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sz w:val="21"/>
          <w:szCs w:val="22"/>
        </w:rPr>
        <w:id w:val="147480135"/>
        <w15:color w:val="DBDBDB"/>
        <w:docPartObj>
          <w:docPartGallery w:val="Table of Contents"/>
          <w:docPartUnique/>
        </w:docPartObj>
      </w:sdtPr>
      <w:sdtContent>
        <w:p w14:paraId="643171E8">
          <w:pPr>
            <w:keepNext w:val="0"/>
            <w:keepLines w:val="0"/>
            <w:pageBreakBefore w:val="0"/>
            <w:kinsoku/>
            <w:wordWrap/>
            <w:overflowPunct/>
            <w:topLinePunct w:val="0"/>
            <w:autoSpaceDE/>
            <w:autoSpaceDN/>
            <w:bidi w:val="0"/>
            <w:adjustRightInd/>
            <w:snapToGrid/>
            <w:spacing w:before="0" w:beforeLines="0" w:after="0" w:afterLines="0" w:line="240" w:lineRule="atLeast"/>
            <w:ind w:left="0" w:leftChars="0" w:right="0" w:rightChars="0" w:firstLine="0" w:firstLineChars="0"/>
            <w:jc w:val="center"/>
          </w:pPr>
          <w:r>
            <w:rPr>
              <w:rFonts w:ascii="宋体" w:hAnsi="宋体" w:eastAsia="宋体"/>
              <w:sz w:val="21"/>
            </w:rPr>
            <w:t>目录</w:t>
          </w:r>
        </w:p>
        <w:p w14:paraId="550A349D">
          <w:pPr>
            <w:pStyle w:val="4"/>
            <w:tabs>
              <w:tab w:val="right" w:leader="dot" w:pos="10317"/>
            </w:tabs>
          </w:pPr>
          <w:r>
            <w:fldChar w:fldCharType="begin"/>
          </w:r>
          <w:r>
            <w:instrText xml:space="preserve">TOC \o "1-2" \h \u </w:instrText>
          </w:r>
          <w:r>
            <w:fldChar w:fldCharType="separate"/>
          </w:r>
          <w:r>
            <w:fldChar w:fldCharType="begin"/>
          </w:r>
          <w:r>
            <w:instrText xml:space="preserve"> HYPERLINK \l _Toc21521 </w:instrText>
          </w:r>
          <w:r>
            <w:fldChar w:fldCharType="separate"/>
          </w:r>
          <w:r>
            <w:rPr>
              <w:rFonts w:hint="default" w:ascii="Times New Roman" w:hAnsi="Times New Roman" w:eastAsia="宋体" w:cs="Times New Roman"/>
            </w:rPr>
            <w:t>第一讲 合同法概述</w:t>
          </w:r>
          <w:r>
            <w:tab/>
          </w:r>
          <w:r>
            <w:fldChar w:fldCharType="begin"/>
          </w:r>
          <w:r>
            <w:instrText xml:space="preserve"> PAGEREF _Toc21521 \h </w:instrText>
          </w:r>
          <w:r>
            <w:fldChar w:fldCharType="separate"/>
          </w:r>
          <w:r>
            <w:t>2</w:t>
          </w:r>
          <w:r>
            <w:fldChar w:fldCharType="end"/>
          </w:r>
          <w:r>
            <w:fldChar w:fldCharType="end"/>
          </w:r>
        </w:p>
        <w:p w14:paraId="2147CE2D">
          <w:pPr>
            <w:pStyle w:val="5"/>
            <w:tabs>
              <w:tab w:val="right" w:leader="dot" w:pos="10317"/>
            </w:tabs>
          </w:pPr>
          <w:r>
            <w:fldChar w:fldCharType="begin"/>
          </w:r>
          <w:r>
            <w:instrText xml:space="preserve"> HYPERLINK \l _Toc28457 </w:instrText>
          </w:r>
          <w:r>
            <w:fldChar w:fldCharType="separate"/>
          </w:r>
          <w:r>
            <w:rPr>
              <w:rFonts w:hint="default" w:ascii="Times New Roman" w:hAnsi="Times New Roman" w:eastAsia="宋体" w:cs="Times New Roman"/>
            </w:rPr>
            <w:t>一、什么是债</w:t>
          </w:r>
          <w:r>
            <w:tab/>
          </w:r>
          <w:r>
            <w:fldChar w:fldCharType="begin"/>
          </w:r>
          <w:r>
            <w:instrText xml:space="preserve"> PAGEREF _Toc28457 \h </w:instrText>
          </w:r>
          <w:r>
            <w:fldChar w:fldCharType="separate"/>
          </w:r>
          <w:r>
            <w:t>2</w:t>
          </w:r>
          <w:r>
            <w:fldChar w:fldCharType="end"/>
          </w:r>
          <w:r>
            <w:fldChar w:fldCharType="end"/>
          </w:r>
        </w:p>
        <w:p w14:paraId="11CC7BAE">
          <w:pPr>
            <w:pStyle w:val="4"/>
            <w:tabs>
              <w:tab w:val="right" w:leader="dot" w:pos="10317"/>
            </w:tabs>
          </w:pPr>
          <w:r>
            <w:fldChar w:fldCharType="begin"/>
          </w:r>
          <w:r>
            <w:instrText xml:space="preserve"> HYPERLINK \l _Toc5786 </w:instrText>
          </w:r>
          <w:r>
            <w:fldChar w:fldCharType="separate"/>
          </w:r>
          <w:r>
            <w:rPr>
              <w:rFonts w:hint="default" w:ascii="Times New Roman" w:hAnsi="Times New Roman" w:eastAsia="宋体" w:cs="Times New Roman"/>
            </w:rPr>
            <w:t>无因管理的“三步”构成要件</w:t>
          </w:r>
          <w:r>
            <w:tab/>
          </w:r>
          <w:r>
            <w:fldChar w:fldCharType="begin"/>
          </w:r>
          <w:r>
            <w:instrText xml:space="preserve"> PAGEREF _Toc5786 \h </w:instrText>
          </w:r>
          <w:r>
            <w:fldChar w:fldCharType="separate"/>
          </w:r>
          <w:r>
            <w:t>3</w:t>
          </w:r>
          <w:r>
            <w:fldChar w:fldCharType="end"/>
          </w:r>
          <w:r>
            <w:fldChar w:fldCharType="end"/>
          </w:r>
        </w:p>
        <w:p w14:paraId="26CA6CA7">
          <w:pPr>
            <w:pStyle w:val="5"/>
            <w:tabs>
              <w:tab w:val="right" w:leader="dot" w:pos="10317"/>
            </w:tabs>
          </w:pPr>
          <w:r>
            <w:fldChar w:fldCharType="begin"/>
          </w:r>
          <w:r>
            <w:instrText xml:space="preserve"> HYPERLINK \l _Toc976 </w:instrText>
          </w:r>
          <w:r>
            <w:fldChar w:fldCharType="separate"/>
          </w:r>
          <w:r>
            <w:rPr>
              <w:rFonts w:hint="default" w:ascii="Times New Roman" w:hAnsi="Times New Roman" w:eastAsia="宋体" w:cs="Times New Roman"/>
            </w:rPr>
            <w:t>7. 通知义务：管理开始时，若条件允许，应立即通知受益人。</w:t>
          </w:r>
          <w:r>
            <w:tab/>
          </w:r>
          <w:r>
            <w:fldChar w:fldCharType="begin"/>
          </w:r>
          <w:r>
            <w:instrText xml:space="preserve"> PAGEREF _Toc976 \h </w:instrText>
          </w:r>
          <w:r>
            <w:fldChar w:fldCharType="separate"/>
          </w:r>
          <w:r>
            <w:t>3</w:t>
          </w:r>
          <w:r>
            <w:fldChar w:fldCharType="end"/>
          </w:r>
          <w:r>
            <w:fldChar w:fldCharType="end"/>
          </w:r>
        </w:p>
        <w:p w14:paraId="608DA720">
          <w:pPr>
            <w:pStyle w:val="5"/>
            <w:tabs>
              <w:tab w:val="right" w:leader="dot" w:pos="10317"/>
            </w:tabs>
          </w:pPr>
          <w:r>
            <w:fldChar w:fldCharType="begin"/>
          </w:r>
          <w:r>
            <w:instrText xml:space="preserve"> HYPERLINK \l _Toc26754 </w:instrText>
          </w:r>
          <w:r>
            <w:fldChar w:fldCharType="separate"/>
          </w:r>
          <w:r>
            <w:rPr>
              <w:rFonts w:hint="default" w:ascii="Times New Roman" w:hAnsi="Times New Roman" w:eastAsia="宋体" w:cs="Times New Roman"/>
            </w:rPr>
            <w:t>9. 债的分类：</w:t>
          </w:r>
          <w:r>
            <w:tab/>
          </w:r>
          <w:r>
            <w:fldChar w:fldCharType="begin"/>
          </w:r>
          <w:r>
            <w:instrText xml:space="preserve"> PAGEREF _Toc26754 \h </w:instrText>
          </w:r>
          <w:r>
            <w:fldChar w:fldCharType="separate"/>
          </w:r>
          <w:r>
            <w:t>3</w:t>
          </w:r>
          <w:r>
            <w:fldChar w:fldCharType="end"/>
          </w:r>
          <w:r>
            <w:fldChar w:fldCharType="end"/>
          </w:r>
        </w:p>
        <w:p w14:paraId="22FBB3E1">
          <w:pPr>
            <w:pStyle w:val="4"/>
            <w:tabs>
              <w:tab w:val="right" w:leader="dot" w:pos="10317"/>
            </w:tabs>
          </w:pPr>
          <w:r>
            <w:fldChar w:fldCharType="begin"/>
          </w:r>
          <w:r>
            <w:instrText xml:space="preserve"> HYPERLINK \l _Toc28827 </w:instrText>
          </w:r>
          <w:r>
            <w:fldChar w:fldCharType="separate"/>
          </w:r>
          <w:r>
            <w:rPr>
              <w:rFonts w:hint="default" w:ascii="Times New Roman" w:hAnsi="Times New Roman" w:eastAsia="宋体" w:cs="Times New Roman"/>
            </w:rPr>
            <w:t>￮ 单一之债与多数人之债（债务、债权人任一多数）</w:t>
          </w:r>
          <w:r>
            <w:tab/>
          </w:r>
          <w:r>
            <w:fldChar w:fldCharType="begin"/>
          </w:r>
          <w:r>
            <w:instrText xml:space="preserve"> PAGEREF _Toc28827 \h </w:instrText>
          </w:r>
          <w:r>
            <w:fldChar w:fldCharType="separate"/>
          </w:r>
          <w:r>
            <w:t>3</w:t>
          </w:r>
          <w:r>
            <w:fldChar w:fldCharType="end"/>
          </w:r>
          <w:r>
            <w:fldChar w:fldCharType="end"/>
          </w:r>
        </w:p>
        <w:p w14:paraId="46220744">
          <w:pPr>
            <w:pStyle w:val="5"/>
            <w:tabs>
              <w:tab w:val="right" w:leader="dot" w:pos="10317"/>
            </w:tabs>
          </w:pPr>
          <w:r>
            <w:fldChar w:fldCharType="begin"/>
          </w:r>
          <w:r>
            <w:instrText xml:space="preserve"> HYPERLINK \l _Toc17455 </w:instrText>
          </w:r>
          <w:r>
            <w:fldChar w:fldCharType="separate"/>
          </w:r>
          <w:r>
            <w:rPr>
              <w:rFonts w:hint="default" w:ascii="Times New Roman" w:hAnsi="Times New Roman" w:eastAsia="宋体" w:cs="Times New Roman"/>
            </w:rPr>
            <w:t>二、什么是合同</w:t>
          </w:r>
          <w:r>
            <w:tab/>
          </w:r>
          <w:r>
            <w:fldChar w:fldCharType="begin"/>
          </w:r>
          <w:r>
            <w:instrText xml:space="preserve"> PAGEREF _Toc17455 \h </w:instrText>
          </w:r>
          <w:r>
            <w:fldChar w:fldCharType="separate"/>
          </w:r>
          <w:r>
            <w:t>4</w:t>
          </w:r>
          <w:r>
            <w:fldChar w:fldCharType="end"/>
          </w:r>
          <w:r>
            <w:fldChar w:fldCharType="end"/>
          </w:r>
        </w:p>
        <w:p w14:paraId="51035C9B">
          <w:pPr>
            <w:pStyle w:val="4"/>
            <w:tabs>
              <w:tab w:val="right" w:leader="dot" w:pos="10317"/>
            </w:tabs>
          </w:pPr>
          <w:r>
            <w:fldChar w:fldCharType="begin"/>
          </w:r>
          <w:r>
            <w:instrText xml:space="preserve"> HYPERLINK \l _Toc6796 </w:instrText>
          </w:r>
          <w:r>
            <w:fldChar w:fldCharType="separate"/>
          </w:r>
          <w:r>
            <w:rPr>
              <w:rFonts w:hint="default" w:ascii="Times New Roman" w:hAnsi="Times New Roman" w:eastAsia="宋体" w:cs="Times New Roman"/>
            </w:rPr>
            <w:t>iii. 例：两学校提前签订的意向书就是预约</w:t>
          </w:r>
          <w:r>
            <w:tab/>
          </w:r>
          <w:r>
            <w:fldChar w:fldCharType="begin"/>
          </w:r>
          <w:r>
            <w:instrText xml:space="preserve"> PAGEREF _Toc6796 \h </w:instrText>
          </w:r>
          <w:r>
            <w:fldChar w:fldCharType="separate"/>
          </w:r>
          <w:r>
            <w:t>7</w:t>
          </w:r>
          <w:r>
            <w:fldChar w:fldCharType="end"/>
          </w:r>
          <w:r>
            <w:fldChar w:fldCharType="end"/>
          </w:r>
        </w:p>
        <w:p w14:paraId="2A192911">
          <w:pPr>
            <w:pStyle w:val="5"/>
            <w:tabs>
              <w:tab w:val="right" w:leader="dot" w:pos="10317"/>
            </w:tabs>
          </w:pPr>
          <w:r>
            <w:fldChar w:fldCharType="begin"/>
          </w:r>
          <w:r>
            <w:instrText xml:space="preserve"> HYPERLINK \l _Toc9757 </w:instrText>
          </w:r>
          <w:r>
            <w:fldChar w:fldCharType="separate"/>
          </w:r>
          <w:r>
            <w:rPr>
              <w:rFonts w:hint="default" w:ascii="Times New Roman" w:hAnsi="Times New Roman" w:eastAsia="宋体" w:cs="Times New Roman"/>
            </w:rPr>
            <w:t>6. 预约向本约的转化</w:t>
          </w:r>
          <w:r>
            <w:tab/>
          </w:r>
          <w:r>
            <w:fldChar w:fldCharType="begin"/>
          </w:r>
          <w:r>
            <w:instrText xml:space="preserve"> PAGEREF _Toc9757 \h </w:instrText>
          </w:r>
          <w:r>
            <w:fldChar w:fldCharType="separate"/>
          </w:r>
          <w:r>
            <w:t>7</w:t>
          </w:r>
          <w:r>
            <w:fldChar w:fldCharType="end"/>
          </w:r>
          <w:r>
            <w:fldChar w:fldCharType="end"/>
          </w:r>
        </w:p>
        <w:p w14:paraId="1586F869">
          <w:pPr>
            <w:pStyle w:val="5"/>
            <w:tabs>
              <w:tab w:val="right" w:leader="dot" w:pos="10317"/>
            </w:tabs>
          </w:pPr>
          <w:r>
            <w:fldChar w:fldCharType="begin"/>
          </w:r>
          <w:r>
            <w:instrText xml:space="preserve"> HYPERLINK \l _Toc4510 </w:instrText>
          </w:r>
          <w:r>
            <w:fldChar w:fldCharType="separate"/>
          </w:r>
          <w:r>
            <w:rPr>
              <w:rFonts w:hint="default" w:ascii="Times New Roman" w:hAnsi="Times New Roman" w:eastAsia="宋体" w:cs="Times New Roman"/>
            </w:rPr>
            <w:t>7. 预约的违约责任</w:t>
          </w:r>
          <w:r>
            <w:tab/>
          </w:r>
          <w:r>
            <w:fldChar w:fldCharType="begin"/>
          </w:r>
          <w:r>
            <w:instrText xml:space="preserve"> PAGEREF _Toc4510 \h </w:instrText>
          </w:r>
          <w:r>
            <w:fldChar w:fldCharType="separate"/>
          </w:r>
          <w:r>
            <w:t>7</w:t>
          </w:r>
          <w:r>
            <w:fldChar w:fldCharType="end"/>
          </w:r>
          <w:r>
            <w:fldChar w:fldCharType="end"/>
          </w:r>
        </w:p>
        <w:p w14:paraId="120FAD06">
          <w:pPr>
            <w:pStyle w:val="5"/>
            <w:tabs>
              <w:tab w:val="right" w:leader="dot" w:pos="10317"/>
            </w:tabs>
          </w:pPr>
          <w:r>
            <w:fldChar w:fldCharType="begin"/>
          </w:r>
          <w:r>
            <w:instrText xml:space="preserve"> HYPERLINK \l _Toc13802 </w:instrText>
          </w:r>
          <w:r>
            <w:fldChar w:fldCharType="separate"/>
          </w:r>
          <w:r>
            <w:rPr>
              <w:rFonts w:hint="default" w:ascii="Times New Roman" w:hAnsi="Times New Roman" w:eastAsia="宋体" w:cs="Times New Roman"/>
            </w:rPr>
            <w:t>8. 预约合同的类型</w:t>
          </w:r>
          <w:r>
            <w:tab/>
          </w:r>
          <w:r>
            <w:fldChar w:fldCharType="begin"/>
          </w:r>
          <w:r>
            <w:instrText xml:space="preserve"> PAGEREF _Toc13802 \h </w:instrText>
          </w:r>
          <w:r>
            <w:fldChar w:fldCharType="separate"/>
          </w:r>
          <w:r>
            <w:t>8</w:t>
          </w:r>
          <w:r>
            <w:fldChar w:fldCharType="end"/>
          </w:r>
          <w:r>
            <w:fldChar w:fldCharType="end"/>
          </w:r>
        </w:p>
        <w:p w14:paraId="2440E772">
          <w:pPr>
            <w:pStyle w:val="5"/>
            <w:tabs>
              <w:tab w:val="right" w:leader="dot" w:pos="10317"/>
            </w:tabs>
          </w:pPr>
          <w:r>
            <w:fldChar w:fldCharType="begin"/>
          </w:r>
          <w:r>
            <w:instrText xml:space="preserve"> HYPERLINK \l _Toc8266 </w:instrText>
          </w:r>
          <w:r>
            <w:fldChar w:fldCharType="separate"/>
          </w:r>
          <w:r>
            <w:rPr>
              <w:rFonts w:hint="default" w:ascii="Times New Roman" w:hAnsi="Times New Roman" w:eastAsia="宋体" w:cs="Times New Roman"/>
            </w:rPr>
            <w:t>9. 预约与其他概念的区分</w:t>
          </w:r>
          <w:r>
            <w:tab/>
          </w:r>
          <w:r>
            <w:fldChar w:fldCharType="begin"/>
          </w:r>
          <w:r>
            <w:instrText xml:space="preserve"> PAGEREF _Toc8266 \h </w:instrText>
          </w:r>
          <w:r>
            <w:fldChar w:fldCharType="separate"/>
          </w:r>
          <w:r>
            <w:t>8</w:t>
          </w:r>
          <w:r>
            <w:fldChar w:fldCharType="end"/>
          </w:r>
          <w:r>
            <w:fldChar w:fldCharType="end"/>
          </w:r>
        </w:p>
        <w:p w14:paraId="73918006">
          <w:pPr>
            <w:pStyle w:val="4"/>
            <w:tabs>
              <w:tab w:val="right" w:leader="dot" w:pos="10317"/>
            </w:tabs>
          </w:pPr>
          <w:r>
            <w:fldChar w:fldCharType="begin"/>
          </w:r>
          <w:r>
            <w:instrText xml:space="preserve"> HYPERLINK \l _Toc30803 </w:instrText>
          </w:r>
          <w:r>
            <w:fldChar w:fldCharType="separate"/>
          </w:r>
          <w:r>
            <w:rPr>
              <w:rFonts w:hint="default" w:ascii="Times New Roman" w:hAnsi="Times New Roman" w:eastAsia="宋体" w:cs="Times New Roman"/>
            </w:rPr>
            <w:t>￮ 附定金的预约 vs. 附定金的本约</w:t>
          </w:r>
          <w:r>
            <w:tab/>
          </w:r>
          <w:r>
            <w:fldChar w:fldCharType="begin"/>
          </w:r>
          <w:r>
            <w:instrText xml:space="preserve"> PAGEREF _Toc30803 \h </w:instrText>
          </w:r>
          <w:r>
            <w:fldChar w:fldCharType="separate"/>
          </w:r>
          <w:r>
            <w:t>8</w:t>
          </w:r>
          <w:r>
            <w:fldChar w:fldCharType="end"/>
          </w:r>
          <w:r>
            <w:fldChar w:fldCharType="end"/>
          </w:r>
        </w:p>
        <w:p w14:paraId="3EA39D9A">
          <w:pPr>
            <w:pStyle w:val="5"/>
            <w:tabs>
              <w:tab w:val="right" w:leader="dot" w:pos="10317"/>
            </w:tabs>
          </w:pPr>
          <w:r>
            <w:fldChar w:fldCharType="begin"/>
          </w:r>
          <w:r>
            <w:instrText xml:space="preserve"> HYPERLINK \l _Toc5101 </w:instrText>
          </w:r>
          <w:r>
            <w:fldChar w:fldCharType="separate"/>
          </w:r>
          <w:r>
            <w:rPr>
              <w:rFonts w:hint="default" w:ascii="Times New Roman" w:hAnsi="Times New Roman" w:eastAsia="宋体" w:cs="Times New Roman"/>
            </w:rPr>
            <w:t>三、合同法及其基本原则</w:t>
          </w:r>
          <w:r>
            <w:tab/>
          </w:r>
          <w:r>
            <w:fldChar w:fldCharType="begin"/>
          </w:r>
          <w:r>
            <w:instrText xml:space="preserve"> PAGEREF _Toc5101 \h </w:instrText>
          </w:r>
          <w:r>
            <w:fldChar w:fldCharType="separate"/>
          </w:r>
          <w:r>
            <w:t>9</w:t>
          </w:r>
          <w:r>
            <w:fldChar w:fldCharType="end"/>
          </w:r>
          <w:r>
            <w:fldChar w:fldCharType="end"/>
          </w:r>
        </w:p>
        <w:p w14:paraId="52480429">
          <w:pPr>
            <w:pStyle w:val="4"/>
            <w:tabs>
              <w:tab w:val="right" w:leader="dot" w:pos="10317"/>
            </w:tabs>
          </w:pPr>
          <w:r>
            <w:fldChar w:fldCharType="begin"/>
          </w:r>
          <w:r>
            <w:instrText xml:space="preserve"> HYPERLINK \l _Toc23148 </w:instrText>
          </w:r>
          <w:r>
            <w:fldChar w:fldCharType="separate"/>
          </w:r>
          <w:r>
            <w:rPr>
              <w:rFonts w:hint="default" w:ascii="Times New Roman" w:hAnsi="Times New Roman" w:eastAsia="宋体" w:cs="Times New Roman"/>
            </w:rPr>
            <w:t>权利失效</w:t>
          </w:r>
          <w:r>
            <w:tab/>
          </w:r>
          <w:r>
            <w:fldChar w:fldCharType="begin"/>
          </w:r>
          <w:r>
            <w:instrText xml:space="preserve"> PAGEREF _Toc23148 \h </w:instrText>
          </w:r>
          <w:r>
            <w:fldChar w:fldCharType="separate"/>
          </w:r>
          <w:r>
            <w:t>13</w:t>
          </w:r>
          <w:r>
            <w:fldChar w:fldCharType="end"/>
          </w:r>
          <w:r>
            <w:fldChar w:fldCharType="end"/>
          </w:r>
        </w:p>
        <w:p w14:paraId="6E1851F7">
          <w:pPr>
            <w:pStyle w:val="5"/>
            <w:tabs>
              <w:tab w:val="right" w:leader="dot" w:pos="10317"/>
            </w:tabs>
          </w:pPr>
          <w:r>
            <w:fldChar w:fldCharType="begin"/>
          </w:r>
          <w:r>
            <w:instrText xml:space="preserve"> HYPERLINK \l _Toc28090 </w:instrText>
          </w:r>
          <w:r>
            <w:fldChar w:fldCharType="separate"/>
          </w:r>
          <w:r>
            <w:rPr>
              <w:rFonts w:hint="default" w:ascii="Times New Roman" w:hAnsi="Times New Roman" w:eastAsia="宋体" w:cs="Times New Roman"/>
            </w:rPr>
            <w:t>2. 合同神圣原则的演变历史</w:t>
          </w:r>
          <w:r>
            <w:tab/>
          </w:r>
          <w:r>
            <w:fldChar w:fldCharType="begin"/>
          </w:r>
          <w:r>
            <w:instrText xml:space="preserve"> PAGEREF _Toc28090 \h </w:instrText>
          </w:r>
          <w:r>
            <w:fldChar w:fldCharType="separate"/>
          </w:r>
          <w:r>
            <w:t>13</w:t>
          </w:r>
          <w:r>
            <w:fldChar w:fldCharType="end"/>
          </w:r>
          <w:r>
            <w:fldChar w:fldCharType="end"/>
          </w:r>
        </w:p>
        <w:p w14:paraId="758A79C8">
          <w:pPr>
            <w:pStyle w:val="5"/>
            <w:tabs>
              <w:tab w:val="right" w:leader="dot" w:pos="10317"/>
            </w:tabs>
          </w:pPr>
          <w:r>
            <w:fldChar w:fldCharType="begin"/>
          </w:r>
          <w:r>
            <w:instrText xml:space="preserve"> HYPERLINK \l _Toc10083 </w:instrText>
          </w:r>
          <w:r>
            <w:fldChar w:fldCharType="separate"/>
          </w:r>
          <w:r>
            <w:rPr>
              <w:rFonts w:hint="default" w:ascii="Times New Roman" w:hAnsi="Times New Roman" w:eastAsia="宋体" w:cs="Times New Roman"/>
            </w:rPr>
            <w:t>四、合同义务和合同责任</w:t>
          </w:r>
          <w:r>
            <w:tab/>
          </w:r>
          <w:r>
            <w:fldChar w:fldCharType="begin"/>
          </w:r>
          <w:r>
            <w:instrText xml:space="preserve"> PAGEREF _Toc10083 \h </w:instrText>
          </w:r>
          <w:r>
            <w:fldChar w:fldCharType="separate"/>
          </w:r>
          <w:r>
            <w:t>13</w:t>
          </w:r>
          <w:r>
            <w:fldChar w:fldCharType="end"/>
          </w:r>
          <w:r>
            <w:fldChar w:fldCharType="end"/>
          </w:r>
        </w:p>
        <w:p w14:paraId="5FDDA174">
          <w:pPr>
            <w:pStyle w:val="5"/>
            <w:tabs>
              <w:tab w:val="right" w:leader="dot" w:pos="10317"/>
            </w:tabs>
          </w:pPr>
          <w:r>
            <w:fldChar w:fldCharType="begin"/>
          </w:r>
          <w:r>
            <w:instrText xml:space="preserve"> HYPERLINK \l _Toc26587 </w:instrText>
          </w:r>
          <w:r>
            <w:fldChar w:fldCharType="separate"/>
          </w:r>
          <w:r>
            <w:rPr>
              <w:rFonts w:hint="default" w:ascii="Times New Roman" w:hAnsi="Times New Roman" w:eastAsia="宋体" w:cs="Times New Roman"/>
            </w:rPr>
            <w:t>五、合同解释与格式合同</w:t>
          </w:r>
          <w:r>
            <w:tab/>
          </w:r>
          <w:r>
            <w:fldChar w:fldCharType="begin"/>
          </w:r>
          <w:r>
            <w:instrText xml:space="preserve"> PAGEREF _Toc26587 \h </w:instrText>
          </w:r>
          <w:r>
            <w:fldChar w:fldCharType="separate"/>
          </w:r>
          <w:r>
            <w:t>17</w:t>
          </w:r>
          <w:r>
            <w:fldChar w:fldCharType="end"/>
          </w:r>
          <w:r>
            <w:fldChar w:fldCharType="end"/>
          </w:r>
        </w:p>
        <w:p w14:paraId="7016A7A3">
          <w:pPr>
            <w:pStyle w:val="4"/>
            <w:tabs>
              <w:tab w:val="right" w:leader="dot" w:pos="10317"/>
            </w:tabs>
          </w:pPr>
          <w:r>
            <w:fldChar w:fldCharType="begin"/>
          </w:r>
          <w:r>
            <w:instrText xml:space="preserve"> HYPERLINK \l _Toc17803 </w:instrText>
          </w:r>
          <w:r>
            <w:fldChar w:fldCharType="separate"/>
          </w:r>
          <w:r>
            <w:rPr>
              <w:rFonts w:hint="default" w:ascii="Times New Roman" w:hAnsi="Times New Roman" w:eastAsia="宋体" w:cs="Times New Roman"/>
            </w:rPr>
            <w:t>第二章 合同的订立</w:t>
          </w:r>
          <w:r>
            <w:tab/>
          </w:r>
          <w:r>
            <w:fldChar w:fldCharType="begin"/>
          </w:r>
          <w:r>
            <w:instrText xml:space="preserve"> PAGEREF _Toc17803 \h </w:instrText>
          </w:r>
          <w:r>
            <w:fldChar w:fldCharType="separate"/>
          </w:r>
          <w:r>
            <w:t>18</w:t>
          </w:r>
          <w:r>
            <w:fldChar w:fldCharType="end"/>
          </w:r>
          <w:r>
            <w:fldChar w:fldCharType="end"/>
          </w:r>
        </w:p>
        <w:p w14:paraId="2C14E399">
          <w:pPr>
            <w:pStyle w:val="5"/>
            <w:tabs>
              <w:tab w:val="right" w:leader="dot" w:pos="10317"/>
            </w:tabs>
          </w:pPr>
          <w:r>
            <w:fldChar w:fldCharType="begin"/>
          </w:r>
          <w:r>
            <w:instrText xml:space="preserve"> HYPERLINK \l _Toc22759 </w:instrText>
          </w:r>
          <w:r>
            <w:fldChar w:fldCharType="separate"/>
          </w:r>
          <w:r>
            <w:rPr>
              <w:rFonts w:hint="default" w:ascii="Times New Roman" w:hAnsi="Times New Roman" w:eastAsia="宋体" w:cs="Times New Roman"/>
            </w:rPr>
            <w:t>一、概述</w:t>
          </w:r>
          <w:r>
            <w:tab/>
          </w:r>
          <w:r>
            <w:fldChar w:fldCharType="begin"/>
          </w:r>
          <w:r>
            <w:instrText xml:space="preserve"> PAGEREF _Toc22759 \h </w:instrText>
          </w:r>
          <w:r>
            <w:fldChar w:fldCharType="separate"/>
          </w:r>
          <w:r>
            <w:t>18</w:t>
          </w:r>
          <w:r>
            <w:fldChar w:fldCharType="end"/>
          </w:r>
          <w:r>
            <w:fldChar w:fldCharType="end"/>
          </w:r>
        </w:p>
        <w:p w14:paraId="45C8C7E7">
          <w:pPr>
            <w:pStyle w:val="5"/>
            <w:tabs>
              <w:tab w:val="right" w:leader="dot" w:pos="10317"/>
            </w:tabs>
          </w:pPr>
          <w:r>
            <w:fldChar w:fldCharType="begin"/>
          </w:r>
          <w:r>
            <w:instrText xml:space="preserve"> HYPERLINK \l _Toc15486 </w:instrText>
          </w:r>
          <w:r>
            <w:fldChar w:fldCharType="separate"/>
          </w:r>
          <w:r>
            <w:rPr>
              <w:rFonts w:hint="default" w:ascii="Times New Roman" w:hAnsi="Times New Roman" w:eastAsia="宋体" w:cs="Times New Roman"/>
            </w:rPr>
            <w:t>二、合意：要约与承诺</w:t>
          </w:r>
          <w:r>
            <w:tab/>
          </w:r>
          <w:r>
            <w:fldChar w:fldCharType="begin"/>
          </w:r>
          <w:r>
            <w:instrText xml:space="preserve"> PAGEREF _Toc15486 \h </w:instrText>
          </w:r>
          <w:r>
            <w:fldChar w:fldCharType="separate"/>
          </w:r>
          <w:r>
            <w:t>21</w:t>
          </w:r>
          <w:r>
            <w:fldChar w:fldCharType="end"/>
          </w:r>
          <w:r>
            <w:fldChar w:fldCharType="end"/>
          </w:r>
        </w:p>
        <w:p w14:paraId="7A51FAB5">
          <w:pPr>
            <w:pStyle w:val="5"/>
            <w:tabs>
              <w:tab w:val="right" w:leader="dot" w:pos="10317"/>
            </w:tabs>
          </w:pPr>
          <w:r>
            <w:fldChar w:fldCharType="begin"/>
          </w:r>
          <w:r>
            <w:instrText xml:space="preserve"> HYPERLINK \l _Toc4070 </w:instrText>
          </w:r>
          <w:r>
            <w:fldChar w:fldCharType="separate"/>
          </w:r>
          <w:r>
            <w:rPr>
              <w:rFonts w:hint="default" w:ascii="Times New Roman" w:hAnsi="Times New Roman" w:eastAsia="宋体" w:cs="Times New Roman"/>
            </w:rPr>
            <w:t>三、其他：交叉要约、意思实现、事实合同、强制缔约</w:t>
          </w:r>
          <w:r>
            <w:tab/>
          </w:r>
          <w:r>
            <w:fldChar w:fldCharType="begin"/>
          </w:r>
          <w:r>
            <w:instrText xml:space="preserve"> PAGEREF _Toc4070 \h </w:instrText>
          </w:r>
          <w:r>
            <w:fldChar w:fldCharType="separate"/>
          </w:r>
          <w:r>
            <w:t>25</w:t>
          </w:r>
          <w:r>
            <w:fldChar w:fldCharType="end"/>
          </w:r>
          <w:r>
            <w:fldChar w:fldCharType="end"/>
          </w:r>
        </w:p>
        <w:p w14:paraId="0EFA6C4B">
          <w:pPr>
            <w:pStyle w:val="4"/>
            <w:tabs>
              <w:tab w:val="right" w:leader="dot" w:pos="10317"/>
            </w:tabs>
          </w:pPr>
          <w:r>
            <w:fldChar w:fldCharType="begin"/>
          </w:r>
          <w:r>
            <w:instrText xml:space="preserve"> HYPERLINK \l _Toc21913 </w:instrText>
          </w:r>
          <w:r>
            <w:fldChar w:fldCharType="separate"/>
          </w:r>
          <w:r>
            <w:rPr>
              <w:rFonts w:hint="default" w:ascii="Times New Roman" w:hAnsi="Times New Roman" w:eastAsia="宋体" w:cs="Times New Roman"/>
            </w:rPr>
            <w:t>第三章 合同的效力（应该没讲不再整理了，看看涉及到的法条吧）</w:t>
          </w:r>
          <w:r>
            <w:tab/>
          </w:r>
          <w:r>
            <w:fldChar w:fldCharType="begin"/>
          </w:r>
          <w:r>
            <w:instrText xml:space="preserve"> PAGEREF _Toc21913 \h </w:instrText>
          </w:r>
          <w:r>
            <w:fldChar w:fldCharType="separate"/>
          </w:r>
          <w:r>
            <w:t>25</w:t>
          </w:r>
          <w:r>
            <w:fldChar w:fldCharType="end"/>
          </w:r>
          <w:r>
            <w:fldChar w:fldCharType="end"/>
          </w:r>
        </w:p>
        <w:p w14:paraId="6D592EE1">
          <w:pPr>
            <w:pStyle w:val="5"/>
            <w:tabs>
              <w:tab w:val="right" w:leader="dot" w:pos="10317"/>
            </w:tabs>
          </w:pPr>
          <w:r>
            <w:fldChar w:fldCharType="begin"/>
          </w:r>
          <w:r>
            <w:instrText xml:space="preserve"> HYPERLINK \l _Toc21866 </w:instrText>
          </w:r>
          <w:r>
            <w:fldChar w:fldCharType="separate"/>
          </w:r>
          <w:r>
            <w:rPr>
              <w:rFonts w:hint="default" w:ascii="Times New Roman" w:hAnsi="Times New Roman" w:eastAsia="宋体" w:cs="Times New Roman"/>
            </w:rPr>
            <w:t>(一)法律行为的生效要件</w:t>
          </w:r>
          <w:r>
            <w:tab/>
          </w:r>
          <w:r>
            <w:fldChar w:fldCharType="begin"/>
          </w:r>
          <w:r>
            <w:instrText xml:space="preserve"> PAGEREF _Toc21866 \h </w:instrText>
          </w:r>
          <w:r>
            <w:fldChar w:fldCharType="separate"/>
          </w:r>
          <w:r>
            <w:t>25</w:t>
          </w:r>
          <w:r>
            <w:fldChar w:fldCharType="end"/>
          </w:r>
          <w:r>
            <w:fldChar w:fldCharType="end"/>
          </w:r>
        </w:p>
        <w:p w14:paraId="6E95D4D5">
          <w:pPr>
            <w:pStyle w:val="5"/>
            <w:tabs>
              <w:tab w:val="right" w:leader="dot" w:pos="10317"/>
            </w:tabs>
          </w:pPr>
          <w:r>
            <w:fldChar w:fldCharType="begin"/>
          </w:r>
          <w:r>
            <w:instrText xml:space="preserve"> HYPERLINK \l _Toc28968 </w:instrText>
          </w:r>
          <w:r>
            <w:fldChar w:fldCharType="separate"/>
          </w:r>
          <w:r>
            <w:rPr>
              <w:rFonts w:hint="default" w:ascii="Times New Roman" w:hAnsi="Times New Roman" w:eastAsia="宋体" w:cs="Times New Roman"/>
            </w:rPr>
            <w:t>(二)合同的债权性质</w:t>
          </w:r>
          <w:r>
            <w:tab/>
          </w:r>
          <w:r>
            <w:fldChar w:fldCharType="begin"/>
          </w:r>
          <w:r>
            <w:instrText xml:space="preserve"> PAGEREF _Toc28968 \h </w:instrText>
          </w:r>
          <w:r>
            <w:fldChar w:fldCharType="separate"/>
          </w:r>
          <w:r>
            <w:t>26</w:t>
          </w:r>
          <w:r>
            <w:fldChar w:fldCharType="end"/>
          </w:r>
          <w:r>
            <w:fldChar w:fldCharType="end"/>
          </w:r>
        </w:p>
        <w:p w14:paraId="3CEE9E77">
          <w:pPr>
            <w:pStyle w:val="5"/>
            <w:tabs>
              <w:tab w:val="right" w:leader="dot" w:pos="10317"/>
            </w:tabs>
          </w:pPr>
          <w:r>
            <w:fldChar w:fldCharType="begin"/>
          </w:r>
          <w:r>
            <w:instrText xml:space="preserve"> HYPERLINK \l _Toc25230 </w:instrText>
          </w:r>
          <w:r>
            <w:fldChar w:fldCharType="separate"/>
          </w:r>
          <w:r>
            <w:rPr>
              <w:rFonts w:hint="default" w:ascii="Times New Roman" w:hAnsi="Times New Roman" w:eastAsia="宋体" w:cs="Times New Roman"/>
            </w:rPr>
            <w:t>(三)合同效力</w:t>
          </w:r>
          <w:r>
            <w:tab/>
          </w:r>
          <w:r>
            <w:fldChar w:fldCharType="begin"/>
          </w:r>
          <w:r>
            <w:instrText xml:space="preserve"> PAGEREF _Toc25230 \h </w:instrText>
          </w:r>
          <w:r>
            <w:fldChar w:fldCharType="separate"/>
          </w:r>
          <w:r>
            <w:t>26</w:t>
          </w:r>
          <w:r>
            <w:fldChar w:fldCharType="end"/>
          </w:r>
          <w:r>
            <w:fldChar w:fldCharType="end"/>
          </w:r>
        </w:p>
        <w:p w14:paraId="53DEC8BA">
          <w:pPr>
            <w:pStyle w:val="5"/>
            <w:tabs>
              <w:tab w:val="right" w:leader="dot" w:pos="10317"/>
            </w:tabs>
          </w:pPr>
          <w:r>
            <w:fldChar w:fldCharType="begin"/>
          </w:r>
          <w:r>
            <w:instrText xml:space="preserve"> HYPERLINK \l _Toc15849 </w:instrText>
          </w:r>
          <w:r>
            <w:fldChar w:fldCharType="separate"/>
          </w:r>
          <w:r>
            <w:rPr>
              <w:rFonts w:hint="default" w:ascii="Times New Roman" w:hAnsi="Times New Roman" w:eastAsia="宋体" w:cs="Times New Roman"/>
            </w:rPr>
            <w:t>(一) 合同成立的时间</w:t>
          </w:r>
          <w:r>
            <w:tab/>
          </w:r>
          <w:r>
            <w:fldChar w:fldCharType="begin"/>
          </w:r>
          <w:r>
            <w:instrText xml:space="preserve"> PAGEREF _Toc15849 \h </w:instrText>
          </w:r>
          <w:r>
            <w:fldChar w:fldCharType="separate"/>
          </w:r>
          <w:r>
            <w:t>27</w:t>
          </w:r>
          <w:r>
            <w:fldChar w:fldCharType="end"/>
          </w:r>
          <w:r>
            <w:fldChar w:fldCharType="end"/>
          </w:r>
        </w:p>
        <w:p w14:paraId="6FE69D00">
          <w:pPr>
            <w:pStyle w:val="5"/>
            <w:tabs>
              <w:tab w:val="right" w:leader="dot" w:pos="10317"/>
            </w:tabs>
          </w:pPr>
          <w:r>
            <w:fldChar w:fldCharType="begin"/>
          </w:r>
          <w:r>
            <w:instrText xml:space="preserve"> HYPERLINK \l _Toc25821 </w:instrText>
          </w:r>
          <w:r>
            <w:fldChar w:fldCharType="separate"/>
          </w:r>
          <w:r>
            <w:rPr>
              <w:rFonts w:hint="default" w:ascii="Times New Roman" w:hAnsi="Times New Roman" w:eastAsia="宋体" w:cs="Times New Roman"/>
            </w:rPr>
            <w:t>(二)合同成立的地点</w:t>
          </w:r>
          <w:r>
            <w:tab/>
          </w:r>
          <w:r>
            <w:fldChar w:fldCharType="begin"/>
          </w:r>
          <w:r>
            <w:instrText xml:space="preserve"> PAGEREF _Toc25821 \h </w:instrText>
          </w:r>
          <w:r>
            <w:fldChar w:fldCharType="separate"/>
          </w:r>
          <w:r>
            <w:t>28</w:t>
          </w:r>
          <w:r>
            <w:fldChar w:fldCharType="end"/>
          </w:r>
          <w:r>
            <w:fldChar w:fldCharType="end"/>
          </w:r>
        </w:p>
        <w:p w14:paraId="3C21FA72">
          <w:pPr>
            <w:pStyle w:val="4"/>
            <w:tabs>
              <w:tab w:val="right" w:leader="dot" w:pos="10317"/>
            </w:tabs>
          </w:pPr>
          <w:r>
            <w:fldChar w:fldCharType="begin"/>
          </w:r>
          <w:r>
            <w:instrText xml:space="preserve"> HYPERLINK \l _Toc11745 </w:instrText>
          </w:r>
          <w:r>
            <w:fldChar w:fldCharType="separate"/>
          </w:r>
          <w:r>
            <w:rPr>
              <w:rFonts w:hint="default" w:ascii="Times New Roman" w:hAnsi="Times New Roman" w:eastAsia="宋体" w:cs="Times New Roman"/>
            </w:rPr>
            <w:t>第四章 合同的履行</w:t>
          </w:r>
          <w:r>
            <w:tab/>
          </w:r>
          <w:r>
            <w:fldChar w:fldCharType="begin"/>
          </w:r>
          <w:r>
            <w:instrText xml:space="preserve"> PAGEREF _Toc11745 \h </w:instrText>
          </w:r>
          <w:r>
            <w:fldChar w:fldCharType="separate"/>
          </w:r>
          <w:r>
            <w:t>29</w:t>
          </w:r>
          <w:r>
            <w:fldChar w:fldCharType="end"/>
          </w:r>
          <w:r>
            <w:fldChar w:fldCharType="end"/>
          </w:r>
        </w:p>
        <w:p w14:paraId="33DCD37D">
          <w:pPr>
            <w:pStyle w:val="5"/>
            <w:tabs>
              <w:tab w:val="right" w:leader="dot" w:pos="10317"/>
            </w:tabs>
          </w:pPr>
          <w:r>
            <w:fldChar w:fldCharType="begin"/>
          </w:r>
          <w:r>
            <w:instrText xml:space="preserve"> HYPERLINK \l _Toc7784 </w:instrText>
          </w:r>
          <w:r>
            <w:fldChar w:fldCharType="separate"/>
          </w:r>
          <w:r>
            <w:rPr>
              <w:rFonts w:hint="default" w:ascii="Times New Roman" w:hAnsi="Times New Roman" w:eastAsia="宋体" w:cs="Times New Roman"/>
            </w:rPr>
            <w:t>一、合同履行的含义与地位</w:t>
          </w:r>
          <w:r>
            <w:tab/>
          </w:r>
          <w:r>
            <w:fldChar w:fldCharType="begin"/>
          </w:r>
          <w:r>
            <w:instrText xml:space="preserve"> PAGEREF _Toc7784 \h </w:instrText>
          </w:r>
          <w:r>
            <w:fldChar w:fldCharType="separate"/>
          </w:r>
          <w:r>
            <w:t>29</w:t>
          </w:r>
          <w:r>
            <w:fldChar w:fldCharType="end"/>
          </w:r>
          <w:r>
            <w:fldChar w:fldCharType="end"/>
          </w:r>
        </w:p>
        <w:p w14:paraId="4EC9E5B9">
          <w:pPr>
            <w:pStyle w:val="5"/>
            <w:tabs>
              <w:tab w:val="right" w:leader="dot" w:pos="10317"/>
            </w:tabs>
          </w:pPr>
          <w:r>
            <w:fldChar w:fldCharType="begin"/>
          </w:r>
          <w:r>
            <w:instrText xml:space="preserve"> HYPERLINK \l _Toc6800 </w:instrText>
          </w:r>
          <w:r>
            <w:fldChar w:fldCharType="separate"/>
          </w:r>
          <w:r>
            <w:rPr>
              <w:rFonts w:hint="default" w:ascii="Times New Roman" w:hAnsi="Times New Roman" w:eastAsia="宋体" w:cs="Times New Roman"/>
            </w:rPr>
            <w:t>二、合同履行的原则</w:t>
          </w:r>
          <w:r>
            <w:tab/>
          </w:r>
          <w:r>
            <w:fldChar w:fldCharType="begin"/>
          </w:r>
          <w:r>
            <w:instrText xml:space="preserve"> PAGEREF _Toc6800 \h </w:instrText>
          </w:r>
          <w:r>
            <w:fldChar w:fldCharType="separate"/>
          </w:r>
          <w:r>
            <w:t>29</w:t>
          </w:r>
          <w:r>
            <w:fldChar w:fldCharType="end"/>
          </w:r>
          <w:r>
            <w:fldChar w:fldCharType="end"/>
          </w:r>
        </w:p>
        <w:p w14:paraId="73E298E6">
          <w:pPr>
            <w:pStyle w:val="5"/>
            <w:tabs>
              <w:tab w:val="right" w:leader="dot" w:pos="10317"/>
            </w:tabs>
          </w:pPr>
          <w:r>
            <w:fldChar w:fldCharType="begin"/>
          </w:r>
          <w:r>
            <w:instrText xml:space="preserve"> HYPERLINK \l _Toc27539 </w:instrText>
          </w:r>
          <w:r>
            <w:fldChar w:fldCharType="separate"/>
          </w:r>
          <w:r>
            <w:rPr>
              <w:rFonts w:hint="default" w:ascii="Times New Roman" w:hAnsi="Times New Roman" w:eastAsia="宋体" w:cs="Times New Roman"/>
            </w:rPr>
            <w:t>三、合同履行的法定补充规则</w:t>
          </w:r>
          <w:r>
            <w:tab/>
          </w:r>
          <w:r>
            <w:fldChar w:fldCharType="begin"/>
          </w:r>
          <w:r>
            <w:instrText xml:space="preserve"> PAGEREF _Toc27539 \h </w:instrText>
          </w:r>
          <w:r>
            <w:fldChar w:fldCharType="separate"/>
          </w:r>
          <w:r>
            <w:t>30</w:t>
          </w:r>
          <w:r>
            <w:fldChar w:fldCharType="end"/>
          </w:r>
          <w:r>
            <w:fldChar w:fldCharType="end"/>
          </w:r>
        </w:p>
        <w:p w14:paraId="37596D68">
          <w:pPr>
            <w:pStyle w:val="5"/>
            <w:tabs>
              <w:tab w:val="right" w:leader="dot" w:pos="10317"/>
            </w:tabs>
          </w:pPr>
          <w:r>
            <w:fldChar w:fldCharType="begin"/>
          </w:r>
          <w:r>
            <w:instrText xml:space="preserve"> HYPERLINK \l _Toc23557 </w:instrText>
          </w:r>
          <w:r>
            <w:fldChar w:fldCharType="separate"/>
          </w:r>
          <w:r>
            <w:rPr>
              <w:rFonts w:hint="default" w:ascii="Times New Roman" w:hAnsi="Times New Roman" w:eastAsia="宋体" w:cs="Times New Roman"/>
            </w:rPr>
            <w:t>四、履行主体与涉他合同</w:t>
          </w:r>
          <w:r>
            <w:tab/>
          </w:r>
          <w:r>
            <w:fldChar w:fldCharType="begin"/>
          </w:r>
          <w:r>
            <w:instrText xml:space="preserve"> PAGEREF _Toc23557 \h </w:instrText>
          </w:r>
          <w:r>
            <w:fldChar w:fldCharType="separate"/>
          </w:r>
          <w:r>
            <w:t>31</w:t>
          </w:r>
          <w:r>
            <w:fldChar w:fldCharType="end"/>
          </w:r>
          <w:r>
            <w:fldChar w:fldCharType="end"/>
          </w:r>
        </w:p>
        <w:p w14:paraId="552B359C">
          <w:pPr>
            <w:pStyle w:val="5"/>
            <w:tabs>
              <w:tab w:val="right" w:leader="dot" w:pos="10317"/>
            </w:tabs>
          </w:pPr>
          <w:r>
            <w:fldChar w:fldCharType="begin"/>
          </w:r>
          <w:r>
            <w:instrText xml:space="preserve"> HYPERLINK \l _Toc1134 </w:instrText>
          </w:r>
          <w:r>
            <w:fldChar w:fldCharType="separate"/>
          </w:r>
          <w:r>
            <w:rPr>
              <w:rFonts w:hint="default" w:ascii="Times New Roman" w:hAnsi="Times New Roman" w:eastAsia="宋体" w:cs="Times New Roman"/>
            </w:rPr>
            <w:t>五、选择之债</w:t>
          </w:r>
          <w:r>
            <w:tab/>
          </w:r>
          <w:r>
            <w:fldChar w:fldCharType="begin"/>
          </w:r>
          <w:r>
            <w:instrText xml:space="preserve"> PAGEREF _Toc1134 \h </w:instrText>
          </w:r>
          <w:r>
            <w:fldChar w:fldCharType="separate"/>
          </w:r>
          <w:r>
            <w:t>32</w:t>
          </w:r>
          <w:r>
            <w:fldChar w:fldCharType="end"/>
          </w:r>
          <w:r>
            <w:fldChar w:fldCharType="end"/>
          </w:r>
        </w:p>
        <w:p w14:paraId="06C567B8">
          <w:pPr>
            <w:pStyle w:val="5"/>
            <w:tabs>
              <w:tab w:val="right" w:leader="dot" w:pos="10317"/>
            </w:tabs>
          </w:pPr>
          <w:r>
            <w:fldChar w:fldCharType="begin"/>
          </w:r>
          <w:r>
            <w:instrText xml:space="preserve"> HYPERLINK \l _Toc29033 </w:instrText>
          </w:r>
          <w:r>
            <w:fldChar w:fldCharType="separate"/>
          </w:r>
          <w:r>
            <w:rPr>
              <w:rFonts w:hint="default" w:ascii="Times New Roman" w:hAnsi="Times New Roman" w:eastAsia="宋体" w:cs="Times New Roman"/>
            </w:rPr>
            <w:t>六、多数人之债</w:t>
          </w:r>
          <w:r>
            <w:tab/>
          </w:r>
          <w:r>
            <w:fldChar w:fldCharType="begin"/>
          </w:r>
          <w:r>
            <w:instrText xml:space="preserve"> PAGEREF _Toc29033 \h </w:instrText>
          </w:r>
          <w:r>
            <w:fldChar w:fldCharType="separate"/>
          </w:r>
          <w:r>
            <w:t>35</w:t>
          </w:r>
          <w:r>
            <w:fldChar w:fldCharType="end"/>
          </w:r>
          <w:r>
            <w:fldChar w:fldCharType="end"/>
          </w:r>
        </w:p>
        <w:p w14:paraId="2D37F42F">
          <w:pPr>
            <w:pStyle w:val="5"/>
            <w:tabs>
              <w:tab w:val="right" w:leader="dot" w:pos="10317"/>
            </w:tabs>
          </w:pPr>
          <w:r>
            <w:fldChar w:fldCharType="begin"/>
          </w:r>
          <w:r>
            <w:instrText xml:space="preserve"> HYPERLINK \l _Toc15750 </w:instrText>
          </w:r>
          <w:r>
            <w:fldChar w:fldCharType="separate"/>
          </w:r>
          <w:r>
            <w:rPr>
              <w:rFonts w:hint="default" w:ascii="Times New Roman" w:hAnsi="Times New Roman" w:eastAsia="宋体" w:cs="Times New Roman"/>
            </w:rPr>
            <w:t>七、双务合同的履行抗辩权</w:t>
          </w:r>
          <w:r>
            <w:tab/>
          </w:r>
          <w:r>
            <w:fldChar w:fldCharType="begin"/>
          </w:r>
          <w:r>
            <w:instrText xml:space="preserve"> PAGEREF _Toc15750 \h </w:instrText>
          </w:r>
          <w:r>
            <w:fldChar w:fldCharType="separate"/>
          </w:r>
          <w:r>
            <w:t>38</w:t>
          </w:r>
          <w:r>
            <w:fldChar w:fldCharType="end"/>
          </w:r>
          <w:r>
            <w:fldChar w:fldCharType="end"/>
          </w:r>
        </w:p>
        <w:p w14:paraId="4E58D21B">
          <w:pPr>
            <w:pStyle w:val="4"/>
            <w:tabs>
              <w:tab w:val="right" w:leader="dot" w:pos="10317"/>
            </w:tabs>
          </w:pPr>
          <w:r>
            <w:fldChar w:fldCharType="begin"/>
          </w:r>
          <w:r>
            <w:instrText xml:space="preserve"> HYPERLINK \l _Toc3825 </w:instrText>
          </w:r>
          <w:r>
            <w:fldChar w:fldCharType="separate"/>
          </w:r>
          <w:r>
            <w:rPr>
              <w:rFonts w:hint="default" w:ascii="Times New Roman" w:hAnsi="Times New Roman" w:eastAsia="宋体" w:cs="Times New Roman"/>
            </w:rPr>
            <w:t>第五章 合同的保全</w:t>
          </w:r>
          <w:r>
            <w:tab/>
          </w:r>
          <w:r>
            <w:fldChar w:fldCharType="begin"/>
          </w:r>
          <w:r>
            <w:instrText xml:space="preserve"> PAGEREF _Toc3825 \h </w:instrText>
          </w:r>
          <w:r>
            <w:fldChar w:fldCharType="separate"/>
          </w:r>
          <w:r>
            <w:t>41</w:t>
          </w:r>
          <w:r>
            <w:fldChar w:fldCharType="end"/>
          </w:r>
          <w:r>
            <w:fldChar w:fldCharType="end"/>
          </w:r>
        </w:p>
        <w:p w14:paraId="169E616D">
          <w:pPr>
            <w:pStyle w:val="5"/>
            <w:tabs>
              <w:tab w:val="right" w:leader="dot" w:pos="10317"/>
            </w:tabs>
          </w:pPr>
          <w:r>
            <w:fldChar w:fldCharType="begin"/>
          </w:r>
          <w:r>
            <w:instrText xml:space="preserve"> HYPERLINK \l _Toc27801 </w:instrText>
          </w:r>
          <w:r>
            <w:fldChar w:fldCharType="separate"/>
          </w:r>
          <w:r>
            <w:rPr>
              <w:rFonts w:hint="default" w:ascii="Times New Roman" w:hAnsi="Times New Roman" w:eastAsia="宋体" w:cs="Times New Roman"/>
            </w:rPr>
            <w:t>概述</w:t>
          </w:r>
          <w:r>
            <w:tab/>
          </w:r>
          <w:r>
            <w:fldChar w:fldCharType="begin"/>
          </w:r>
          <w:r>
            <w:instrText xml:space="preserve"> PAGEREF _Toc27801 \h </w:instrText>
          </w:r>
          <w:r>
            <w:fldChar w:fldCharType="separate"/>
          </w:r>
          <w:r>
            <w:t>41</w:t>
          </w:r>
          <w:r>
            <w:fldChar w:fldCharType="end"/>
          </w:r>
          <w:r>
            <w:fldChar w:fldCharType="end"/>
          </w:r>
        </w:p>
        <w:p w14:paraId="7CC0C701">
          <w:pPr>
            <w:pStyle w:val="5"/>
            <w:tabs>
              <w:tab w:val="right" w:leader="dot" w:pos="10317"/>
            </w:tabs>
          </w:pPr>
          <w:r>
            <w:fldChar w:fldCharType="begin"/>
          </w:r>
          <w:r>
            <w:instrText xml:space="preserve"> HYPERLINK \l _Toc17500 </w:instrText>
          </w:r>
          <w:r>
            <w:fldChar w:fldCharType="separate"/>
          </w:r>
          <w:r>
            <w:rPr>
              <w:rFonts w:hint="default" w:ascii="Times New Roman" w:hAnsi="Times New Roman" w:eastAsia="宋体" w:cs="Times New Roman"/>
            </w:rPr>
            <w:t>2. 担保：</w:t>
          </w:r>
          <w:r>
            <w:tab/>
          </w:r>
          <w:r>
            <w:fldChar w:fldCharType="begin"/>
          </w:r>
          <w:r>
            <w:instrText xml:space="preserve"> PAGEREF _Toc17500 \h </w:instrText>
          </w:r>
          <w:r>
            <w:fldChar w:fldCharType="separate"/>
          </w:r>
          <w:r>
            <w:t>41</w:t>
          </w:r>
          <w:r>
            <w:fldChar w:fldCharType="end"/>
          </w:r>
          <w:r>
            <w:fldChar w:fldCharType="end"/>
          </w:r>
        </w:p>
        <w:p w14:paraId="28581E04">
          <w:pPr>
            <w:pStyle w:val="5"/>
            <w:tabs>
              <w:tab w:val="right" w:leader="dot" w:pos="10317"/>
            </w:tabs>
          </w:pPr>
          <w:r>
            <w:fldChar w:fldCharType="begin"/>
          </w:r>
          <w:r>
            <w:instrText xml:space="preserve"> HYPERLINK \l _Toc30609 </w:instrText>
          </w:r>
          <w:r>
            <w:fldChar w:fldCharType="separate"/>
          </w:r>
          <w:r>
            <w:rPr>
              <w:rFonts w:hint="default" w:ascii="Times New Roman" w:hAnsi="Times New Roman" w:eastAsia="宋体" w:cs="Times New Roman"/>
            </w:rPr>
            <w:t>5. 质权：</w:t>
          </w:r>
          <w:r>
            <w:tab/>
          </w:r>
          <w:r>
            <w:fldChar w:fldCharType="begin"/>
          </w:r>
          <w:r>
            <w:instrText xml:space="preserve"> PAGEREF _Toc30609 \h </w:instrText>
          </w:r>
          <w:r>
            <w:fldChar w:fldCharType="separate"/>
          </w:r>
          <w:r>
            <w:t>42</w:t>
          </w:r>
          <w:r>
            <w:fldChar w:fldCharType="end"/>
          </w:r>
          <w:r>
            <w:fldChar w:fldCharType="end"/>
          </w:r>
        </w:p>
        <w:p w14:paraId="3011BD47">
          <w:pPr>
            <w:pStyle w:val="5"/>
            <w:tabs>
              <w:tab w:val="right" w:leader="dot" w:pos="10317"/>
            </w:tabs>
          </w:pPr>
          <w:r>
            <w:fldChar w:fldCharType="begin"/>
          </w:r>
          <w:r>
            <w:instrText xml:space="preserve"> HYPERLINK \l _Toc18535 </w:instrText>
          </w:r>
          <w:r>
            <w:fldChar w:fldCharType="separate"/>
          </w:r>
          <w:r>
            <w:rPr>
              <w:rFonts w:hint="default" w:ascii="Times New Roman" w:hAnsi="Times New Roman" w:eastAsia="宋体" w:cs="Times New Roman"/>
            </w:rPr>
            <w:t>11. 责任财产：债务人所有可供执行的财产</w:t>
          </w:r>
          <w:r>
            <w:tab/>
          </w:r>
          <w:r>
            <w:fldChar w:fldCharType="begin"/>
          </w:r>
          <w:r>
            <w:instrText xml:space="preserve"> PAGEREF _Toc18535 \h </w:instrText>
          </w:r>
          <w:r>
            <w:fldChar w:fldCharType="separate"/>
          </w:r>
          <w:r>
            <w:t>42</w:t>
          </w:r>
          <w:r>
            <w:fldChar w:fldCharType="end"/>
          </w:r>
          <w:r>
            <w:fldChar w:fldCharType="end"/>
          </w:r>
        </w:p>
        <w:p w14:paraId="50346801">
          <w:pPr>
            <w:pStyle w:val="5"/>
            <w:tabs>
              <w:tab w:val="right" w:leader="dot" w:pos="10317"/>
            </w:tabs>
          </w:pPr>
          <w:r>
            <w:fldChar w:fldCharType="begin"/>
          </w:r>
          <w:r>
            <w:instrText xml:space="preserve"> HYPERLINK \l _Toc2226 </w:instrText>
          </w:r>
          <w:r>
            <w:fldChar w:fldCharType="separate"/>
          </w:r>
          <w:r>
            <w:rPr>
              <w:rFonts w:hint="default" w:ascii="Times New Roman" w:hAnsi="Times New Roman" w:eastAsia="宋体" w:cs="Times New Roman"/>
            </w:rPr>
            <w:t>2. 是基于债权产生的，是债权的一项权能</w:t>
          </w:r>
          <w:r>
            <w:tab/>
          </w:r>
          <w:r>
            <w:fldChar w:fldCharType="begin"/>
          </w:r>
          <w:r>
            <w:instrText xml:space="preserve"> PAGEREF _Toc2226 \h </w:instrText>
          </w:r>
          <w:r>
            <w:fldChar w:fldCharType="separate"/>
          </w:r>
          <w:r>
            <w:t>43</w:t>
          </w:r>
          <w:r>
            <w:fldChar w:fldCharType="end"/>
          </w:r>
          <w:r>
            <w:fldChar w:fldCharType="end"/>
          </w:r>
        </w:p>
        <w:p w14:paraId="59AB5A28">
          <w:pPr>
            <w:pStyle w:val="5"/>
            <w:tabs>
              <w:tab w:val="right" w:leader="dot" w:pos="10317"/>
            </w:tabs>
          </w:pPr>
          <w:r>
            <w:fldChar w:fldCharType="begin"/>
          </w:r>
          <w:r>
            <w:instrText xml:space="preserve"> HYPERLINK \l _Toc6367 </w:instrText>
          </w:r>
          <w:r>
            <w:fldChar w:fldCharType="separate"/>
          </w:r>
          <w:r>
            <w:rPr>
              <w:rFonts w:hint="default" w:ascii="Times New Roman" w:hAnsi="Times New Roman" w:eastAsia="宋体" w:cs="Times New Roman"/>
              <w:shd w:val="clear" w:fill="FFF67A"/>
            </w:rPr>
            <w:t>1.主债权到期，债务人陷于迟延，债务人不履行债务</w:t>
          </w:r>
          <w:r>
            <w:tab/>
          </w:r>
          <w:r>
            <w:fldChar w:fldCharType="begin"/>
          </w:r>
          <w:r>
            <w:instrText xml:space="preserve"> PAGEREF _Toc6367 \h </w:instrText>
          </w:r>
          <w:r>
            <w:fldChar w:fldCharType="separate"/>
          </w:r>
          <w:r>
            <w:t>43</w:t>
          </w:r>
          <w:r>
            <w:fldChar w:fldCharType="end"/>
          </w:r>
          <w:r>
            <w:fldChar w:fldCharType="end"/>
          </w:r>
        </w:p>
        <w:p w14:paraId="4E67F687">
          <w:pPr>
            <w:pStyle w:val="5"/>
            <w:tabs>
              <w:tab w:val="right" w:leader="dot" w:pos="10317"/>
            </w:tabs>
          </w:pPr>
          <w:r>
            <w:fldChar w:fldCharType="begin"/>
          </w:r>
          <w:r>
            <w:instrText xml:space="preserve"> HYPERLINK \l _Toc30944 </w:instrText>
          </w:r>
          <w:r>
            <w:fldChar w:fldCharType="separate"/>
          </w:r>
          <w:r>
            <w:rPr>
              <w:rFonts w:hint="default" w:ascii="Times New Roman" w:hAnsi="Times New Roman" w:eastAsia="宋体" w:cs="Times New Roman"/>
              <w:shd w:val="clear" w:fill="FFF67A"/>
            </w:rPr>
            <w:t>4.影响债权人到期债权实现即债务人可供执行的财产不足以清偿。</w:t>
          </w:r>
          <w:r>
            <w:tab/>
          </w:r>
          <w:r>
            <w:fldChar w:fldCharType="begin"/>
          </w:r>
          <w:r>
            <w:instrText xml:space="preserve"> PAGEREF _Toc30944 \h </w:instrText>
          </w:r>
          <w:r>
            <w:fldChar w:fldCharType="separate"/>
          </w:r>
          <w:r>
            <w:t>44</w:t>
          </w:r>
          <w:r>
            <w:fldChar w:fldCharType="end"/>
          </w:r>
          <w:r>
            <w:fldChar w:fldCharType="end"/>
          </w:r>
        </w:p>
        <w:p w14:paraId="7C80AD0E">
          <w:pPr>
            <w:pStyle w:val="5"/>
            <w:tabs>
              <w:tab w:val="right" w:leader="dot" w:pos="10317"/>
            </w:tabs>
          </w:pPr>
          <w:r>
            <w:fldChar w:fldCharType="begin"/>
          </w:r>
          <w:r>
            <w:instrText xml:space="preserve"> HYPERLINK \l _Toc23604 </w:instrText>
          </w:r>
          <w:r>
            <w:fldChar w:fldCharType="separate"/>
          </w:r>
          <w:r>
            <w:rPr>
              <w:rFonts w:hint="default" w:ascii="Times New Roman" w:hAnsi="Times New Roman" w:eastAsia="宋体" w:cs="Times New Roman"/>
            </w:rPr>
            <w:t>2. 债务人实施了有偿处分行为，但价格明显不合理。</w:t>
          </w:r>
          <w:r>
            <w:tab/>
          </w:r>
          <w:r>
            <w:fldChar w:fldCharType="begin"/>
          </w:r>
          <w:r>
            <w:instrText xml:space="preserve"> PAGEREF _Toc23604 \h </w:instrText>
          </w:r>
          <w:r>
            <w:fldChar w:fldCharType="separate"/>
          </w:r>
          <w:r>
            <w:t>46</w:t>
          </w:r>
          <w:r>
            <w:fldChar w:fldCharType="end"/>
          </w:r>
          <w:r>
            <w:fldChar w:fldCharType="end"/>
          </w:r>
        </w:p>
        <w:p w14:paraId="226B4207">
          <w:pPr>
            <w:pStyle w:val="5"/>
            <w:tabs>
              <w:tab w:val="right" w:leader="dot" w:pos="10317"/>
            </w:tabs>
          </w:pPr>
          <w:r>
            <w:fldChar w:fldCharType="begin"/>
          </w:r>
          <w:r>
            <w:instrText xml:space="preserve"> HYPERLINK \l _Toc18789 </w:instrText>
          </w:r>
          <w:r>
            <w:fldChar w:fldCharType="separate"/>
          </w:r>
          <w:r>
            <w:rPr>
              <w:rFonts w:hint="default" w:ascii="Times New Roman" w:hAnsi="Times New Roman" w:eastAsia="宋体" w:cs="Times New Roman"/>
            </w:rPr>
            <w:t>1.无偿行为</w:t>
          </w:r>
          <w:r>
            <w:tab/>
          </w:r>
          <w:r>
            <w:fldChar w:fldCharType="begin"/>
          </w:r>
          <w:r>
            <w:instrText xml:space="preserve"> PAGEREF _Toc18789 \h </w:instrText>
          </w:r>
          <w:r>
            <w:fldChar w:fldCharType="separate"/>
          </w:r>
          <w:r>
            <w:t>46</w:t>
          </w:r>
          <w:r>
            <w:fldChar w:fldCharType="end"/>
          </w:r>
          <w:r>
            <w:fldChar w:fldCharType="end"/>
          </w:r>
        </w:p>
        <w:p w14:paraId="0FE9B5C5">
          <w:pPr>
            <w:pStyle w:val="5"/>
            <w:tabs>
              <w:tab w:val="right" w:leader="dot" w:pos="10317"/>
            </w:tabs>
          </w:pPr>
          <w:r>
            <w:fldChar w:fldCharType="begin"/>
          </w:r>
          <w:r>
            <w:instrText xml:space="preserve"> HYPERLINK \l _Toc6332 </w:instrText>
          </w:r>
          <w:r>
            <w:fldChar w:fldCharType="separate"/>
          </w:r>
          <w:r>
            <w:rPr>
              <w:rFonts w:hint="default" w:ascii="Times New Roman" w:hAnsi="Times New Roman" w:eastAsia="宋体" w:cs="Times New Roman"/>
            </w:rPr>
            <w:t>5. 影响债权人的债权实现</w:t>
          </w:r>
          <w:r>
            <w:tab/>
          </w:r>
          <w:r>
            <w:fldChar w:fldCharType="begin"/>
          </w:r>
          <w:r>
            <w:instrText xml:space="preserve"> PAGEREF _Toc6332 \h </w:instrText>
          </w:r>
          <w:r>
            <w:fldChar w:fldCharType="separate"/>
          </w:r>
          <w:r>
            <w:t>46</w:t>
          </w:r>
          <w:r>
            <w:fldChar w:fldCharType="end"/>
          </w:r>
          <w:r>
            <w:fldChar w:fldCharType="end"/>
          </w:r>
        </w:p>
        <w:p w14:paraId="197A78CD">
          <w:pPr>
            <w:pStyle w:val="5"/>
            <w:tabs>
              <w:tab w:val="right" w:leader="dot" w:pos="10317"/>
            </w:tabs>
          </w:pPr>
          <w:r>
            <w:fldChar w:fldCharType="begin"/>
          </w:r>
          <w:r>
            <w:instrText xml:space="preserve"> HYPERLINK \l _Toc4260 </w:instrText>
          </w:r>
          <w:r>
            <w:fldChar w:fldCharType="separate"/>
          </w:r>
          <w:r>
            <w:rPr>
              <w:rFonts w:hint="default" w:ascii="Times New Roman" w:hAnsi="Times New Roman" w:eastAsia="宋体" w:cs="Times New Roman"/>
            </w:rPr>
            <w:t>7. 影响债权人债权的实现</w:t>
          </w:r>
          <w:r>
            <w:tab/>
          </w:r>
          <w:r>
            <w:fldChar w:fldCharType="begin"/>
          </w:r>
          <w:r>
            <w:instrText xml:space="preserve"> PAGEREF _Toc4260 \h </w:instrText>
          </w:r>
          <w:r>
            <w:fldChar w:fldCharType="separate"/>
          </w:r>
          <w:r>
            <w:t>47</w:t>
          </w:r>
          <w:r>
            <w:fldChar w:fldCharType="end"/>
          </w:r>
          <w:r>
            <w:fldChar w:fldCharType="end"/>
          </w:r>
        </w:p>
        <w:p w14:paraId="36D52941">
          <w:pPr>
            <w:pStyle w:val="5"/>
            <w:tabs>
              <w:tab w:val="right" w:leader="dot" w:pos="10317"/>
            </w:tabs>
          </w:pPr>
          <w:r>
            <w:fldChar w:fldCharType="begin"/>
          </w:r>
          <w:r>
            <w:instrText xml:space="preserve"> HYPERLINK \l _Toc14095 </w:instrText>
          </w:r>
          <w:r>
            <w:fldChar w:fldCharType="separate"/>
          </w:r>
          <w:r>
            <w:rPr>
              <w:rFonts w:hint="default" w:ascii="Times New Roman" w:hAnsi="Times New Roman" w:eastAsia="宋体" w:cs="Times New Roman"/>
            </w:rPr>
            <w:t>8. 请求人民法院撤销</w:t>
          </w:r>
          <w:r>
            <w:tab/>
          </w:r>
          <w:r>
            <w:fldChar w:fldCharType="begin"/>
          </w:r>
          <w:r>
            <w:instrText xml:space="preserve"> PAGEREF _Toc14095 \h </w:instrText>
          </w:r>
          <w:r>
            <w:fldChar w:fldCharType="separate"/>
          </w:r>
          <w:r>
            <w:t>47</w:t>
          </w:r>
          <w:r>
            <w:fldChar w:fldCharType="end"/>
          </w:r>
          <w:r>
            <w:fldChar w:fldCharType="end"/>
          </w:r>
        </w:p>
        <w:p w14:paraId="4E81500E">
          <w:pPr>
            <w:pStyle w:val="5"/>
            <w:tabs>
              <w:tab w:val="right" w:leader="dot" w:pos="10317"/>
            </w:tabs>
          </w:pPr>
          <w:r>
            <w:fldChar w:fldCharType="begin"/>
          </w:r>
          <w:r>
            <w:instrText xml:space="preserve"> HYPERLINK \l _Toc6551 </w:instrText>
          </w:r>
          <w:r>
            <w:fldChar w:fldCharType="separate"/>
          </w:r>
          <w:r>
            <w:rPr>
              <w:rFonts w:hint="default" w:ascii="Times New Roman" w:hAnsi="Times New Roman" w:eastAsia="宋体" w:cs="Times New Roman"/>
            </w:rPr>
            <w:t>▪ 对应于形成权，而形成权仅有一方行使，法律效果就可以发生</w:t>
          </w:r>
          <w:r>
            <w:tab/>
          </w:r>
          <w:r>
            <w:fldChar w:fldCharType="begin"/>
          </w:r>
          <w:r>
            <w:instrText xml:space="preserve"> PAGEREF _Toc6551 \h </w:instrText>
          </w:r>
          <w:r>
            <w:fldChar w:fldCharType="separate"/>
          </w:r>
          <w:r>
            <w:t>47</w:t>
          </w:r>
          <w:r>
            <w:fldChar w:fldCharType="end"/>
          </w:r>
          <w:r>
            <w:fldChar w:fldCharType="end"/>
          </w:r>
        </w:p>
        <w:p w14:paraId="6E649876">
          <w:pPr>
            <w:pStyle w:val="5"/>
            <w:tabs>
              <w:tab w:val="right" w:leader="dot" w:pos="10317"/>
            </w:tabs>
          </w:pPr>
          <w:r>
            <w:fldChar w:fldCharType="begin"/>
          </w:r>
          <w:r>
            <w:instrText xml:space="preserve"> HYPERLINK \l _Toc12309 </w:instrText>
          </w:r>
          <w:r>
            <w:fldChar w:fldCharType="separate"/>
          </w:r>
          <w:r>
            <w:rPr>
              <w:rFonts w:hint="default" w:ascii="Times New Roman" w:hAnsi="Times New Roman" w:eastAsia="宋体" w:cs="Times New Roman"/>
            </w:rPr>
            <w:t>9. 除斥期间不会变</w:t>
          </w:r>
          <w:r>
            <w:tab/>
          </w:r>
          <w:r>
            <w:fldChar w:fldCharType="begin"/>
          </w:r>
          <w:r>
            <w:instrText xml:space="preserve"> PAGEREF _Toc12309 \h </w:instrText>
          </w:r>
          <w:r>
            <w:fldChar w:fldCharType="separate"/>
          </w:r>
          <w:r>
            <w:t>47</w:t>
          </w:r>
          <w:r>
            <w:fldChar w:fldCharType="end"/>
          </w:r>
          <w:r>
            <w:fldChar w:fldCharType="end"/>
          </w:r>
        </w:p>
        <w:p w14:paraId="23736C8B">
          <w:pPr>
            <w:pStyle w:val="4"/>
            <w:tabs>
              <w:tab w:val="right" w:leader="dot" w:pos="10317"/>
            </w:tabs>
          </w:pPr>
          <w:r>
            <w:fldChar w:fldCharType="begin"/>
          </w:r>
          <w:r>
            <w:instrText xml:space="preserve"> HYPERLINK \l _Toc13323 </w:instrText>
          </w:r>
          <w:r>
            <w:fldChar w:fldCharType="separate"/>
          </w:r>
          <w:r>
            <w:rPr>
              <w:rFonts w:hint="default" w:ascii="Times New Roman" w:hAnsi="Times New Roman" w:eastAsia="宋体" w:cs="Times New Roman"/>
            </w:rPr>
            <w:t>￮ 对应于请求权，请求权的形式需要当事人双方都知道，适用诉讼时效</w:t>
          </w:r>
          <w:r>
            <w:tab/>
          </w:r>
          <w:r>
            <w:fldChar w:fldCharType="begin"/>
          </w:r>
          <w:r>
            <w:instrText xml:space="preserve"> PAGEREF _Toc13323 \h </w:instrText>
          </w:r>
          <w:r>
            <w:fldChar w:fldCharType="separate"/>
          </w:r>
          <w:r>
            <w:t>47</w:t>
          </w:r>
          <w:r>
            <w:fldChar w:fldCharType="end"/>
          </w:r>
          <w:r>
            <w:fldChar w:fldCharType="end"/>
          </w:r>
        </w:p>
        <w:p w14:paraId="58390AA7">
          <w:pPr>
            <w:pStyle w:val="4"/>
            <w:tabs>
              <w:tab w:val="right" w:leader="dot" w:pos="10317"/>
            </w:tabs>
          </w:pPr>
          <w:r>
            <w:fldChar w:fldCharType="begin"/>
          </w:r>
          <w:r>
            <w:instrText xml:space="preserve"> HYPERLINK \l _Toc3269 </w:instrText>
          </w:r>
          <w:r>
            <w:fldChar w:fldCharType="separate"/>
          </w:r>
          <w:r>
            <w:rPr>
              <w:rFonts w:hint="default" w:ascii="Times New Roman" w:hAnsi="Times New Roman" w:eastAsia="宋体" w:cs="Times New Roman"/>
            </w:rPr>
            <w:t>第六章 合同的变更与转让</w:t>
          </w:r>
          <w:r>
            <w:tab/>
          </w:r>
          <w:r>
            <w:fldChar w:fldCharType="begin"/>
          </w:r>
          <w:r>
            <w:instrText xml:space="preserve"> PAGEREF _Toc3269 \h </w:instrText>
          </w:r>
          <w:r>
            <w:fldChar w:fldCharType="separate"/>
          </w:r>
          <w:r>
            <w:t>48</w:t>
          </w:r>
          <w:r>
            <w:fldChar w:fldCharType="end"/>
          </w:r>
          <w:r>
            <w:fldChar w:fldCharType="end"/>
          </w:r>
        </w:p>
        <w:p w14:paraId="06E325E0">
          <w:pPr>
            <w:pStyle w:val="5"/>
            <w:tabs>
              <w:tab w:val="right" w:leader="dot" w:pos="10317"/>
            </w:tabs>
          </w:pPr>
          <w:r>
            <w:fldChar w:fldCharType="begin"/>
          </w:r>
          <w:r>
            <w:instrText xml:space="preserve"> HYPERLINK \l _Toc25593 </w:instrText>
          </w:r>
          <w:r>
            <w:fldChar w:fldCharType="separate"/>
          </w:r>
          <w:r>
            <w:rPr>
              <w:rFonts w:hint="default" w:ascii="Times New Roman" w:hAnsi="Times New Roman" w:eastAsia="宋体" w:cs="Times New Roman"/>
            </w:rPr>
            <w:t>合同转让</w:t>
          </w:r>
          <w:r>
            <w:tab/>
          </w:r>
          <w:r>
            <w:fldChar w:fldCharType="begin"/>
          </w:r>
          <w:r>
            <w:instrText xml:space="preserve"> PAGEREF _Toc25593 \h </w:instrText>
          </w:r>
          <w:r>
            <w:fldChar w:fldCharType="separate"/>
          </w:r>
          <w:r>
            <w:t>48</w:t>
          </w:r>
          <w:r>
            <w:fldChar w:fldCharType="end"/>
          </w:r>
          <w:r>
            <w:fldChar w:fldCharType="end"/>
          </w:r>
        </w:p>
        <w:p w14:paraId="54AC551A">
          <w:pPr>
            <w:pStyle w:val="5"/>
            <w:tabs>
              <w:tab w:val="right" w:leader="dot" w:pos="10317"/>
            </w:tabs>
          </w:pPr>
          <w:r>
            <w:fldChar w:fldCharType="begin"/>
          </w:r>
          <w:r>
            <w:instrText xml:space="preserve"> HYPERLINK \l _Toc19622 </w:instrText>
          </w:r>
          <w:r>
            <w:fldChar w:fldCharType="separate"/>
          </w:r>
          <w:r>
            <w:rPr>
              <w:rFonts w:hint="default" w:ascii="Times New Roman" w:hAnsi="Times New Roman" w:eastAsia="宋体" w:cs="Times New Roman"/>
            </w:rPr>
            <w:t>(一) 债权转让</w:t>
          </w:r>
          <w:r>
            <w:tab/>
          </w:r>
          <w:r>
            <w:fldChar w:fldCharType="begin"/>
          </w:r>
          <w:r>
            <w:instrText xml:space="preserve"> PAGEREF _Toc19622 \h </w:instrText>
          </w:r>
          <w:r>
            <w:fldChar w:fldCharType="separate"/>
          </w:r>
          <w:r>
            <w:t>49</w:t>
          </w:r>
          <w:r>
            <w:fldChar w:fldCharType="end"/>
          </w:r>
          <w:r>
            <w:fldChar w:fldCharType="end"/>
          </w:r>
        </w:p>
        <w:p w14:paraId="5025F9EE">
          <w:pPr>
            <w:pStyle w:val="4"/>
            <w:tabs>
              <w:tab w:val="right" w:leader="dot" w:pos="10317"/>
            </w:tabs>
          </w:pPr>
          <w:r>
            <w:fldChar w:fldCharType="begin"/>
          </w:r>
          <w:r>
            <w:instrText xml:space="preserve"> HYPERLINK \l _Toc20591 </w:instrText>
          </w:r>
          <w:r>
            <w:fldChar w:fldCharType="separate"/>
          </w:r>
          <w:r>
            <w:rPr>
              <w:rFonts w:hint="default" w:ascii="Times New Roman" w:hAnsi="Times New Roman" w:eastAsia="宋体" w:cs="Times New Roman"/>
            </w:rPr>
            <w:t>第八章 合同的权利义务终止</w:t>
          </w:r>
          <w:r>
            <w:tab/>
          </w:r>
          <w:r>
            <w:fldChar w:fldCharType="begin"/>
          </w:r>
          <w:r>
            <w:instrText xml:space="preserve"> PAGEREF _Toc20591 \h </w:instrText>
          </w:r>
          <w:r>
            <w:fldChar w:fldCharType="separate"/>
          </w:r>
          <w:r>
            <w:t>54</w:t>
          </w:r>
          <w:r>
            <w:fldChar w:fldCharType="end"/>
          </w:r>
          <w:r>
            <w:fldChar w:fldCharType="end"/>
          </w:r>
        </w:p>
        <w:p w14:paraId="6EC53D94">
          <w:pPr>
            <w:pStyle w:val="5"/>
            <w:tabs>
              <w:tab w:val="right" w:leader="dot" w:pos="10317"/>
            </w:tabs>
          </w:pPr>
          <w:r>
            <w:fldChar w:fldCharType="begin"/>
          </w:r>
          <w:r>
            <w:instrText xml:space="preserve"> HYPERLINK \l _Toc12691 </w:instrText>
          </w:r>
          <w:r>
            <w:fldChar w:fldCharType="separate"/>
          </w:r>
          <w:r>
            <w:rPr>
              <w:rFonts w:hint="default" w:ascii="Times New Roman" w:hAnsi="Times New Roman" w:eastAsia="宋体" w:cs="Times New Roman"/>
            </w:rPr>
            <w:t>一、清偿</w:t>
          </w:r>
          <w:r>
            <w:tab/>
          </w:r>
          <w:r>
            <w:fldChar w:fldCharType="begin"/>
          </w:r>
          <w:r>
            <w:instrText xml:space="preserve"> PAGEREF _Toc12691 \h </w:instrText>
          </w:r>
          <w:r>
            <w:fldChar w:fldCharType="separate"/>
          </w:r>
          <w:r>
            <w:t>54</w:t>
          </w:r>
          <w:r>
            <w:fldChar w:fldCharType="end"/>
          </w:r>
          <w:r>
            <w:fldChar w:fldCharType="end"/>
          </w:r>
        </w:p>
        <w:p w14:paraId="02FE5F33">
          <w:pPr>
            <w:pStyle w:val="5"/>
            <w:tabs>
              <w:tab w:val="right" w:leader="dot" w:pos="10317"/>
            </w:tabs>
          </w:pPr>
          <w:r>
            <w:fldChar w:fldCharType="begin"/>
          </w:r>
          <w:r>
            <w:instrText xml:space="preserve"> HYPERLINK \l _Toc5853 </w:instrText>
          </w:r>
          <w:r>
            <w:fldChar w:fldCharType="separate"/>
          </w:r>
          <w:r>
            <w:rPr>
              <w:rFonts w:hint="default" w:ascii="Times New Roman" w:hAnsi="Times New Roman" w:eastAsia="宋体" w:cs="Times New Roman"/>
            </w:rPr>
            <w:t>履行期届满前还是履行期届满后？效果完全不一致</w:t>
          </w:r>
          <w:r>
            <w:tab/>
          </w:r>
          <w:r>
            <w:fldChar w:fldCharType="begin"/>
          </w:r>
          <w:r>
            <w:instrText xml:space="preserve"> PAGEREF _Toc5853 \h </w:instrText>
          </w:r>
          <w:r>
            <w:fldChar w:fldCharType="separate"/>
          </w:r>
          <w:r>
            <w:t>59</w:t>
          </w:r>
          <w:r>
            <w:fldChar w:fldCharType="end"/>
          </w:r>
          <w:r>
            <w:fldChar w:fldCharType="end"/>
          </w:r>
        </w:p>
        <w:p w14:paraId="5083F1C2">
          <w:pPr>
            <w:pStyle w:val="5"/>
            <w:tabs>
              <w:tab w:val="right" w:leader="dot" w:pos="10317"/>
            </w:tabs>
          </w:pPr>
          <w:r>
            <w:fldChar w:fldCharType="begin"/>
          </w:r>
          <w:r>
            <w:instrText xml:space="preserve"> HYPERLINK \l _Toc8779 </w:instrText>
          </w:r>
          <w:r>
            <w:fldChar w:fldCharType="separate"/>
          </w:r>
          <w:r>
            <w:rPr>
              <w:rFonts w:hint="default" w:ascii="Times New Roman" w:hAnsi="Times New Roman" w:eastAsia="宋体" w:cs="Times New Roman"/>
            </w:rPr>
            <w:t>二、抵销</w:t>
          </w:r>
          <w:r>
            <w:tab/>
          </w:r>
          <w:r>
            <w:fldChar w:fldCharType="begin"/>
          </w:r>
          <w:r>
            <w:instrText xml:space="preserve"> PAGEREF _Toc8779 \h </w:instrText>
          </w:r>
          <w:r>
            <w:fldChar w:fldCharType="separate"/>
          </w:r>
          <w:r>
            <w:t>62</w:t>
          </w:r>
          <w:r>
            <w:fldChar w:fldCharType="end"/>
          </w:r>
          <w:r>
            <w:fldChar w:fldCharType="end"/>
          </w:r>
        </w:p>
        <w:p w14:paraId="78A801E3">
          <w:pPr>
            <w:pStyle w:val="5"/>
            <w:tabs>
              <w:tab w:val="right" w:leader="dot" w:pos="10317"/>
            </w:tabs>
          </w:pPr>
          <w:r>
            <w:fldChar w:fldCharType="begin"/>
          </w:r>
          <w:r>
            <w:instrText xml:space="preserve"> HYPERLINK \l _Toc3534 </w:instrText>
          </w:r>
          <w:r>
            <w:fldChar w:fldCharType="separate"/>
          </w:r>
          <w:r>
            <w:rPr>
              <w:rFonts w:hint="default" w:ascii="Times New Roman" w:hAnsi="Times New Roman" w:eastAsia="宋体" w:cs="Times New Roman"/>
            </w:rPr>
            <w:t>四、提存</w:t>
          </w:r>
          <w:r>
            <w:tab/>
          </w:r>
          <w:r>
            <w:fldChar w:fldCharType="begin"/>
          </w:r>
          <w:r>
            <w:instrText xml:space="preserve"> PAGEREF _Toc3534 \h </w:instrText>
          </w:r>
          <w:r>
            <w:fldChar w:fldCharType="separate"/>
          </w:r>
          <w:r>
            <w:t>64</w:t>
          </w:r>
          <w:r>
            <w:fldChar w:fldCharType="end"/>
          </w:r>
          <w:r>
            <w:fldChar w:fldCharType="end"/>
          </w:r>
        </w:p>
        <w:p w14:paraId="2A2D1F16">
          <w:pPr>
            <w:pStyle w:val="5"/>
            <w:tabs>
              <w:tab w:val="right" w:leader="dot" w:pos="10317"/>
            </w:tabs>
          </w:pPr>
          <w:r>
            <w:fldChar w:fldCharType="begin"/>
          </w:r>
          <w:r>
            <w:instrText xml:space="preserve"> HYPERLINK \l _Toc8915 </w:instrText>
          </w:r>
          <w:r>
            <w:fldChar w:fldCharType="separate"/>
          </w:r>
          <w:r>
            <w:rPr>
              <w:rFonts w:hint="default" w:ascii="Times New Roman" w:hAnsi="Times New Roman" w:eastAsia="宋体" w:cs="Times New Roman"/>
            </w:rPr>
            <w:t>五、免除</w:t>
          </w:r>
          <w:r>
            <w:tab/>
          </w:r>
          <w:r>
            <w:fldChar w:fldCharType="begin"/>
          </w:r>
          <w:r>
            <w:instrText xml:space="preserve"> PAGEREF _Toc8915 \h </w:instrText>
          </w:r>
          <w:r>
            <w:fldChar w:fldCharType="separate"/>
          </w:r>
          <w:r>
            <w:t>65</w:t>
          </w:r>
          <w:r>
            <w:fldChar w:fldCharType="end"/>
          </w:r>
          <w:r>
            <w:fldChar w:fldCharType="end"/>
          </w:r>
        </w:p>
        <w:p w14:paraId="4FE3EB48">
          <w:pPr>
            <w:pStyle w:val="5"/>
            <w:tabs>
              <w:tab w:val="right" w:leader="dot" w:pos="10317"/>
            </w:tabs>
          </w:pPr>
          <w:r>
            <w:fldChar w:fldCharType="begin"/>
          </w:r>
          <w:r>
            <w:instrText xml:space="preserve"> HYPERLINK \l _Toc6729 </w:instrText>
          </w:r>
          <w:r>
            <w:fldChar w:fldCharType="separate"/>
          </w:r>
          <w:r>
            <w:rPr>
              <w:rFonts w:hint="default" w:ascii="Times New Roman" w:hAnsi="Times New Roman" w:eastAsia="宋体" w:cs="Times New Roman"/>
            </w:rPr>
            <w:t>六、混同</w:t>
          </w:r>
          <w:r>
            <w:tab/>
          </w:r>
          <w:r>
            <w:fldChar w:fldCharType="begin"/>
          </w:r>
          <w:r>
            <w:instrText xml:space="preserve"> PAGEREF _Toc6729 \h </w:instrText>
          </w:r>
          <w:r>
            <w:fldChar w:fldCharType="separate"/>
          </w:r>
          <w:r>
            <w:t>65</w:t>
          </w:r>
          <w:r>
            <w:fldChar w:fldCharType="end"/>
          </w:r>
          <w:r>
            <w:fldChar w:fldCharType="end"/>
          </w:r>
        </w:p>
        <w:p w14:paraId="54F96C8F">
          <w:pPr>
            <w:pStyle w:val="5"/>
            <w:tabs>
              <w:tab w:val="right" w:leader="dot" w:pos="10317"/>
            </w:tabs>
          </w:pPr>
          <w:r>
            <w:fldChar w:fldCharType="begin"/>
          </w:r>
          <w:r>
            <w:instrText xml:space="preserve"> HYPERLINK \l _Toc6338 </w:instrText>
          </w:r>
          <w:r>
            <w:fldChar w:fldCharType="separate"/>
          </w:r>
          <w:r>
            <w:rPr>
              <w:rFonts w:hint="default" w:ascii="Times New Roman" w:hAnsi="Times New Roman" w:eastAsia="宋体" w:cs="Times New Roman"/>
            </w:rPr>
            <w:t>七、解除</w:t>
          </w:r>
          <w:r>
            <w:tab/>
          </w:r>
          <w:r>
            <w:fldChar w:fldCharType="begin"/>
          </w:r>
          <w:r>
            <w:instrText xml:space="preserve"> PAGEREF _Toc6338 \h </w:instrText>
          </w:r>
          <w:r>
            <w:fldChar w:fldCharType="separate"/>
          </w:r>
          <w:r>
            <w:t>66</w:t>
          </w:r>
          <w:r>
            <w:fldChar w:fldCharType="end"/>
          </w:r>
          <w:r>
            <w:fldChar w:fldCharType="end"/>
          </w:r>
        </w:p>
        <w:p w14:paraId="5CCFC322">
          <w:pPr>
            <w:keepNext w:val="0"/>
            <w:keepLines w:val="0"/>
            <w:pageBreakBefore w:val="0"/>
            <w:kinsoku/>
            <w:wordWrap/>
            <w:overflowPunct/>
            <w:topLinePunct w:val="0"/>
            <w:autoSpaceDE/>
            <w:autoSpaceDN/>
            <w:bidi w:val="0"/>
            <w:adjustRightInd/>
            <w:snapToGrid/>
            <w:spacing w:line="240" w:lineRule="atLeast"/>
          </w:pPr>
          <w:r>
            <w:fldChar w:fldCharType="end"/>
          </w:r>
        </w:p>
      </w:sdtContent>
    </w:sdt>
    <w:p w14:paraId="22BC0A19">
      <w:pPr>
        <w:keepNext w:val="0"/>
        <w:keepLines w:val="0"/>
        <w:pageBreakBefore w:val="0"/>
        <w:kinsoku/>
        <w:wordWrap/>
        <w:overflowPunct/>
        <w:topLinePunct w:val="0"/>
        <w:autoSpaceDE/>
        <w:autoSpaceDN/>
        <w:bidi w:val="0"/>
        <w:adjustRightInd/>
        <w:snapToGrid/>
        <w:spacing w:line="240" w:lineRule="atLeast"/>
      </w:pPr>
    </w:p>
    <w:p w14:paraId="02C9DEFB">
      <w:pPr>
        <w:keepNext w:val="0"/>
        <w:keepLines w:val="0"/>
        <w:pageBreakBefore w:val="0"/>
        <w:kinsoku/>
        <w:wordWrap/>
        <w:overflowPunct/>
        <w:topLinePunct w:val="0"/>
        <w:autoSpaceDE/>
        <w:autoSpaceDN/>
        <w:bidi w:val="0"/>
        <w:adjustRightInd/>
        <w:snapToGrid/>
        <w:spacing w:before="320" w:after="120" w:line="240" w:lineRule="atLeast"/>
        <w:ind w:left="0"/>
        <w:jc w:val="left"/>
        <w:outlineLvl w:val="0"/>
        <w:rPr>
          <w:rFonts w:hint="default" w:ascii="Times New Roman" w:hAnsi="Times New Roman" w:eastAsia="宋体" w:cs="Times New Roman"/>
        </w:rPr>
      </w:pPr>
      <w:bookmarkStart w:id="0" w:name="_Toc21521"/>
      <w:r>
        <w:rPr>
          <w:rFonts w:hint="default" w:ascii="Times New Roman" w:hAnsi="Times New Roman" w:eastAsia="宋体" w:cs="Times New Roman"/>
          <w:b/>
          <w:sz w:val="32"/>
        </w:rPr>
        <w:t>第一讲 合同法概述</w:t>
      </w:r>
      <w:bookmarkEnd w:id="0"/>
    </w:p>
    <w:p w14:paraId="2AA0F5AF">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 w:name="heading_1"/>
      <w:bookmarkStart w:id="2" w:name="_Toc28457"/>
      <w:r>
        <w:rPr>
          <w:rFonts w:hint="default" w:ascii="Times New Roman" w:hAnsi="Times New Roman" w:eastAsia="宋体" w:cs="Times New Roman"/>
          <w:b/>
          <w:sz w:val="30"/>
        </w:rPr>
        <w:t>一、什么是债</w:t>
      </w:r>
      <w:bookmarkEnd w:id="1"/>
      <w:bookmarkEnd w:id="2"/>
    </w:p>
    <w:p w14:paraId="483673A4">
      <w:pPr>
        <w:keepNext w:val="0"/>
        <w:keepLines w:val="0"/>
        <w:pageBreakBefore w:val="0"/>
        <w:numPr>
          <w:ilvl w:val="0"/>
          <w:numId w:val="1"/>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债的定义</w:t>
      </w:r>
    </w:p>
    <w:p w14:paraId="0562751E">
      <w:pPr>
        <w:keepNext w:val="0"/>
        <w:keepLines w:val="0"/>
        <w:pageBreakBefore w:val="0"/>
        <w:numPr>
          <w:ilvl w:val="0"/>
          <w:numId w:val="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债是</w:t>
      </w:r>
      <w:r>
        <w:rPr>
          <w:rFonts w:hint="default" w:ascii="Times New Roman" w:hAnsi="Times New Roman" w:eastAsia="宋体" w:cs="Times New Roman"/>
          <w:b/>
          <w:sz w:val="22"/>
        </w:rPr>
        <w:t>特定人之间请求特定行为</w:t>
      </w:r>
      <w:r>
        <w:rPr>
          <w:rFonts w:hint="default" w:ascii="Times New Roman" w:hAnsi="Times New Roman" w:eastAsia="宋体" w:cs="Times New Roman"/>
          <w:sz w:val="22"/>
        </w:rPr>
        <w:t>之</w:t>
      </w:r>
      <w:r>
        <w:rPr>
          <w:rFonts w:hint="default" w:ascii="Times New Roman" w:hAnsi="Times New Roman" w:eastAsia="宋体" w:cs="Times New Roman"/>
          <w:b/>
          <w:sz w:val="22"/>
        </w:rPr>
        <w:t>法律关系</w:t>
      </w:r>
      <w:r>
        <w:rPr>
          <w:rFonts w:hint="default" w:ascii="Times New Roman" w:hAnsi="Times New Roman" w:eastAsia="宋体" w:cs="Times New Roman"/>
          <w:sz w:val="22"/>
        </w:rPr>
        <w:t>（郑玉波）；</w:t>
      </w:r>
    </w:p>
    <w:p w14:paraId="2985FF7A">
      <w:pPr>
        <w:keepNext w:val="0"/>
        <w:keepLines w:val="0"/>
        <w:pageBreakBefore w:val="0"/>
        <w:numPr>
          <w:ilvl w:val="0"/>
          <w:numId w:val="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债是特定人之间</w:t>
      </w:r>
      <w:r>
        <w:rPr>
          <w:rFonts w:hint="default" w:ascii="Times New Roman" w:hAnsi="Times New Roman" w:eastAsia="宋体" w:cs="Times New Roman"/>
          <w:b/>
          <w:sz w:val="22"/>
        </w:rPr>
        <w:t>请求为一定给付</w:t>
      </w:r>
      <w:r>
        <w:rPr>
          <w:rFonts w:hint="default" w:ascii="Times New Roman" w:hAnsi="Times New Roman" w:eastAsia="宋体" w:cs="Times New Roman"/>
          <w:sz w:val="22"/>
        </w:rPr>
        <w:t>的民事法律关系；</w:t>
      </w:r>
    </w:p>
    <w:p w14:paraId="74F70FD6">
      <w:pPr>
        <w:keepNext w:val="0"/>
        <w:keepLines w:val="0"/>
        <w:pageBreakBefore w:val="0"/>
        <w:numPr>
          <w:ilvl w:val="0"/>
          <w:numId w:val="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债是</w:t>
      </w:r>
      <w:r>
        <w:rPr>
          <w:rFonts w:hint="default" w:ascii="Times New Roman" w:hAnsi="Times New Roman" w:eastAsia="宋体" w:cs="Times New Roman"/>
          <w:b/>
          <w:sz w:val="22"/>
        </w:rPr>
        <w:t>当事人之间</w:t>
      </w:r>
      <w:r>
        <w:rPr>
          <w:rFonts w:hint="default" w:ascii="Times New Roman" w:hAnsi="Times New Roman" w:eastAsia="宋体" w:cs="Times New Roman"/>
          <w:sz w:val="22"/>
        </w:rPr>
        <w:t>以请求给付为内容的</w:t>
      </w:r>
      <w:r>
        <w:rPr>
          <w:rFonts w:hint="default" w:ascii="Times New Roman" w:hAnsi="Times New Roman" w:eastAsia="宋体" w:cs="Times New Roman"/>
          <w:b/>
          <w:sz w:val="22"/>
        </w:rPr>
        <w:t>民事法律关系。</w:t>
      </w:r>
    </w:p>
    <w:p w14:paraId="673BC2D0">
      <w:pPr>
        <w:keepNext w:val="0"/>
        <w:keepLines w:val="0"/>
        <w:pageBreakBefore w:val="0"/>
        <w:numPr>
          <w:ilvl w:val="0"/>
          <w:numId w:val="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债是以请求为核心的</w:t>
      </w:r>
    </w:p>
    <w:p w14:paraId="7FD73A9A">
      <w:pPr>
        <w:keepNext w:val="0"/>
        <w:keepLines w:val="0"/>
        <w:pageBreakBefore w:val="0"/>
        <w:numPr>
          <w:ilvl w:val="0"/>
          <w:numId w:val="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“特定行为”即给付，需要债务人通过一定行为才能实现，这些行为根据债的性质不同而不同</w:t>
      </w:r>
    </w:p>
    <w:p w14:paraId="6225809E">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（法人是组织，法定代表人才是自然人 ）</w:t>
      </w:r>
    </w:p>
    <w:p w14:paraId="524A87D8">
      <w:pPr>
        <w:keepNext w:val="0"/>
        <w:keepLines w:val="0"/>
        <w:pageBreakBefore w:val="0"/>
        <w:numPr>
          <w:ilvl w:val="0"/>
          <w:numId w:val="7"/>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债的效力</w:t>
      </w:r>
    </w:p>
    <w:p w14:paraId="61F1797B">
      <w:pPr>
        <w:keepNext w:val="0"/>
        <w:keepLines w:val="0"/>
        <w:pageBreakBefore w:val="0"/>
        <w:numPr>
          <w:ilvl w:val="0"/>
          <w:numId w:val="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债的效力是法律为实现债的目的而赋予债的关系的法律效果。</w:t>
      </w:r>
    </w:p>
    <w:p w14:paraId="5F24079A">
      <w:pPr>
        <w:keepNext w:val="0"/>
        <w:keepLines w:val="0"/>
        <w:pageBreakBefore w:val="0"/>
        <w:numPr>
          <w:ilvl w:val="0"/>
          <w:numId w:val="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对内效力：在双方当事人之间的效力。</w:t>
      </w:r>
    </w:p>
    <w:p w14:paraId="64B9B2C8">
      <w:pPr>
        <w:keepNext w:val="0"/>
        <w:keepLines w:val="0"/>
        <w:pageBreakBefore w:val="0"/>
        <w:numPr>
          <w:ilvl w:val="0"/>
          <w:numId w:val="1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债权的效力：请求力——请求债务人履行的效力；保持力——保有债务履行的效力；强制履行力——强制履行的效力；</w:t>
      </w:r>
    </w:p>
    <w:p w14:paraId="02D0320D">
      <w:pPr>
        <w:keepNext w:val="0"/>
        <w:keepLines w:val="0"/>
        <w:pageBreakBefore w:val="0"/>
        <w:numPr>
          <w:ilvl w:val="0"/>
          <w:numId w:val="1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债务的效力：合同的全面履行、履行中的抗辩权</w:t>
      </w:r>
    </w:p>
    <w:p w14:paraId="05618E52">
      <w:pPr>
        <w:keepNext w:val="0"/>
        <w:keepLines w:val="0"/>
        <w:pageBreakBefore w:val="0"/>
        <w:numPr>
          <w:ilvl w:val="0"/>
          <w:numId w:val="1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对外的效力：对第三人的效力。</w:t>
      </w:r>
    </w:p>
    <w:p w14:paraId="346C7A9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法定之债的发生原因：</w:t>
      </w:r>
      <w:r>
        <w:rPr>
          <w:rFonts w:hint="default" w:ascii="Times New Roman" w:hAnsi="Times New Roman" w:eastAsia="宋体" w:cs="Times New Roman"/>
          <w:b/>
          <w:i/>
          <w:sz w:val="22"/>
        </w:rPr>
        <w:t>合同之债、侵权行为之债、无因管理之债</w:t>
      </w:r>
      <w:r>
        <w:rPr>
          <w:rFonts w:hint="default" w:ascii="Times New Roman" w:hAnsi="Times New Roman" w:eastAsia="宋体" w:cs="Times New Roman"/>
          <w:i/>
          <w:sz w:val="22"/>
        </w:rPr>
        <w:t>（帮助别人产生一种债,借车照顾别人，车被偷，规定：管理别人事务，自己造成损害，另一方要赔偿）</w:t>
      </w:r>
      <w:r>
        <w:rPr>
          <w:rFonts w:hint="default" w:ascii="Times New Roman" w:hAnsi="Times New Roman" w:eastAsia="宋体" w:cs="Times New Roman"/>
          <w:b/>
          <w:i/>
          <w:sz w:val="22"/>
        </w:rPr>
        <w:t>、不当得利之债</w:t>
      </w:r>
    </w:p>
    <w:tbl>
      <w:tblPr>
        <w:tblStyle w:val="6"/>
        <w:tblW w:w="1079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4"/>
      </w:tblGrid>
      <w:tr w14:paraId="1FA21F9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4" w:type="dxa"/>
            <w:shd w:val="clear" w:color="auto" w:fill="FFF5EB"/>
            <w:tcMar>
              <w:top w:w="60" w:type="dxa"/>
              <w:left w:w="120" w:type="dxa"/>
              <w:bottom w:w="30" w:type="dxa"/>
              <w:right w:w="120" w:type="dxa"/>
            </w:tcMar>
          </w:tcPr>
          <w:p w14:paraId="2BFCE9F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第二十八章  无因管理</w:t>
            </w:r>
            <w:r>
              <w:rPr>
                <w:rFonts w:hint="default" w:ascii="Times New Roman" w:hAnsi="Times New Roman" w:eastAsia="宋体" w:cs="Times New Roman"/>
                <w:sz w:val="22"/>
              </w:rPr>
              <w:br w:type="textWrapping"/>
            </w:r>
            <w:r>
              <w:rPr>
                <w:rFonts w:hint="default" w:ascii="Times New Roman" w:hAnsi="Times New Roman" w:eastAsia="宋体" w:cs="Times New Roman"/>
                <w:b/>
                <w:sz w:val="22"/>
              </w:rPr>
              <w:t>第979条</w:t>
            </w:r>
            <w:r>
              <w:rPr>
                <w:rFonts w:hint="default" w:ascii="Times New Roman" w:hAnsi="Times New Roman" w:eastAsia="宋体" w:cs="Times New Roman"/>
                <w:sz w:val="22"/>
              </w:rPr>
              <w:t>  管理人没有法定的或者约定的义务，</w:t>
            </w:r>
            <w:r>
              <w:rPr>
                <w:rFonts w:hint="default" w:ascii="Times New Roman" w:hAnsi="Times New Roman" w:eastAsia="宋体" w:cs="Times New Roman"/>
                <w:b/>
                <w:sz w:val="22"/>
              </w:rPr>
              <w:t>为避免他人利益受损失而管理他人事务的</w:t>
            </w:r>
            <w:r>
              <w:rPr>
                <w:rFonts w:hint="default" w:ascii="Times New Roman" w:hAnsi="Times New Roman" w:eastAsia="宋体" w:cs="Times New Roman"/>
                <w:sz w:val="22"/>
              </w:rPr>
              <w:t>，可以请求受益人</w:t>
            </w:r>
            <w:r>
              <w:rPr>
                <w:rFonts w:hint="default" w:ascii="Times New Roman" w:hAnsi="Times New Roman" w:eastAsia="宋体" w:cs="Times New Roman"/>
                <w:b/>
                <w:color w:val="D83931"/>
                <w:sz w:val="22"/>
                <w:shd w:val="clear" w:fill="FFF67A"/>
              </w:rPr>
              <w:t>偿还因管理事务而支出的必要费用</w:t>
            </w:r>
            <w:r>
              <w:rPr>
                <w:rFonts w:hint="default" w:ascii="Times New Roman" w:hAnsi="Times New Roman" w:eastAsia="宋体" w:cs="Times New Roman"/>
                <w:sz w:val="22"/>
              </w:rPr>
              <w:t>；管理人因管理事务受到损失的，可以请求受益人给予适当补偿。管理事务</w:t>
            </w:r>
            <w:r>
              <w:rPr>
                <w:rFonts w:hint="default" w:ascii="Times New Roman" w:hAnsi="Times New Roman" w:eastAsia="宋体" w:cs="Times New Roman"/>
                <w:b/>
                <w:color w:val="D83931"/>
                <w:sz w:val="22"/>
                <w:shd w:val="clear" w:fill="FFF67A"/>
              </w:rPr>
              <w:t>不符合受益人真实意思</w:t>
            </w:r>
            <w:r>
              <w:rPr>
                <w:rFonts w:hint="default" w:ascii="Times New Roman" w:hAnsi="Times New Roman" w:eastAsia="宋体" w:cs="Times New Roman"/>
                <w:sz w:val="22"/>
              </w:rPr>
              <w:t>的，管理人不享有前款规定的权利；但是，受益人的真实意思违反法律或者违背公序良俗的除外。</w:t>
            </w:r>
          </w:p>
          <w:p w14:paraId="40F8853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第980条</w:t>
            </w:r>
            <w:r>
              <w:rPr>
                <w:rFonts w:hint="default" w:ascii="Times New Roman" w:hAnsi="Times New Roman" w:eastAsia="宋体" w:cs="Times New Roman"/>
                <w:sz w:val="22"/>
              </w:rPr>
              <w:t>  管理人管理事务不属于前条规定的情形，但是</w:t>
            </w:r>
            <w:r>
              <w:rPr>
                <w:rFonts w:hint="default" w:ascii="Times New Roman" w:hAnsi="Times New Roman" w:eastAsia="宋体" w:cs="Times New Roman"/>
                <w:b/>
                <w:color w:val="D83931"/>
                <w:sz w:val="22"/>
                <w:shd w:val="clear" w:fill="FFF67A"/>
              </w:rPr>
              <w:t>受益人享有管理利益的</w:t>
            </w:r>
            <w:r>
              <w:rPr>
                <w:rFonts w:hint="default" w:ascii="Times New Roman" w:hAnsi="Times New Roman" w:eastAsia="宋体" w:cs="Times New Roman"/>
                <w:sz w:val="22"/>
              </w:rPr>
              <w:t>，受益人应当在其获得的利益范围内向管理人承担前条第一款规定的义务。</w:t>
            </w:r>
          </w:p>
          <w:p w14:paraId="335D59B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第981条</w:t>
            </w:r>
            <w:r>
              <w:rPr>
                <w:rFonts w:hint="default" w:ascii="Times New Roman" w:hAnsi="Times New Roman" w:eastAsia="宋体" w:cs="Times New Roman"/>
                <w:sz w:val="22"/>
              </w:rPr>
              <w:t>  管理人管理他人事务，应当</w:t>
            </w:r>
            <w:r>
              <w:rPr>
                <w:rFonts w:hint="default" w:ascii="Times New Roman" w:hAnsi="Times New Roman" w:eastAsia="宋体" w:cs="Times New Roman"/>
                <w:b/>
                <w:color w:val="D83931"/>
                <w:sz w:val="22"/>
                <w:shd w:val="clear" w:fill="FFF67A"/>
              </w:rPr>
              <w:t>采取有利于受益人的方法</w:t>
            </w:r>
            <w:r>
              <w:rPr>
                <w:rFonts w:hint="default" w:ascii="Times New Roman" w:hAnsi="Times New Roman" w:eastAsia="宋体" w:cs="Times New Roman"/>
                <w:sz w:val="22"/>
              </w:rPr>
              <w:t>。中断管理对受益人不利的，无正当理由不得中断。</w:t>
            </w:r>
          </w:p>
          <w:p w14:paraId="1099901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第982条</w:t>
            </w:r>
            <w:r>
              <w:rPr>
                <w:rFonts w:hint="default" w:ascii="Times New Roman" w:hAnsi="Times New Roman" w:eastAsia="宋体" w:cs="Times New Roman"/>
                <w:sz w:val="22"/>
              </w:rPr>
              <w:t>  管理人管理他人事务，能够</w:t>
            </w:r>
            <w:r>
              <w:rPr>
                <w:rFonts w:hint="default" w:ascii="Times New Roman" w:hAnsi="Times New Roman" w:eastAsia="宋体" w:cs="Times New Roman"/>
                <w:b/>
                <w:sz w:val="22"/>
              </w:rPr>
              <w:t>通知受益人</w:t>
            </w:r>
            <w:r>
              <w:rPr>
                <w:rFonts w:hint="default" w:ascii="Times New Roman" w:hAnsi="Times New Roman" w:eastAsia="宋体" w:cs="Times New Roman"/>
                <w:sz w:val="22"/>
              </w:rPr>
              <w:t>的，应当及时通知受益人。管理的事务不需要紧急处理的，应当等待受益人的指示。</w:t>
            </w:r>
          </w:p>
          <w:p w14:paraId="750F627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第983条</w:t>
            </w:r>
            <w:r>
              <w:rPr>
                <w:rFonts w:hint="default" w:ascii="Times New Roman" w:hAnsi="Times New Roman" w:eastAsia="宋体" w:cs="Times New Roman"/>
                <w:sz w:val="22"/>
              </w:rPr>
              <w:t>  管理结束后，管理人应当向受益人报告管理事务的情况。管理人管理事务取得的财产，应当及时转交给受益人。第九百八十四条  管理人管理事务经受益人事后追认的，从管理事务开始时起，适用委托合同的有关规定，但是管理人另有意思表示的除外。</w:t>
            </w:r>
          </w:p>
        </w:tc>
      </w:tr>
    </w:tbl>
    <w:p w14:paraId="1CBD45AD">
      <w:pPr>
        <w:keepNext w:val="0"/>
        <w:keepLines w:val="0"/>
        <w:pageBreakBefore w:val="0"/>
        <w:kinsoku/>
        <w:wordWrap/>
        <w:overflowPunct/>
        <w:topLinePunct w:val="0"/>
        <w:autoSpaceDE/>
        <w:autoSpaceDN/>
        <w:bidi w:val="0"/>
        <w:adjustRightInd/>
        <w:snapToGrid/>
        <w:spacing w:before="240" w:after="120" w:line="240" w:lineRule="atLeast"/>
        <w:ind w:left="0"/>
        <w:jc w:val="left"/>
        <w:outlineLvl w:val="0"/>
        <w:rPr>
          <w:rFonts w:hint="default" w:ascii="Times New Roman" w:hAnsi="Times New Roman" w:eastAsia="宋体" w:cs="Times New Roman"/>
        </w:rPr>
      </w:pPr>
      <w:bookmarkStart w:id="3" w:name="heading_2"/>
      <w:bookmarkStart w:id="4" w:name="_Toc5786"/>
      <w:r>
        <w:rPr>
          <w:rFonts w:hint="default" w:ascii="Times New Roman" w:hAnsi="Times New Roman" w:eastAsia="宋体" w:cs="Times New Roman"/>
          <w:b/>
          <w:color w:val="6425D0"/>
          <w:sz w:val="24"/>
        </w:rPr>
        <w:t>无因管理的“三步”构成要件</w:t>
      </w:r>
      <w:bookmarkEnd w:id="3"/>
      <w:bookmarkEnd w:id="4"/>
    </w:p>
    <w:p w14:paraId="4B7925F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一项行为构成法律上认可的无因管理，必须同时满足以下三个要件，缺一不可：</w:t>
      </w:r>
    </w:p>
    <w:p w14:paraId="5799089B">
      <w:pPr>
        <w:keepNext w:val="0"/>
        <w:keepLines w:val="0"/>
        <w:pageBreakBefore w:val="0"/>
        <w:numPr>
          <w:ilvl w:val="0"/>
          <w:numId w:val="1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管理他人事务</w:t>
      </w:r>
      <w:r>
        <w:rPr>
          <w:rFonts w:hint="default" w:ascii="Times New Roman" w:hAnsi="Times New Roman" w:eastAsia="宋体" w:cs="Times New Roman"/>
          <w:color w:val="6425D0"/>
          <w:sz w:val="22"/>
        </w:rPr>
        <w:t>：这是客观要件。所谓“事务”，范围广泛，既包括如维修房屋、代缴费用、救助生命等具有经济价值的事项，也包括不具备财产价值但属于他人利益范畴的事项（如雨中为邻人收起晾晒的衣物）。管理行为可以是事实行为（如亲自修理），也可以是法律行为（如代为订立合同）。</w:t>
      </w:r>
    </w:p>
    <w:p w14:paraId="48DFF44C">
      <w:pPr>
        <w:keepNext w:val="0"/>
        <w:keepLines w:val="0"/>
        <w:pageBreakBefore w:val="0"/>
        <w:numPr>
          <w:ilvl w:val="0"/>
          <w:numId w:val="1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具有为他人管理的意思（管理意思）</w:t>
      </w:r>
      <w:r>
        <w:rPr>
          <w:rFonts w:hint="default" w:ascii="Times New Roman" w:hAnsi="Times New Roman" w:eastAsia="宋体" w:cs="Times New Roman"/>
          <w:color w:val="6425D0"/>
          <w:sz w:val="22"/>
        </w:rPr>
        <w:t>：这是主观要件，也是区分无因管理与侵权、不当得利的关键。管理人主观上须认识到其所管理的是“他人事务”，且目的在于使管理所产生的利益（或避免的损失）归于该“他人”。如果管理人误将他人事务当作自己事务管理（误信管理），或明知是他人事务但为自己利益管理（不法管理），均不构成无因管理。</w:t>
      </w:r>
    </w:p>
    <w:p w14:paraId="24658471">
      <w:pPr>
        <w:keepNext w:val="0"/>
        <w:keepLines w:val="0"/>
        <w:pageBreakBefore w:val="0"/>
        <w:numPr>
          <w:ilvl w:val="0"/>
          <w:numId w:val="1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没有法定或约定的义务</w:t>
      </w:r>
      <w:r>
        <w:rPr>
          <w:rFonts w:hint="default" w:ascii="Times New Roman" w:hAnsi="Times New Roman" w:eastAsia="宋体" w:cs="Times New Roman"/>
          <w:color w:val="6425D0"/>
          <w:sz w:val="22"/>
        </w:rPr>
        <w:t>：这是前提要件。如果管理行为是基于法律规定（如消防员救火、父母监护子女）、合同约定（如物业公司的管理职责）或其他身份关系产生的义务，则不构成无因管理。例如，</w:t>
      </w:r>
      <w:r>
        <w:rPr>
          <w:rFonts w:hint="default" w:ascii="Times New Roman" w:hAnsi="Times New Roman" w:eastAsia="宋体" w:cs="Times New Roman"/>
          <w:b/>
          <w:color w:val="6425D0"/>
          <w:sz w:val="22"/>
        </w:rPr>
        <w:t>家庭成员之间基于亲情、伦理的长期扶助与照顾，属于“有因”的互助行为，一般不被认定为无因管理</w:t>
      </w:r>
      <w:r>
        <w:rPr>
          <w:rFonts w:hint="default" w:ascii="Times New Roman" w:hAnsi="Times New Roman" w:eastAsia="宋体" w:cs="Times New Roman"/>
          <w:color w:val="6425D0"/>
          <w:sz w:val="22"/>
        </w:rPr>
        <w:t>。这是社会公序良俗在司法中的体现。</w:t>
      </w:r>
    </w:p>
    <w:p w14:paraId="5AF66C6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《民法典》第九百七十九条第二款明确了一项关键区分，将无因管理细化为两种法律效果截然不同的类型：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5"/>
        <w:gridCol w:w="4140"/>
        <w:gridCol w:w="2380"/>
        <w:gridCol w:w="2642"/>
      </w:tblGrid>
      <w:tr w14:paraId="3AA86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0" w:type="auto"/>
            <w:tcBorders>
              <w:top w:val="single" w:color="DEE0E3" w:sz="4" w:space="0"/>
              <w:left w:val="single" w:color="DEE0E3" w:sz="4" w:space="0"/>
              <w:bottom w:val="single" w:color="DEE0E3" w:sz="4" w:space="0"/>
              <w:right w:val="single" w:color="DEE0E3" w:sz="4" w:space="0"/>
            </w:tcBorders>
            <w:shd w:val="clear"/>
            <w:vAlign w:val="center"/>
          </w:tcPr>
          <w:p w14:paraId="532F2831">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类型</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32F8F8BA">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判断标准</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7F2931BB">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管理人的权利</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2369C49E">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法律依据与说明</w:t>
            </w:r>
          </w:p>
        </w:tc>
      </w:tr>
      <w:tr w14:paraId="30332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40" w:hRule="atLeast"/>
        </w:trPr>
        <w:tc>
          <w:tcPr>
            <w:tcW w:w="0" w:type="auto"/>
            <w:tcBorders>
              <w:top w:val="single" w:color="DEE0E3" w:sz="4" w:space="0"/>
              <w:left w:val="single" w:color="DEE0E3" w:sz="4" w:space="0"/>
              <w:bottom w:val="single" w:color="DEE0E3" w:sz="4" w:space="0"/>
              <w:right w:val="single" w:color="DEE0E3" w:sz="4" w:space="0"/>
            </w:tcBorders>
            <w:shd w:val="clear"/>
            <w:vAlign w:val="center"/>
          </w:tcPr>
          <w:p w14:paraId="1FC0794F">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适法的无因管理</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56B3C7FA">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管理行为符合受益人（本人）真实意思。其真实意思可通过明示（如曾表示希望处理）或客观情况（如紧急情况下可推知的意愿）来判断。</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63AF055E">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享有完整请求权：1. 必要费用偿还请求权；2. 所受损失适当补偿请求权。</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0F88AAA5">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法律给予积极评价，旨在奖励和保护善行。</w:t>
            </w:r>
          </w:p>
        </w:tc>
      </w:tr>
      <w:tr w14:paraId="07E05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40" w:hRule="atLeast"/>
        </w:trPr>
        <w:tc>
          <w:tcPr>
            <w:tcW w:w="0" w:type="auto"/>
            <w:tcBorders>
              <w:top w:val="single" w:color="DEE0E3" w:sz="4" w:space="0"/>
              <w:left w:val="single" w:color="DEE0E3" w:sz="4" w:space="0"/>
              <w:bottom w:val="single" w:color="DEE0E3" w:sz="4" w:space="0"/>
              <w:right w:val="single" w:color="DEE0E3" w:sz="4" w:space="0"/>
            </w:tcBorders>
            <w:shd w:val="clear"/>
            <w:vAlign w:val="center"/>
          </w:tcPr>
          <w:p w14:paraId="1E0BC352">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不真正无因管理（不适法管理）</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7BB8AD57">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管理行为不符合受益人真实意思，且该真实意思不违反法律或公序良俗。</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36693A05">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原则上不享有上述费用偿还和损失补偿请求权。</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7AA75B18">
            <w:pPr>
              <w:keepNext w:val="0"/>
              <w:keepLines w:val="0"/>
              <w:widowControl/>
              <w:suppressLineNumbers w:val="0"/>
              <w:wordWrap/>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因违背本人意愿，法律不予鼓励。但《民法典》设置了例外救济条款（见下）。</w:t>
            </w:r>
          </w:p>
        </w:tc>
      </w:tr>
    </w:tbl>
    <w:p w14:paraId="31F3195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重要例外规则：根据《民法典》第九百七十九条第二款但书及第九百八十条，即使管理不符合本人意愿，但若本人最终实际获得了管理利益，则仍应在所获利益范围内，向管理人偿还必要费用。这体现了法律在“尊重意思自治”与“公平原则”之间的精巧平衡。</w:t>
      </w:r>
    </w:p>
    <w:p w14:paraId="0DAEF3E7">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bookmarkStart w:id="5" w:name="heading_3"/>
      <w:r>
        <w:rPr>
          <w:rFonts w:hint="default" w:ascii="Times New Roman" w:hAnsi="Times New Roman" w:eastAsia="宋体" w:cs="Times New Roman"/>
          <w:b/>
          <w:color w:val="6425D0"/>
          <w:sz w:val="24"/>
        </w:rPr>
        <w:t>管理人的义务与“适当管理”标准</w:t>
      </w:r>
      <w:bookmarkEnd w:id="5"/>
    </w:p>
    <w:p w14:paraId="10C2F1B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无因管理不仅是赋予管理人权利，也课以其一系列义务，核心是 “适当管理义务” 。根据《民法典》第九百八十一条至第九百八十三条，管理人负有如下义务：</w:t>
      </w:r>
    </w:p>
    <w:p w14:paraId="1B51649F">
      <w:pPr>
        <w:keepNext w:val="0"/>
        <w:keepLines w:val="0"/>
        <w:pageBreakBefore w:val="0"/>
        <w:numPr>
          <w:ilvl w:val="0"/>
          <w:numId w:val="1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适当管理义务</w:t>
      </w:r>
      <w:r>
        <w:rPr>
          <w:rFonts w:hint="default" w:ascii="Times New Roman" w:hAnsi="Times New Roman" w:eastAsia="宋体" w:cs="Times New Roman"/>
          <w:color w:val="6425D0"/>
          <w:sz w:val="22"/>
        </w:rPr>
        <w:t>：应依受益人可推知的意思，以</w:t>
      </w:r>
      <w:r>
        <w:rPr>
          <w:rFonts w:hint="default" w:ascii="Times New Roman" w:hAnsi="Times New Roman" w:eastAsia="宋体" w:cs="Times New Roman"/>
          <w:b/>
          <w:color w:val="6425D0"/>
          <w:sz w:val="22"/>
        </w:rPr>
        <w:t>有利于受益人的方法</w:t>
      </w:r>
      <w:r>
        <w:rPr>
          <w:rFonts w:hint="default" w:ascii="Times New Roman" w:hAnsi="Times New Roman" w:eastAsia="宋体" w:cs="Times New Roman"/>
          <w:color w:val="6425D0"/>
          <w:sz w:val="22"/>
        </w:rPr>
        <w:t>进行管理。这要求管理人应尽到如同管理自己事务同等的注意，在专业事务上应尽到该领域的一般注意标准。</w:t>
      </w:r>
    </w:p>
    <w:p w14:paraId="2E43C9F8">
      <w:pPr>
        <w:keepNext w:val="0"/>
        <w:keepLines w:val="0"/>
        <w:pageBreakBefore w:val="0"/>
        <w:numPr>
          <w:ilvl w:val="0"/>
          <w:numId w:val="17"/>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6" w:name="_Toc976"/>
      <w:r>
        <w:rPr>
          <w:rFonts w:hint="default" w:ascii="Times New Roman" w:hAnsi="Times New Roman" w:eastAsia="宋体" w:cs="Times New Roman"/>
          <w:b/>
          <w:color w:val="6425D0"/>
          <w:sz w:val="22"/>
        </w:rPr>
        <w:t>通知义务</w:t>
      </w:r>
      <w:r>
        <w:rPr>
          <w:rFonts w:hint="default" w:ascii="Times New Roman" w:hAnsi="Times New Roman" w:eastAsia="宋体" w:cs="Times New Roman"/>
          <w:color w:val="6425D0"/>
          <w:sz w:val="22"/>
        </w:rPr>
        <w:t>：管理开始时，若条件允许，应立即通知受益人。</w:t>
      </w:r>
      <w:bookmarkEnd w:id="6"/>
    </w:p>
    <w:p w14:paraId="62CF790D">
      <w:pPr>
        <w:keepNext w:val="0"/>
        <w:keepLines w:val="0"/>
        <w:pageBreakBefore w:val="0"/>
        <w:numPr>
          <w:ilvl w:val="0"/>
          <w:numId w:val="1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报告与移交义务</w:t>
      </w:r>
      <w:r>
        <w:rPr>
          <w:rFonts w:hint="default" w:ascii="Times New Roman" w:hAnsi="Times New Roman" w:eastAsia="宋体" w:cs="Times New Roman"/>
          <w:color w:val="6425D0"/>
          <w:sz w:val="22"/>
        </w:rPr>
        <w:t>：管理结束后，应报告管理情况，并将因管理取得的财产</w:t>
      </w:r>
      <w:r>
        <w:rPr>
          <w:rFonts w:hint="default" w:ascii="Times New Roman" w:hAnsi="Times New Roman" w:eastAsia="宋体" w:cs="Times New Roman"/>
          <w:b/>
          <w:color w:val="6425D0"/>
          <w:sz w:val="22"/>
        </w:rPr>
        <w:t>全部转交</w:t>
      </w:r>
      <w:r>
        <w:rPr>
          <w:rFonts w:hint="default" w:ascii="Times New Roman" w:hAnsi="Times New Roman" w:eastAsia="宋体" w:cs="Times New Roman"/>
          <w:color w:val="6425D0"/>
          <w:sz w:val="22"/>
        </w:rPr>
        <w:t>给受益人。</w:t>
      </w:r>
    </w:p>
    <w:p w14:paraId="447D363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若管理人因重大过失或故意违反适当管理义务，造成受益人损失，需承担损害赔偿责任。反之，若管理得当，即使管理行为客观上造成了损害（如为救火破门而入），只要无过错，也不构成侵权。</w:t>
      </w:r>
    </w:p>
    <w:p w14:paraId="381A7796">
      <w:pPr>
        <w:keepNext w:val="0"/>
        <w:keepLines w:val="0"/>
        <w:pageBreakBefore w:val="0"/>
        <w:numPr>
          <w:ilvl w:val="0"/>
          <w:numId w:val="19"/>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7" w:name="_Toc26754"/>
      <w:r>
        <w:rPr>
          <w:rFonts w:hint="default" w:ascii="Times New Roman" w:hAnsi="Times New Roman" w:eastAsia="宋体" w:cs="Times New Roman"/>
          <w:sz w:val="22"/>
        </w:rPr>
        <w:t>债的分类：</w:t>
      </w:r>
      <w:bookmarkEnd w:id="7"/>
    </w:p>
    <w:p w14:paraId="288D0270">
      <w:pPr>
        <w:keepNext w:val="0"/>
        <w:keepLines w:val="0"/>
        <w:pageBreakBefore w:val="0"/>
        <w:numPr>
          <w:ilvl w:val="0"/>
          <w:numId w:val="20"/>
        </w:numPr>
        <w:kinsoku/>
        <w:wordWrap/>
        <w:overflowPunct/>
        <w:topLinePunct w:val="0"/>
        <w:autoSpaceDE/>
        <w:autoSpaceDN/>
        <w:bidi w:val="0"/>
        <w:adjustRightInd/>
        <w:snapToGrid/>
        <w:spacing w:before="120" w:after="120" w:line="240" w:lineRule="atLeast"/>
        <w:ind w:left="453"/>
        <w:jc w:val="left"/>
        <w:outlineLvl w:val="0"/>
        <w:rPr>
          <w:rFonts w:hint="default" w:ascii="Times New Roman" w:hAnsi="Times New Roman" w:eastAsia="宋体" w:cs="Times New Roman"/>
        </w:rPr>
      </w:pPr>
      <w:bookmarkStart w:id="8" w:name="_Toc28827"/>
      <w:r>
        <w:rPr>
          <w:rFonts w:hint="default" w:ascii="Times New Roman" w:hAnsi="Times New Roman" w:eastAsia="宋体" w:cs="Times New Roman"/>
          <w:b/>
          <w:sz w:val="22"/>
        </w:rPr>
        <w:t>单一之债</w:t>
      </w:r>
      <w:r>
        <w:rPr>
          <w:rFonts w:hint="default" w:ascii="Times New Roman" w:hAnsi="Times New Roman" w:eastAsia="宋体" w:cs="Times New Roman"/>
          <w:sz w:val="22"/>
        </w:rPr>
        <w:t>与</w:t>
      </w:r>
      <w:r>
        <w:rPr>
          <w:rFonts w:hint="default" w:ascii="Times New Roman" w:hAnsi="Times New Roman" w:eastAsia="宋体" w:cs="Times New Roman"/>
          <w:b/>
          <w:sz w:val="22"/>
        </w:rPr>
        <w:t>多数人之债</w:t>
      </w:r>
      <w:r>
        <w:rPr>
          <w:rFonts w:hint="default" w:ascii="Times New Roman" w:hAnsi="Times New Roman" w:eastAsia="宋体" w:cs="Times New Roman"/>
          <w:sz w:val="22"/>
        </w:rPr>
        <w:t>（债务、债权人任一多数）</w:t>
      </w:r>
      <w:bookmarkEnd w:id="8"/>
    </w:p>
    <w:p w14:paraId="1B40ADCB">
      <w:pPr>
        <w:keepNext w:val="0"/>
        <w:keepLines w:val="0"/>
        <w:pageBreakBefore w:val="0"/>
        <w:numPr>
          <w:ilvl w:val="0"/>
          <w:numId w:val="2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 xml:space="preserve">按份之债 </w:t>
      </w:r>
      <w:r>
        <w:rPr>
          <w:rFonts w:hint="default" w:ascii="Times New Roman" w:hAnsi="Times New Roman" w:eastAsia="宋体" w:cs="Times New Roman"/>
          <w:sz w:val="22"/>
        </w:rPr>
        <w:t>（两人同借钱10万，约定1人还5万）与</w:t>
      </w:r>
      <w:r>
        <w:rPr>
          <w:rFonts w:hint="default" w:ascii="Times New Roman" w:hAnsi="Times New Roman" w:eastAsia="宋体" w:cs="Times New Roman"/>
          <w:b/>
          <w:sz w:val="22"/>
        </w:rPr>
        <w:t>连带之债</w:t>
      </w:r>
      <w:r>
        <w:rPr>
          <w:rFonts w:hint="default" w:ascii="Times New Roman" w:hAnsi="Times New Roman" w:eastAsia="宋体" w:cs="Times New Roman"/>
          <w:sz w:val="22"/>
        </w:rPr>
        <w:t>（连带债务一般加重：两人打一人，共同侵权，连带债务，可告两人，也可告一人再内部追偿。其中一人可能承担另一人份额，即加重。约定或法定）</w:t>
      </w:r>
    </w:p>
    <w:p w14:paraId="366C9211">
      <w:pPr>
        <w:keepNext w:val="0"/>
        <w:keepLines w:val="0"/>
        <w:pageBreakBefore w:val="0"/>
        <w:numPr>
          <w:ilvl w:val="0"/>
          <w:numId w:val="2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 xml:space="preserve">简单之债 </w:t>
      </w:r>
      <w:r>
        <w:rPr>
          <w:rFonts w:hint="default" w:ascii="Times New Roman" w:hAnsi="Times New Roman" w:eastAsia="宋体" w:cs="Times New Roman"/>
          <w:sz w:val="22"/>
        </w:rPr>
        <w:t>（债标的只有一个）与</w:t>
      </w:r>
      <w:r>
        <w:rPr>
          <w:rFonts w:hint="default" w:ascii="Times New Roman" w:hAnsi="Times New Roman" w:eastAsia="宋体" w:cs="Times New Roman"/>
          <w:b/>
          <w:sz w:val="22"/>
        </w:rPr>
        <w:t>选择之债</w:t>
      </w:r>
      <w:r>
        <w:rPr>
          <w:rFonts w:hint="default" w:ascii="Times New Roman" w:hAnsi="Times New Roman" w:eastAsia="宋体" w:cs="Times New Roman"/>
          <w:sz w:val="22"/>
        </w:rPr>
        <w:t>（债标的多个，需选择。搬家许多家具要卖均1000元，给1000，拿那个都行即选择）</w:t>
      </w:r>
    </w:p>
    <w:p w14:paraId="157E2019">
      <w:pPr>
        <w:keepNext w:val="0"/>
        <w:keepLines w:val="0"/>
        <w:pageBreakBefore w:val="0"/>
        <w:numPr>
          <w:ilvl w:val="0"/>
          <w:numId w:val="2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 xml:space="preserve">金钱之债 </w:t>
      </w:r>
      <w:r>
        <w:rPr>
          <w:rFonts w:hint="default" w:ascii="Times New Roman" w:hAnsi="Times New Roman" w:eastAsia="宋体" w:cs="Times New Roman"/>
          <w:sz w:val="22"/>
        </w:rPr>
        <w:t>（货币）与</w:t>
      </w:r>
      <w:r>
        <w:rPr>
          <w:rFonts w:hint="default" w:ascii="Times New Roman" w:hAnsi="Times New Roman" w:eastAsia="宋体" w:cs="Times New Roman"/>
          <w:b/>
          <w:sz w:val="22"/>
        </w:rPr>
        <w:t xml:space="preserve">非金钱之债 </w:t>
      </w:r>
      <w:r>
        <w:rPr>
          <w:rFonts w:hint="default" w:ascii="Times New Roman" w:hAnsi="Times New Roman" w:eastAsia="宋体" w:cs="Times New Roman"/>
          <w:sz w:val="22"/>
        </w:rPr>
        <w:t>（宣扬别人隐私，名誉受到损害，除了赔钱还有恢复名誉的义务，如道歉）</w:t>
      </w:r>
    </w:p>
    <w:p w14:paraId="78FF3FD3">
      <w:pPr>
        <w:keepNext w:val="0"/>
        <w:keepLines w:val="0"/>
        <w:pageBreakBefore w:val="0"/>
        <w:numPr>
          <w:ilvl w:val="0"/>
          <w:numId w:val="2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 xml:space="preserve">种类之债 </w:t>
      </w:r>
      <w:r>
        <w:rPr>
          <w:rFonts w:hint="default" w:ascii="Times New Roman" w:hAnsi="Times New Roman" w:eastAsia="宋体" w:cs="Times New Roman"/>
          <w:sz w:val="22"/>
        </w:rPr>
        <w:t>（种类物之债，与4s点签好的合同）与</w:t>
      </w:r>
      <w:r>
        <w:rPr>
          <w:rFonts w:hint="default" w:ascii="Times New Roman" w:hAnsi="Times New Roman" w:eastAsia="宋体" w:cs="Times New Roman"/>
          <w:b/>
          <w:sz w:val="22"/>
        </w:rPr>
        <w:t xml:space="preserve">特定之债  </w:t>
      </w:r>
      <w:r>
        <w:rPr>
          <w:rFonts w:hint="default" w:ascii="Times New Roman" w:hAnsi="Times New Roman" w:eastAsia="宋体" w:cs="Times New Roman"/>
          <w:sz w:val="22"/>
        </w:rPr>
        <w:t>（特定物之债，我开了很多年的车，玉玺，性质上独一无二或人使用后施加的）</w:t>
      </w:r>
    </w:p>
    <w:p w14:paraId="445AA3C4">
      <w:pPr>
        <w:keepNext w:val="0"/>
        <w:keepLines w:val="0"/>
        <w:pageBreakBefore w:val="0"/>
        <w:numPr>
          <w:ilvl w:val="0"/>
          <w:numId w:val="2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 xml:space="preserve">可分之债 </w:t>
      </w:r>
      <w:r>
        <w:rPr>
          <w:rFonts w:hint="default" w:ascii="Times New Roman" w:hAnsi="Times New Roman" w:eastAsia="宋体" w:cs="Times New Roman"/>
          <w:sz w:val="22"/>
        </w:rPr>
        <w:t>（债的标的可分，10袋大米，金钱债权可分）与</w:t>
      </w:r>
      <w:r>
        <w:rPr>
          <w:rFonts w:hint="default" w:ascii="Times New Roman" w:hAnsi="Times New Roman" w:eastAsia="宋体" w:cs="Times New Roman"/>
          <w:b/>
          <w:sz w:val="22"/>
        </w:rPr>
        <w:t xml:space="preserve">不可分之债 </w:t>
      </w:r>
      <w:r>
        <w:rPr>
          <w:rFonts w:hint="default" w:ascii="Times New Roman" w:hAnsi="Times New Roman" w:eastAsia="宋体" w:cs="Times New Roman"/>
          <w:sz w:val="22"/>
        </w:rPr>
        <w:t>（债的标的可分，一头活牛，特定物大多不可分）</w:t>
      </w:r>
    </w:p>
    <w:p w14:paraId="3A0A975A">
      <w:pPr>
        <w:keepNext w:val="0"/>
        <w:keepLines w:val="0"/>
        <w:pageBreakBefore w:val="0"/>
        <w:numPr>
          <w:ilvl w:val="0"/>
          <w:numId w:val="2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特殊种类的债的具体解释（合同的履行中的选择之债、多数人之债）</w:t>
      </w:r>
    </w:p>
    <w:p w14:paraId="3A3103EA">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9" w:name="heading_4"/>
      <w:bookmarkStart w:id="10" w:name="_Toc17455"/>
      <w:r>
        <w:rPr>
          <w:rFonts w:hint="default" w:ascii="Times New Roman" w:hAnsi="Times New Roman" w:eastAsia="宋体" w:cs="Times New Roman"/>
          <w:b/>
          <w:sz w:val="30"/>
        </w:rPr>
        <w:t>二、什么是合同</w:t>
      </w:r>
      <w:bookmarkEnd w:id="9"/>
      <w:bookmarkEnd w:id="10"/>
    </w:p>
    <w:tbl>
      <w:tblPr>
        <w:tblStyle w:val="6"/>
        <w:tblW w:w="1078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84"/>
      </w:tblGrid>
      <w:tr w14:paraId="6F0A19DF">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84" w:type="dxa"/>
            <w:shd w:val="clear" w:color="auto" w:fill="FFF5EB"/>
            <w:tcMar>
              <w:top w:w="60" w:type="dxa"/>
              <w:left w:w="120" w:type="dxa"/>
              <w:bottom w:w="30" w:type="dxa"/>
              <w:right w:w="120" w:type="dxa"/>
            </w:tcMar>
          </w:tcPr>
          <w:p w14:paraId="6928DF6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第464条</w:t>
            </w:r>
            <w:r>
              <w:rPr>
                <w:rFonts w:hint="default" w:ascii="Times New Roman" w:hAnsi="Times New Roman" w:eastAsia="宋体" w:cs="Times New Roman"/>
                <w:sz w:val="22"/>
              </w:rPr>
              <w:t xml:space="preserve"> 合同是民事主体之间设立、变更、终止民事法律关系的协议。</w:t>
            </w:r>
          </w:p>
          <w:p w14:paraId="7310196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婚姻、收养、监护等有关身份关系的协议,适用有关该身份关系的法律规定;没有规定的,可以根据其性质参照适用本编规定。</w:t>
            </w:r>
          </w:p>
        </w:tc>
      </w:tr>
    </w:tbl>
    <w:p w14:paraId="08959B5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1.合同所称的对象主要有两种：</w:t>
      </w:r>
      <w:r>
        <w:rPr>
          <w:rFonts w:hint="default" w:ascii="Times New Roman" w:hAnsi="Times New Roman" w:eastAsia="宋体" w:cs="Times New Roman"/>
          <w:b/>
          <w:sz w:val="22"/>
        </w:rPr>
        <w:t>合同文体</w:t>
      </w:r>
      <w:r>
        <w:rPr>
          <w:rFonts w:hint="default" w:ascii="Times New Roman" w:hAnsi="Times New Roman" w:eastAsia="宋体" w:cs="Times New Roman"/>
          <w:sz w:val="22"/>
        </w:rPr>
        <w:t>（合同给我看看，其实看的是合同文书）、</w:t>
      </w:r>
      <w:r>
        <w:rPr>
          <w:rFonts w:hint="default" w:ascii="Times New Roman" w:hAnsi="Times New Roman" w:eastAsia="宋体" w:cs="Times New Roman"/>
          <w:b/>
          <w:sz w:val="22"/>
        </w:rPr>
        <w:t>法律关系</w:t>
      </w:r>
    </w:p>
    <w:p w14:paraId="54CC0CC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民事主体：自然人、法人和非法人组织，民事主体也是平等主体。</w:t>
      </w:r>
    </w:p>
    <w:p w14:paraId="16DCE490">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2.合同的类型</w:t>
      </w:r>
    </w:p>
    <w:p w14:paraId="270355F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（一）有名合同</w:t>
      </w:r>
      <w:r>
        <w:rPr>
          <w:rFonts w:hint="default" w:ascii="Times New Roman" w:hAnsi="Times New Roman" w:eastAsia="宋体" w:cs="Times New Roman"/>
          <w:sz w:val="22"/>
        </w:rPr>
        <w:t>（法典中出现的）与</w:t>
      </w:r>
      <w:r>
        <w:rPr>
          <w:rFonts w:hint="default" w:ascii="Times New Roman" w:hAnsi="Times New Roman" w:eastAsia="宋体" w:cs="Times New Roman"/>
          <w:b/>
          <w:sz w:val="22"/>
        </w:rPr>
        <w:t>无名合同 （</w:t>
      </w:r>
      <w:r>
        <w:rPr>
          <w:rFonts w:hint="default" w:ascii="Times New Roman" w:hAnsi="Times New Roman" w:eastAsia="宋体" w:cs="Times New Roman"/>
          <w:sz w:val="22"/>
        </w:rPr>
        <w:t>没出现的，看总则有没有什么限制）（又称典型合同与非典型合同）——以法律是否设定规范并赋予名称为标准（二者的分类仅是为了方便理解，并非严格的学术分类）</w:t>
      </w:r>
    </w:p>
    <w:p w14:paraId="323B8908">
      <w:pPr>
        <w:keepNext w:val="0"/>
        <w:keepLines w:val="0"/>
        <w:pageBreakBefore w:val="0"/>
        <w:numPr>
          <w:ilvl w:val="0"/>
          <w:numId w:val="27"/>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有名合同。合同编中规定的19中合同。</w:t>
      </w:r>
    </w:p>
    <w:p w14:paraId="0B32169C">
      <w:pPr>
        <w:keepNext w:val="0"/>
        <w:keepLines w:val="0"/>
        <w:pageBreakBefore w:val="0"/>
        <w:numPr>
          <w:ilvl w:val="0"/>
          <w:numId w:val="2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转移所有权类：</w:t>
      </w:r>
      <w:r>
        <w:rPr>
          <w:rFonts w:hint="default" w:ascii="Times New Roman" w:hAnsi="Times New Roman" w:eastAsia="宋体" w:cs="Times New Roman"/>
          <w:sz w:val="22"/>
        </w:rPr>
        <w:t xml:space="preserve"> 买卖合同、供用电/水/气/热力合同、赠与合同、借款合同、保证合同。</w:t>
      </w:r>
    </w:p>
    <w:p w14:paraId="1A009D1C">
      <w:pPr>
        <w:keepNext w:val="0"/>
        <w:keepLines w:val="0"/>
        <w:pageBreakBefore w:val="0"/>
        <w:numPr>
          <w:ilvl w:val="0"/>
          <w:numId w:val="2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使用类：</w:t>
      </w:r>
      <w:r>
        <w:rPr>
          <w:rFonts w:hint="default" w:ascii="Times New Roman" w:hAnsi="Times New Roman" w:eastAsia="宋体" w:cs="Times New Roman"/>
          <w:sz w:val="22"/>
        </w:rPr>
        <w:t xml:space="preserve"> 租赁合同、融资租赁合同。</w:t>
      </w:r>
    </w:p>
    <w:p w14:paraId="63F286B9">
      <w:pPr>
        <w:keepNext w:val="0"/>
        <w:keepLines w:val="0"/>
        <w:pageBreakBefore w:val="0"/>
        <w:numPr>
          <w:ilvl w:val="0"/>
          <w:numId w:val="3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加工类：</w:t>
      </w:r>
      <w:r>
        <w:rPr>
          <w:rFonts w:hint="default" w:ascii="Times New Roman" w:hAnsi="Times New Roman" w:eastAsia="宋体" w:cs="Times New Roman"/>
          <w:sz w:val="22"/>
        </w:rPr>
        <w:t xml:space="preserve"> 承揽合同、建设工程合同。</w:t>
      </w:r>
    </w:p>
    <w:p w14:paraId="63E6A126">
      <w:pPr>
        <w:keepNext w:val="0"/>
        <w:keepLines w:val="0"/>
        <w:pageBreakBefore w:val="0"/>
        <w:numPr>
          <w:ilvl w:val="0"/>
          <w:numId w:val="3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运输保管类：</w:t>
      </w:r>
      <w:r>
        <w:rPr>
          <w:rFonts w:hint="default" w:ascii="Times New Roman" w:hAnsi="Times New Roman" w:eastAsia="宋体" w:cs="Times New Roman"/>
          <w:sz w:val="22"/>
        </w:rPr>
        <w:t xml:space="preserve"> 运输合同、保管合同、仓储合同。</w:t>
      </w:r>
    </w:p>
    <w:p w14:paraId="33BB764A">
      <w:pPr>
        <w:keepNext w:val="0"/>
        <w:keepLines w:val="0"/>
        <w:pageBreakBefore w:val="0"/>
        <w:numPr>
          <w:ilvl w:val="0"/>
          <w:numId w:val="3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居间服务类：</w:t>
      </w:r>
      <w:r>
        <w:rPr>
          <w:rFonts w:hint="default" w:ascii="Times New Roman" w:hAnsi="Times New Roman" w:eastAsia="宋体" w:cs="Times New Roman"/>
          <w:sz w:val="22"/>
        </w:rPr>
        <w:t xml:space="preserve"> 委托合同、行纪合同、中介合同。</w:t>
      </w:r>
    </w:p>
    <w:p w14:paraId="568A417D">
      <w:pPr>
        <w:keepNext w:val="0"/>
        <w:keepLines w:val="0"/>
        <w:pageBreakBefore w:val="0"/>
        <w:numPr>
          <w:ilvl w:val="0"/>
          <w:numId w:val="3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其他类：</w:t>
      </w:r>
      <w:r>
        <w:rPr>
          <w:rFonts w:hint="default" w:ascii="Times New Roman" w:hAnsi="Times New Roman" w:eastAsia="宋体" w:cs="Times New Roman"/>
          <w:sz w:val="22"/>
        </w:rPr>
        <w:t xml:space="preserve"> 保理合同、技术合同、物业服务合同、合伙合同。</w:t>
      </w:r>
    </w:p>
    <w:p w14:paraId="7637C011">
      <w:pPr>
        <w:keepNext w:val="0"/>
        <w:keepLines w:val="0"/>
        <w:pageBreakBefore w:val="0"/>
        <w:numPr>
          <w:ilvl w:val="0"/>
          <w:numId w:val="3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无名合同：指法律尚未规定，亦未被赋予一定名称的合同。</w:t>
      </w:r>
      <w:r>
        <w:rPr>
          <w:rFonts w:hint="default" w:ascii="Times New Roman" w:hAnsi="Times New Roman" w:eastAsia="宋体" w:cs="Times New Roman"/>
          <w:b/>
          <w:sz w:val="22"/>
          <w:u w:val="single"/>
        </w:rPr>
        <w:t>根据《民法典》第467条规定</w:t>
      </w:r>
      <w:r>
        <w:rPr>
          <w:rFonts w:hint="default" w:ascii="Times New Roman" w:hAnsi="Times New Roman" w:eastAsia="宋体" w:cs="Times New Roman"/>
          <w:sz w:val="22"/>
          <w:u w:val="single"/>
        </w:rPr>
        <w:t>，“本法或者其他法律没有明文规定的合同,适用本编通则的规定,并可以</w:t>
      </w:r>
      <w:r>
        <w:rPr>
          <w:rFonts w:hint="default" w:ascii="Times New Roman" w:hAnsi="Times New Roman" w:eastAsia="宋体" w:cs="Times New Roman"/>
          <w:b/>
          <w:sz w:val="22"/>
          <w:u w:val="single"/>
        </w:rPr>
        <w:t>参照适用</w:t>
      </w:r>
      <w:r>
        <w:rPr>
          <w:rFonts w:hint="default" w:ascii="Times New Roman" w:hAnsi="Times New Roman" w:eastAsia="宋体" w:cs="Times New Roman"/>
          <w:sz w:val="22"/>
          <w:u w:val="single"/>
        </w:rPr>
        <w:t>本编或者其他法律最相类似合同的规定；在中华人民共和国境内履行的中外合资经营企业合同、中外合合作经营企业合同、中外合作勘探开发自然资源合</w:t>
      </w:r>
      <w:r>
        <w:rPr>
          <w:rFonts w:hint="default" w:ascii="Times New Roman" w:hAnsi="Times New Roman" w:eastAsia="宋体" w:cs="Times New Roman"/>
          <w:b/>
          <w:sz w:val="22"/>
          <w:u w:val="single"/>
        </w:rPr>
        <w:t>适用</w:t>
      </w:r>
      <w:r>
        <w:rPr>
          <w:rFonts w:hint="default" w:ascii="Times New Roman" w:hAnsi="Times New Roman" w:eastAsia="宋体" w:cs="Times New Roman"/>
          <w:sz w:val="22"/>
          <w:u w:val="single"/>
        </w:rPr>
        <w:t>中华人民共和国法律。”</w:t>
      </w:r>
    </w:p>
    <w:p w14:paraId="3B3C43C2">
      <w:pPr>
        <w:keepNext w:val="0"/>
        <w:keepLines w:val="0"/>
        <w:pageBreakBefore w:val="0"/>
        <w:kinsoku/>
        <w:wordWrap/>
        <w:overflowPunct/>
        <w:topLinePunct w:val="0"/>
        <w:autoSpaceDE/>
        <w:autoSpaceDN/>
        <w:bidi w:val="0"/>
        <w:adjustRightInd/>
        <w:snapToGrid/>
        <w:spacing w:before="120" w:after="120" w:line="240" w:lineRule="atLeast"/>
        <w:ind w:left="453" w:firstLine="0"/>
        <w:jc w:val="left"/>
        <w:rPr>
          <w:rFonts w:hint="default" w:ascii="Times New Roman" w:hAnsi="Times New Roman" w:eastAsia="宋体" w:cs="Times New Roman"/>
        </w:rPr>
      </w:pPr>
      <w:r>
        <w:rPr>
          <w:rFonts w:hint="default" w:ascii="Times New Roman" w:hAnsi="Times New Roman" w:eastAsia="宋体" w:cs="Times New Roman"/>
          <w:sz w:val="22"/>
        </w:rPr>
        <w:t>对于无名合同法律适用的规定分析，无名合同也是合同,对于无名合同纠纷案件,首先应当适用本编通则的规定。如果适用本编通则的规定解决不了问题,则可以参照适用(第二分编典型合同)及其他(民商事单行)法律的规定。</w:t>
      </w:r>
    </w:p>
    <w:p w14:paraId="5536E4DE">
      <w:pPr>
        <w:keepNext w:val="0"/>
        <w:keepLines w:val="0"/>
        <w:pageBreakBefore w:val="0"/>
        <w:numPr>
          <w:ilvl w:val="0"/>
          <w:numId w:val="3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区分的意义——在于法律的适用。适用的难题：</w:t>
      </w:r>
    </w:p>
    <w:p w14:paraId="5F836264">
      <w:pPr>
        <w:keepNext w:val="0"/>
        <w:keepLines w:val="0"/>
        <w:pageBreakBefore w:val="0"/>
        <w:numPr>
          <w:ilvl w:val="0"/>
          <w:numId w:val="3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纯粹的无名合同——适用一般规则</w:t>
      </w:r>
    </w:p>
    <w:p w14:paraId="240F6616">
      <w:pPr>
        <w:keepNext w:val="0"/>
        <w:keepLines w:val="0"/>
        <w:pageBreakBefore w:val="0"/>
        <w:numPr>
          <w:ilvl w:val="0"/>
          <w:numId w:val="3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结合合同（</w:t>
      </w:r>
      <w:r>
        <w:rPr>
          <w:rFonts w:hint="default" w:ascii="Times New Roman" w:hAnsi="Times New Roman" w:eastAsia="宋体" w:cs="Times New Roman"/>
          <w:color w:val="D83931"/>
          <w:sz w:val="22"/>
          <w:shd w:val="clear" w:fill="FFF67A"/>
        </w:rPr>
        <w:t>形式上一个合同，内容上两个以上，</w:t>
      </w:r>
      <w:r>
        <w:rPr>
          <w:rFonts w:hint="default" w:ascii="Times New Roman" w:hAnsi="Times New Roman" w:eastAsia="宋体" w:cs="Times New Roman"/>
          <w:sz w:val="22"/>
        </w:rPr>
        <w:t>无相互依存关系）——使用各自规则</w:t>
      </w:r>
    </w:p>
    <w:p w14:paraId="51B93B72">
      <w:pPr>
        <w:keepNext w:val="0"/>
        <w:keepLines w:val="0"/>
        <w:pageBreakBefore w:val="0"/>
        <w:numPr>
          <w:ilvl w:val="0"/>
          <w:numId w:val="3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类型结合合同：</w:t>
      </w:r>
      <w:r>
        <w:rPr>
          <w:rFonts w:hint="default" w:ascii="Times New Roman" w:hAnsi="Times New Roman" w:eastAsia="宋体" w:cs="Times New Roman"/>
          <w:color w:val="6425D0"/>
          <w:sz w:val="22"/>
        </w:rPr>
        <w:t>一方负有数个属于不同合同类型的给付义务，另一方负单一的对待给付。如医疗服务合同，医院提供的诊断（委托）、治疗（准委托）、售药（买卖）、提供床位（租赁）等多项义务结合，患者支付单一价款。</w:t>
      </w:r>
    </w:p>
    <w:p w14:paraId="69D6FC16">
      <w:pPr>
        <w:keepNext w:val="0"/>
        <w:keepLines w:val="0"/>
        <w:pageBreakBefore w:val="0"/>
        <w:numPr>
          <w:ilvl w:val="0"/>
          <w:numId w:val="3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双种典型合同：</w:t>
      </w:r>
      <w:r>
        <w:rPr>
          <w:rFonts w:hint="default" w:ascii="Times New Roman" w:hAnsi="Times New Roman" w:eastAsia="宋体" w:cs="Times New Roman"/>
          <w:color w:val="6425D0"/>
          <w:sz w:val="22"/>
        </w:rPr>
        <w:t>双方互负的给付义务分属不同的典型合同。如甲将车卖给乙，乙则将其房屋租给甲居住三年，互不支付对价。这既非纯粹的买卖，也非纯粹的租赁。</w:t>
      </w:r>
    </w:p>
    <w:p w14:paraId="1F919810">
      <w:pPr>
        <w:keepNext w:val="0"/>
        <w:keepLines w:val="0"/>
        <w:pageBreakBefore w:val="0"/>
        <w:numPr>
          <w:ilvl w:val="0"/>
          <w:numId w:val="4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类型融合合同：</w:t>
      </w:r>
      <w:r>
        <w:rPr>
          <w:rFonts w:hint="default" w:ascii="Times New Roman" w:hAnsi="Times New Roman" w:eastAsia="宋体" w:cs="Times New Roman"/>
          <w:color w:val="6425D0"/>
          <w:sz w:val="22"/>
        </w:rPr>
        <w:t>一个给付义务同时符合两个以上合同类型的特征。如“半卖半送”的混合赠与。</w:t>
      </w:r>
    </w:p>
    <w:p w14:paraId="1C584E1E">
      <w:pPr>
        <w:keepNext w:val="0"/>
        <w:keepLines w:val="0"/>
        <w:pageBreakBefore w:val="0"/>
        <w:numPr>
          <w:ilvl w:val="0"/>
          <w:numId w:val="4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联立合同（内容包含两个以上合同，互为条件而相互依存）——是否有效就各个合同判断，如果不成立、无效、撤销或解除，另一个合同同命运</w:t>
      </w:r>
    </w:p>
    <w:tbl>
      <w:tblPr>
        <w:tblStyle w:val="6"/>
        <w:tblW w:w="10374" w:type="dxa"/>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374"/>
      </w:tblGrid>
      <w:tr w14:paraId="194B4AC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374" w:type="dxa"/>
            <w:shd w:val="clear" w:color="auto" w:fill="FFF5EB"/>
            <w:tcMar>
              <w:top w:w="60" w:type="dxa"/>
              <w:left w:w="120" w:type="dxa"/>
              <w:bottom w:w="30" w:type="dxa"/>
              <w:right w:w="120" w:type="dxa"/>
            </w:tcMar>
          </w:tcPr>
          <w:p w14:paraId="4EBB1ED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第754条  有下列情形之一的，出租人或者承租人可以解除融资租赁合同：</w:t>
            </w:r>
          </w:p>
          <w:p w14:paraId="7279302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（一）出租人与出卖人订立的买卖合同解除、被确认无效或者被撤销，且未能重新订立买卖合同；</w:t>
            </w:r>
          </w:p>
          <w:p w14:paraId="6ABAF6C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（二）租赁物因不可归责于当事人的原因毁损、灭失，且不能修复或者确定替代物；</w:t>
            </w:r>
          </w:p>
          <w:p w14:paraId="478683A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（三）因出卖人的原因致使融资租赁合同的目的不能实现。</w:t>
            </w:r>
          </w:p>
          <w:p w14:paraId="2BCA8A2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其中</w:t>
            </w:r>
            <w:r>
              <w:rPr>
                <w:rFonts w:hint="default" w:ascii="Times New Roman" w:hAnsi="Times New Roman" w:eastAsia="宋体" w:cs="Times New Roman"/>
                <w:b/>
                <w:color w:val="6425D0"/>
                <w:sz w:val="22"/>
                <w:shd w:val="clear" w:fill="FFF67A"/>
              </w:rPr>
              <w:t>出租人与出卖人的买卖合同，和出租人与承租人的融资租赁合同，</w:t>
            </w:r>
            <w:r>
              <w:rPr>
                <w:rFonts w:hint="default" w:ascii="Times New Roman" w:hAnsi="Times New Roman" w:eastAsia="宋体" w:cs="Times New Roman"/>
                <w:color w:val="6425D0"/>
                <w:sz w:val="22"/>
              </w:rPr>
              <w:t>即构成联立。买卖合同的解除、无效，将导致租赁合同目的无法实现而解除。同样，《最高人民法院关于审理商品房买卖合同纠纷案件适用法律若干问题的解释》第二十条也规定，商品房买卖合同被解除，导致担保贷款合同目的无法实现的，当事人可请求解除贷款合同。</w:t>
            </w:r>
          </w:p>
        </w:tc>
      </w:tr>
    </w:tbl>
    <w:p w14:paraId="64330F74">
      <w:pPr>
        <w:keepNext w:val="0"/>
        <w:keepLines w:val="0"/>
        <w:pageBreakBefore w:val="0"/>
        <w:numPr>
          <w:ilvl w:val="0"/>
          <w:numId w:val="4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混血（1个行为，多个血统，多个属性），最难，需要个别分析</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1"/>
        <w:gridCol w:w="4506"/>
        <w:gridCol w:w="4730"/>
      </w:tblGrid>
      <w:tr w14:paraId="63453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0" w:hRule="atLeast"/>
          <w:jc w:val="center"/>
        </w:trPr>
        <w:tc>
          <w:tcPr>
            <w:tcW w:w="1111" w:type="dxa"/>
            <w:tcBorders>
              <w:top w:val="single" w:color="DEE0E3" w:sz="4" w:space="0"/>
              <w:left w:val="single" w:color="DEE0E3" w:sz="4" w:space="0"/>
              <w:bottom w:val="single" w:color="DEE0E3" w:sz="4" w:space="0"/>
              <w:right w:val="single" w:color="DEE0E3" w:sz="4" w:space="0"/>
            </w:tcBorders>
            <w:shd w:val="clear"/>
            <w:vAlign w:val="center"/>
          </w:tcPr>
          <w:p w14:paraId="68587D74">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对比维度</w:t>
            </w:r>
          </w:p>
        </w:tc>
        <w:tc>
          <w:tcPr>
            <w:tcW w:w="4506" w:type="dxa"/>
            <w:tcBorders>
              <w:top w:val="single" w:color="DEE0E3" w:sz="4" w:space="0"/>
              <w:left w:val="single" w:color="DEE0E3" w:sz="4" w:space="0"/>
              <w:bottom w:val="single" w:color="DEE0E3" w:sz="4" w:space="0"/>
              <w:right w:val="single" w:color="DEE0E3" w:sz="4" w:space="0"/>
            </w:tcBorders>
            <w:shd w:val="clear"/>
            <w:vAlign w:val="center"/>
          </w:tcPr>
          <w:p w14:paraId="40814AEF">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有名合同 (典型合同)</w:t>
            </w:r>
          </w:p>
        </w:tc>
        <w:tc>
          <w:tcPr>
            <w:tcW w:w="4730" w:type="dxa"/>
            <w:tcBorders>
              <w:top w:val="single" w:color="DEE0E3" w:sz="4" w:space="0"/>
              <w:left w:val="single" w:color="DEE0E3" w:sz="4" w:space="0"/>
              <w:bottom w:val="single" w:color="DEE0E3" w:sz="4" w:space="0"/>
              <w:right w:val="single" w:color="DEE0E3" w:sz="4" w:space="0"/>
            </w:tcBorders>
            <w:shd w:val="clear"/>
            <w:vAlign w:val="center"/>
          </w:tcPr>
          <w:p w14:paraId="420A2B98">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无名合同 (非典型合同)</w:t>
            </w:r>
          </w:p>
        </w:tc>
      </w:tr>
      <w:tr w14:paraId="150CA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0" w:hRule="atLeast"/>
          <w:jc w:val="center"/>
        </w:trPr>
        <w:tc>
          <w:tcPr>
            <w:tcW w:w="1111" w:type="dxa"/>
            <w:tcBorders>
              <w:top w:val="single" w:color="DEE0E3" w:sz="4" w:space="0"/>
              <w:left w:val="single" w:color="DEE0E3" w:sz="4" w:space="0"/>
              <w:bottom w:val="single" w:color="DEE0E3" w:sz="4" w:space="0"/>
              <w:right w:val="single" w:color="DEE0E3" w:sz="4" w:space="0"/>
            </w:tcBorders>
            <w:shd w:val="clear"/>
            <w:vAlign w:val="center"/>
          </w:tcPr>
          <w:p w14:paraId="7184D98A">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概念核心</w:t>
            </w:r>
          </w:p>
        </w:tc>
        <w:tc>
          <w:tcPr>
            <w:tcW w:w="4506" w:type="dxa"/>
            <w:tcBorders>
              <w:top w:val="single" w:color="DEE0E3" w:sz="4" w:space="0"/>
              <w:left w:val="single" w:color="DEE0E3" w:sz="4" w:space="0"/>
              <w:bottom w:val="single" w:color="DEE0E3" w:sz="4" w:space="0"/>
              <w:right w:val="single" w:color="DEE0E3" w:sz="4" w:space="0"/>
            </w:tcBorders>
            <w:shd w:val="clear"/>
            <w:vAlign w:val="center"/>
          </w:tcPr>
          <w:p w14:paraId="00B35428">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法律明文规定名称与规则</w:t>
            </w:r>
          </w:p>
        </w:tc>
        <w:tc>
          <w:tcPr>
            <w:tcW w:w="4730" w:type="dxa"/>
            <w:tcBorders>
              <w:top w:val="single" w:color="DEE0E3" w:sz="4" w:space="0"/>
              <w:left w:val="single" w:color="DEE0E3" w:sz="4" w:space="0"/>
              <w:bottom w:val="single" w:color="DEE0E3" w:sz="4" w:space="0"/>
              <w:right w:val="single" w:color="DEE0E3" w:sz="4" w:space="0"/>
            </w:tcBorders>
            <w:shd w:val="clear"/>
            <w:vAlign w:val="center"/>
          </w:tcPr>
          <w:p w14:paraId="638DB1EE">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法律未明文规定名称与规则</w:t>
            </w:r>
          </w:p>
        </w:tc>
      </w:tr>
      <w:tr w14:paraId="787E0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0" w:hRule="atLeast"/>
          <w:jc w:val="center"/>
        </w:trPr>
        <w:tc>
          <w:tcPr>
            <w:tcW w:w="1111" w:type="dxa"/>
            <w:tcBorders>
              <w:top w:val="single" w:color="DEE0E3" w:sz="4" w:space="0"/>
              <w:left w:val="single" w:color="DEE0E3" w:sz="4" w:space="0"/>
              <w:bottom w:val="single" w:color="DEE0E3" w:sz="4" w:space="0"/>
              <w:right w:val="single" w:color="DEE0E3" w:sz="4" w:space="0"/>
            </w:tcBorders>
            <w:shd w:val="clear"/>
            <w:vAlign w:val="center"/>
          </w:tcPr>
          <w:p w14:paraId="3F359FCF">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法律属性</w:t>
            </w:r>
          </w:p>
        </w:tc>
        <w:tc>
          <w:tcPr>
            <w:tcW w:w="4506" w:type="dxa"/>
            <w:tcBorders>
              <w:top w:val="single" w:color="DEE0E3" w:sz="4" w:space="0"/>
              <w:left w:val="single" w:color="DEE0E3" w:sz="4" w:space="0"/>
              <w:bottom w:val="single" w:color="DEE0E3" w:sz="4" w:space="0"/>
              <w:right w:val="single" w:color="DEE0E3" w:sz="4" w:space="0"/>
            </w:tcBorders>
            <w:shd w:val="clear"/>
            <w:vAlign w:val="center"/>
          </w:tcPr>
          <w:p w14:paraId="76C4644E">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明确、稳定，具有公示性</w:t>
            </w:r>
          </w:p>
        </w:tc>
        <w:tc>
          <w:tcPr>
            <w:tcW w:w="4730" w:type="dxa"/>
            <w:tcBorders>
              <w:top w:val="single" w:color="DEE0E3" w:sz="4" w:space="0"/>
              <w:left w:val="single" w:color="DEE0E3" w:sz="4" w:space="0"/>
              <w:bottom w:val="single" w:color="DEE0E3" w:sz="4" w:space="0"/>
              <w:right w:val="single" w:color="DEE0E3" w:sz="4" w:space="0"/>
            </w:tcBorders>
            <w:shd w:val="clear"/>
            <w:vAlign w:val="center"/>
          </w:tcPr>
          <w:p w14:paraId="1AA6124F">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模糊、灵活，依赖具体约定</w:t>
            </w:r>
          </w:p>
        </w:tc>
      </w:tr>
      <w:tr w14:paraId="4EDBE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70" w:hRule="atLeast"/>
          <w:jc w:val="center"/>
        </w:trPr>
        <w:tc>
          <w:tcPr>
            <w:tcW w:w="1111" w:type="dxa"/>
            <w:tcBorders>
              <w:top w:val="single" w:color="DEE0E3" w:sz="4" w:space="0"/>
              <w:left w:val="single" w:color="DEE0E3" w:sz="4" w:space="0"/>
              <w:bottom w:val="single" w:color="DEE0E3" w:sz="4" w:space="0"/>
              <w:right w:val="single" w:color="DEE0E3" w:sz="4" w:space="0"/>
            </w:tcBorders>
            <w:shd w:val="clear"/>
            <w:vAlign w:val="center"/>
          </w:tcPr>
          <w:p w14:paraId="29E0AB56">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规则适用</w:t>
            </w:r>
          </w:p>
        </w:tc>
        <w:tc>
          <w:tcPr>
            <w:tcW w:w="4506" w:type="dxa"/>
            <w:tcBorders>
              <w:top w:val="single" w:color="DEE0E3" w:sz="4" w:space="0"/>
              <w:left w:val="single" w:color="DEE0E3" w:sz="4" w:space="0"/>
              <w:bottom w:val="single" w:color="DEE0E3" w:sz="4" w:space="0"/>
              <w:right w:val="single" w:color="DEE0E3" w:sz="4" w:space="0"/>
            </w:tcBorders>
            <w:shd w:val="clear"/>
            <w:vAlign w:val="center"/>
          </w:tcPr>
          <w:p w14:paraId="04BF94E6">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优先直接适用法律为该合同设定的具体规则</w:t>
            </w:r>
          </w:p>
        </w:tc>
        <w:tc>
          <w:tcPr>
            <w:tcW w:w="4730" w:type="dxa"/>
            <w:tcBorders>
              <w:top w:val="single" w:color="DEE0E3" w:sz="4" w:space="0"/>
              <w:left w:val="single" w:color="DEE0E3" w:sz="4" w:space="0"/>
              <w:bottom w:val="single" w:color="DEE0E3" w:sz="4" w:space="0"/>
              <w:right w:val="single" w:color="DEE0E3" w:sz="4" w:space="0"/>
            </w:tcBorders>
            <w:shd w:val="clear"/>
            <w:vAlign w:val="center"/>
          </w:tcPr>
          <w:p w14:paraId="1DFB8F26">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1. 适用合同通则；</w:t>
            </w:r>
            <w:r>
              <w:rPr>
                <w:rFonts w:ascii="宋体" w:hAnsi="宋体" w:eastAsia="宋体" w:cs="宋体"/>
                <w:b w:val="0"/>
                <w:bCs w:val="0"/>
                <w:i w:val="0"/>
                <w:iCs w:val="0"/>
                <w:color w:val="0F1115"/>
                <w:kern w:val="0"/>
                <w:sz w:val="24"/>
                <w:szCs w:val="24"/>
                <w:lang w:val="en-US" w:eastAsia="zh-CN" w:bidi="ar"/>
              </w:rPr>
              <w:br w:type="textWrapping"/>
            </w:r>
            <w:r>
              <w:rPr>
                <w:rFonts w:ascii="宋体" w:hAnsi="宋体" w:eastAsia="宋体" w:cs="宋体"/>
                <w:b w:val="0"/>
                <w:bCs w:val="0"/>
                <w:i w:val="0"/>
                <w:iCs w:val="0"/>
                <w:color w:val="0F1115"/>
                <w:kern w:val="0"/>
                <w:sz w:val="24"/>
                <w:szCs w:val="24"/>
                <w:lang w:val="en-US" w:eastAsia="zh-CN" w:bidi="ar"/>
              </w:rPr>
              <w:t>2. 参照最相类似合同；</w:t>
            </w:r>
            <w:r>
              <w:rPr>
                <w:rFonts w:ascii="宋体" w:hAnsi="宋体" w:eastAsia="宋体" w:cs="宋体"/>
                <w:b w:val="0"/>
                <w:bCs w:val="0"/>
                <w:i w:val="0"/>
                <w:iCs w:val="0"/>
                <w:color w:val="0F1115"/>
                <w:kern w:val="0"/>
                <w:sz w:val="24"/>
                <w:szCs w:val="24"/>
                <w:lang w:val="en-US" w:eastAsia="zh-CN" w:bidi="ar"/>
              </w:rPr>
              <w:br w:type="textWrapping"/>
            </w:r>
            <w:r>
              <w:rPr>
                <w:rFonts w:ascii="宋体" w:hAnsi="宋体" w:eastAsia="宋体" w:cs="宋体"/>
                <w:b w:val="0"/>
                <w:bCs w:val="0"/>
                <w:i w:val="0"/>
                <w:iCs w:val="0"/>
                <w:color w:val="0F1115"/>
                <w:kern w:val="0"/>
                <w:sz w:val="24"/>
                <w:szCs w:val="24"/>
                <w:lang w:val="en-US" w:eastAsia="zh-CN" w:bidi="ar"/>
              </w:rPr>
              <w:t>3. 依基本原则</w:t>
            </w:r>
          </w:p>
        </w:tc>
      </w:tr>
      <w:tr w14:paraId="73B34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jc w:val="center"/>
        </w:trPr>
        <w:tc>
          <w:tcPr>
            <w:tcW w:w="1111" w:type="dxa"/>
            <w:tcBorders>
              <w:top w:val="single" w:color="DEE0E3" w:sz="4" w:space="0"/>
              <w:left w:val="single" w:color="DEE0E3" w:sz="4" w:space="0"/>
              <w:bottom w:val="single" w:color="DEE0E3" w:sz="4" w:space="0"/>
              <w:right w:val="single" w:color="DEE0E3" w:sz="4" w:space="0"/>
            </w:tcBorders>
            <w:shd w:val="clear"/>
            <w:vAlign w:val="center"/>
          </w:tcPr>
          <w:p w14:paraId="40BA7394">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争议解决</w:t>
            </w:r>
          </w:p>
        </w:tc>
        <w:tc>
          <w:tcPr>
            <w:tcW w:w="4506" w:type="dxa"/>
            <w:tcBorders>
              <w:top w:val="single" w:color="DEE0E3" w:sz="4" w:space="0"/>
              <w:left w:val="single" w:color="DEE0E3" w:sz="4" w:space="0"/>
              <w:bottom w:val="single" w:color="DEE0E3" w:sz="4" w:space="0"/>
              <w:right w:val="single" w:color="DEE0E3" w:sz="4" w:space="0"/>
            </w:tcBorders>
            <w:shd w:val="clear"/>
            <w:vAlign w:val="center"/>
          </w:tcPr>
          <w:p w14:paraId="6AB5641E">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裁判标准相对统一，可预期性强</w:t>
            </w:r>
          </w:p>
        </w:tc>
        <w:tc>
          <w:tcPr>
            <w:tcW w:w="4730" w:type="dxa"/>
            <w:tcBorders>
              <w:top w:val="single" w:color="DEE0E3" w:sz="4" w:space="0"/>
              <w:left w:val="single" w:color="DEE0E3" w:sz="4" w:space="0"/>
              <w:bottom w:val="single" w:color="DEE0E3" w:sz="4" w:space="0"/>
              <w:right w:val="single" w:color="DEE0E3" w:sz="4" w:space="0"/>
            </w:tcBorders>
            <w:shd w:val="clear"/>
            <w:vAlign w:val="center"/>
          </w:tcPr>
          <w:p w14:paraId="4795D4F3">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裁判更具个案性，需深入探求当事人真意。</w:t>
            </w:r>
          </w:p>
        </w:tc>
      </w:tr>
      <w:tr w14:paraId="712A1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70" w:hRule="atLeast"/>
          <w:jc w:val="center"/>
        </w:trPr>
        <w:tc>
          <w:tcPr>
            <w:tcW w:w="1111" w:type="dxa"/>
            <w:tcBorders>
              <w:top w:val="single" w:color="DEE0E3" w:sz="4" w:space="0"/>
              <w:left w:val="single" w:color="DEE0E3" w:sz="4" w:space="0"/>
              <w:bottom w:val="single" w:color="DEE0E3" w:sz="4" w:space="0"/>
              <w:right w:val="single" w:color="DEE0E3" w:sz="4" w:space="0"/>
            </w:tcBorders>
            <w:shd w:val="clear"/>
            <w:vAlign w:val="center"/>
          </w:tcPr>
          <w:p w14:paraId="14298343">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主要价值</w:t>
            </w:r>
          </w:p>
        </w:tc>
        <w:tc>
          <w:tcPr>
            <w:tcW w:w="4506" w:type="dxa"/>
            <w:tcBorders>
              <w:top w:val="single" w:color="DEE0E3" w:sz="4" w:space="0"/>
              <w:left w:val="single" w:color="DEE0E3" w:sz="4" w:space="0"/>
              <w:bottom w:val="single" w:color="DEE0E3" w:sz="4" w:space="0"/>
              <w:right w:val="single" w:color="DEE0E3" w:sz="4" w:space="0"/>
            </w:tcBorders>
            <w:shd w:val="clear"/>
            <w:vAlign w:val="center"/>
          </w:tcPr>
          <w:p w14:paraId="28C2CA15">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保障交易安全，提升效率，维护市场秩序。为常见交易提供标准化解决方案</w:t>
            </w:r>
          </w:p>
        </w:tc>
        <w:tc>
          <w:tcPr>
            <w:tcW w:w="4730" w:type="dxa"/>
            <w:tcBorders>
              <w:top w:val="single" w:color="DEE0E3" w:sz="4" w:space="0"/>
              <w:left w:val="single" w:color="DEE0E3" w:sz="4" w:space="0"/>
              <w:bottom w:val="single" w:color="DEE0E3" w:sz="4" w:space="0"/>
              <w:right w:val="single" w:color="DEE0E3" w:sz="4" w:space="0"/>
            </w:tcBorders>
            <w:shd w:val="clear"/>
            <w:vAlign w:val="center"/>
          </w:tcPr>
          <w:p w14:paraId="1661FFB9">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贯彻契约自由，鼓励交易创新，适应社会变化。是法律适应社会发展的缓冲带</w:t>
            </w:r>
          </w:p>
        </w:tc>
      </w:tr>
    </w:tbl>
    <w:p w14:paraId="3290B45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（二）有偿合同与无偿合同——以当事人是否因给付而取得对价为标准</w:t>
      </w:r>
    </w:p>
    <w:p w14:paraId="750BA301">
      <w:pPr>
        <w:keepNext w:val="0"/>
        <w:keepLines w:val="0"/>
        <w:pageBreakBefore w:val="0"/>
        <w:numPr>
          <w:ilvl w:val="0"/>
          <w:numId w:val="4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有偿合同，双方当事人在从合同的缔结到债务的履行过程中均作出相互具有对价性质的付出（并不限于财产的给付，也包含劳务、事务等）的合同。</w:t>
      </w:r>
    </w:p>
    <w:p w14:paraId="741AE891">
      <w:pPr>
        <w:keepNext w:val="0"/>
        <w:keepLines w:val="0"/>
        <w:pageBreakBefore w:val="0"/>
        <w:numPr>
          <w:ilvl w:val="0"/>
          <w:numId w:val="4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无偿合同，双方当事人中只有一方当事人作出给付。</w:t>
      </w:r>
    </w:p>
    <w:p w14:paraId="2492A46F">
      <w:pPr>
        <w:keepNext w:val="0"/>
        <w:keepLines w:val="0"/>
        <w:pageBreakBefore w:val="0"/>
        <w:numPr>
          <w:ilvl w:val="0"/>
          <w:numId w:val="4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区分的意义：</w:t>
      </w:r>
    </w:p>
    <w:p w14:paraId="0D09F3FE">
      <w:pPr>
        <w:keepNext w:val="0"/>
        <w:keepLines w:val="0"/>
        <w:pageBreakBefore w:val="0"/>
        <w:numPr>
          <w:ilvl w:val="0"/>
          <w:numId w:val="4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责任轻重不同。（有偿的注意义务更多一些）</w:t>
      </w:r>
    </w:p>
    <w:p w14:paraId="794F57A1">
      <w:pPr>
        <w:keepNext w:val="0"/>
        <w:keepLines w:val="0"/>
        <w:pageBreakBefore w:val="0"/>
        <w:numPr>
          <w:ilvl w:val="0"/>
          <w:numId w:val="4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债权人撤销权的构成要件不同。（无偿才能撤销）</w:t>
      </w:r>
    </w:p>
    <w:p w14:paraId="232AC7DB">
      <w:pPr>
        <w:keepNext w:val="0"/>
        <w:keepLines w:val="0"/>
        <w:pageBreakBefore w:val="0"/>
        <w:numPr>
          <w:ilvl w:val="0"/>
          <w:numId w:val="4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能否构成善意取得不同。（有偿才会构成善意取得）</w:t>
      </w:r>
    </w:p>
    <w:p w14:paraId="5B75097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（三）诺成合同与实践合同——是否以物的交付或完成其他显示给付为要件</w:t>
      </w:r>
    </w:p>
    <w:p w14:paraId="16162E4B">
      <w:pPr>
        <w:keepNext w:val="0"/>
        <w:keepLines w:val="0"/>
        <w:pageBreakBefore w:val="0"/>
        <w:numPr>
          <w:ilvl w:val="0"/>
          <w:numId w:val="4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诺成合同，也叫不要物合同，指当事人各方的意思表示一致即成立的合同。即不需要标的物的履行合同就成立了，例如买卖合同，金融机构的借款。</w:t>
      </w:r>
    </w:p>
    <w:p w14:paraId="20EC6990">
      <w:pPr>
        <w:keepNext w:val="0"/>
        <w:keepLines w:val="0"/>
        <w:pageBreakBefore w:val="0"/>
        <w:numPr>
          <w:ilvl w:val="0"/>
          <w:numId w:val="5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实践合同，也叫要物合同，是指除意思表示一致以外，尚需交付标的物或完成其他现实给付。例如自然人之间的借款合同，钱借出去才叫合同成立；行李寄存也是实践合同，我承诺存包，但是后来反悔并不违约，因为没有交付标的物合同并未成立。</w:t>
      </w:r>
    </w:p>
    <w:p w14:paraId="4916C74B">
      <w:pPr>
        <w:keepNext w:val="0"/>
        <w:keepLines w:val="0"/>
        <w:pageBreakBefore w:val="0"/>
        <w:numPr>
          <w:ilvl w:val="0"/>
          <w:numId w:val="51"/>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区分意义：</w:t>
      </w:r>
    </w:p>
    <w:p w14:paraId="6E7129DB">
      <w:pPr>
        <w:keepNext w:val="0"/>
        <w:keepLines w:val="0"/>
        <w:pageBreakBefore w:val="0"/>
        <w:numPr>
          <w:ilvl w:val="0"/>
          <w:numId w:val="5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合同成立时间不同。诺成合同：双方合意为成立时间；实践合同：标的物或完成其他现实给付时</w:t>
      </w:r>
      <w:bookmarkStart w:id="131" w:name="_GoBack"/>
      <w:r>
        <w:rPr>
          <w:rFonts w:hint="default" w:ascii="Times New Roman" w:hAnsi="Times New Roman" w:eastAsia="宋体" w:cs="Times New Roman"/>
          <w:sz w:val="22"/>
        </w:rPr>
        <w:t>成立</w:t>
      </w:r>
    </w:p>
    <w:bookmarkEnd w:id="131"/>
    <w:p w14:paraId="1B2A3DDA">
      <w:pPr>
        <w:keepNext w:val="0"/>
        <w:keepLines w:val="0"/>
        <w:pageBreakBefore w:val="0"/>
        <w:numPr>
          <w:ilvl w:val="0"/>
          <w:numId w:val="5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关于诺成和实践合同的推定：如果没有约定、法律规定、交易管理，原则上应认定为诺成合同。大多数合同是诺成合同。</w:t>
      </w:r>
    </w:p>
    <w:p w14:paraId="2F16D71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（四）要式合同与不要式合同——是否需要具备一定形式才成立为标准</w:t>
      </w:r>
    </w:p>
    <w:tbl>
      <w:tblPr>
        <w:tblStyle w:val="6"/>
        <w:tblW w:w="1085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59"/>
      </w:tblGrid>
      <w:tr w14:paraId="34F73CC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59" w:type="dxa"/>
            <w:shd w:val="clear" w:color="auto" w:fill="FFF5EB"/>
            <w:tcMar>
              <w:top w:w="60" w:type="dxa"/>
              <w:left w:w="120" w:type="dxa"/>
              <w:bottom w:w="30" w:type="dxa"/>
              <w:right w:w="120" w:type="dxa"/>
            </w:tcMar>
          </w:tcPr>
          <w:p w14:paraId="181C8A5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第469条【不要式原则】</w:t>
            </w:r>
          </w:p>
          <w:p w14:paraId="5D51D87B">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当事人订立合同,可以采用书面形式、口头形式或者其他形式。</w:t>
            </w:r>
          </w:p>
          <w:p w14:paraId="3F2C4744">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书面形式是合同书、信件、电报、电传、传真等可以有形地表现所载内容的形式。</w:t>
            </w:r>
          </w:p>
          <w:p w14:paraId="0FDDCD11">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以电子数据交换、电子邮件等方式能够有形地表现所载内容,并可以随时调取查用的数据电文,视为书面形式。</w:t>
            </w:r>
          </w:p>
        </w:tc>
      </w:tr>
    </w:tbl>
    <w:p w14:paraId="58CC92D9">
      <w:pPr>
        <w:keepNext w:val="0"/>
        <w:keepLines w:val="0"/>
        <w:pageBreakBefore w:val="0"/>
        <w:numPr>
          <w:ilvl w:val="0"/>
          <w:numId w:val="5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要式合同：以法律规定、当事人约定或交易习惯的形式成立的合同。根据民法典第469条规定，“</w:t>
      </w:r>
      <w:r>
        <w:rPr>
          <w:rFonts w:hint="default" w:ascii="Times New Roman" w:hAnsi="Times New Roman" w:eastAsia="宋体" w:cs="Times New Roman"/>
          <w:sz w:val="22"/>
          <w:u w:val="single"/>
        </w:rPr>
        <w:t>当事人订立合同,可以采用书面形式、口头形式或者其他形式；书面形式是合同书、信件、电报、电传、传真等可以有形地表现所载内容的形式；以电子数据交换、电子邮件等方式能够有形地表现所载内容,并可以随时调取查用的数据电文,视为书面形式。</w:t>
      </w:r>
      <w:r>
        <w:rPr>
          <w:rFonts w:hint="default" w:ascii="Times New Roman" w:hAnsi="Times New Roman" w:eastAsia="宋体" w:cs="Times New Roman"/>
          <w:sz w:val="22"/>
        </w:rPr>
        <w:t>”其他形式是指如公证,即由公证机关(公证员)作成公证书;审批,即报经主管机关予以审查批准。当然,无论公证还是审批,均属于在采用书面形式基础上,再经过某种法定手续予以证明或者认可。</w:t>
      </w:r>
    </w:p>
    <w:p w14:paraId="19A0C2FF">
      <w:pPr>
        <w:keepNext w:val="0"/>
        <w:keepLines w:val="0"/>
        <w:pageBreakBefore w:val="0"/>
        <w:numPr>
          <w:ilvl w:val="0"/>
          <w:numId w:val="5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不要式合同：不需要具备一定形式就成立的合同。</w:t>
      </w:r>
    </w:p>
    <w:p w14:paraId="7C61548E">
      <w:pPr>
        <w:keepNext w:val="0"/>
        <w:keepLines w:val="0"/>
        <w:pageBreakBefore w:val="0"/>
        <w:numPr>
          <w:ilvl w:val="0"/>
          <w:numId w:val="5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区分意义：主要在于不符合“形式要件”时的特别法律后果。不符合“形式要件”，原则上是合同不成立的。</w:t>
      </w:r>
    </w:p>
    <w:p w14:paraId="6AD1AB07">
      <w:pPr>
        <w:keepNext w:val="0"/>
        <w:keepLines w:val="0"/>
        <w:pageBreakBefore w:val="0"/>
        <w:numPr>
          <w:ilvl w:val="0"/>
          <w:numId w:val="5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这里的合同形式与合同订立形式的区分：这里所谓的合同形式，不用于所谓定义合同的方式（第471条）。合同订立的方式是指当事人达成意思表示一致所采用的方式，亦可称为订立合同的方式，典型是要约、承诺方式，此外还有非典型方式，如交错邀约。这里的合同的形式是指当事人采用要约、承诺方式订立合同时,其要约、承诺及最终达成的合意所采用的表达形式,包括书面形式、口头形式及其他形式。</w:t>
      </w:r>
    </w:p>
    <w:p w14:paraId="01D7E17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（五）单务合同与双务合同——双方当事人是否互负对待给付义务为标准</w:t>
      </w:r>
    </w:p>
    <w:p w14:paraId="38C84471">
      <w:pPr>
        <w:keepNext w:val="0"/>
        <w:keepLines w:val="0"/>
        <w:pageBreakBefore w:val="0"/>
        <w:numPr>
          <w:ilvl w:val="0"/>
          <w:numId w:val="5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单务合同：也称片务合同，仅有</w:t>
      </w:r>
      <w:r>
        <w:rPr>
          <w:rFonts w:hint="default" w:ascii="Times New Roman" w:hAnsi="Times New Roman" w:eastAsia="宋体" w:cs="Times New Roman"/>
          <w:b/>
          <w:sz w:val="22"/>
        </w:rPr>
        <w:t>一方当事人负给付义务</w:t>
      </w:r>
    </w:p>
    <w:p w14:paraId="14B4DAF5">
      <w:pPr>
        <w:keepNext w:val="0"/>
        <w:keepLines w:val="0"/>
        <w:pageBreakBefore w:val="0"/>
        <w:numPr>
          <w:ilvl w:val="0"/>
          <w:numId w:val="5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双务合同：双方当事人</w:t>
      </w:r>
      <w:r>
        <w:rPr>
          <w:rFonts w:hint="default" w:ascii="Times New Roman" w:hAnsi="Times New Roman" w:eastAsia="宋体" w:cs="Times New Roman"/>
          <w:b/>
          <w:sz w:val="22"/>
        </w:rPr>
        <w:t>互负对待给付义务</w:t>
      </w:r>
      <w:r>
        <w:rPr>
          <w:rFonts w:hint="default" w:ascii="Times New Roman" w:hAnsi="Times New Roman" w:eastAsia="宋体" w:cs="Times New Roman"/>
          <w:sz w:val="22"/>
        </w:rPr>
        <w:t>的合同。</w:t>
      </w:r>
    </w:p>
    <w:p w14:paraId="78844EC0">
      <w:pPr>
        <w:keepNext w:val="0"/>
        <w:keepLines w:val="0"/>
        <w:pageBreakBefore w:val="0"/>
        <w:numPr>
          <w:ilvl w:val="0"/>
          <w:numId w:val="6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对价意义：并非指双方给付在客观上具有相同的价值，而是应当付出的给付互相之间具有依存关系。</w:t>
      </w:r>
    </w:p>
    <w:p w14:paraId="60037EF4">
      <w:pPr>
        <w:keepNext w:val="0"/>
        <w:keepLines w:val="0"/>
        <w:pageBreakBefore w:val="0"/>
        <w:numPr>
          <w:ilvl w:val="0"/>
          <w:numId w:val="6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区分意义：主要是在合同履行中是否使用抗辩权。双务合同适用合同履行中的抗辩权；单务原则上不发生合同中履行的抗辩权。</w:t>
      </w:r>
    </w:p>
    <w:p w14:paraId="129C98B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（六）一时性合同、继续性合同和混合性合同——以义务是否持续为标准</w:t>
      </w:r>
    </w:p>
    <w:p w14:paraId="35E99382">
      <w:pPr>
        <w:keepNext w:val="0"/>
        <w:keepLines w:val="0"/>
        <w:pageBreakBefore w:val="0"/>
        <w:numPr>
          <w:ilvl w:val="0"/>
          <w:numId w:val="6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一时性合同，因一次给付即可实现合同内容的合同，例如食堂买饭。同时也分为一次给付和分期给付，分期给付进一步分为分期付款和分期交货。</w:t>
      </w:r>
    </w:p>
    <w:p w14:paraId="25431DDD">
      <w:pPr>
        <w:keepNext w:val="0"/>
        <w:keepLines w:val="0"/>
        <w:pageBreakBefore w:val="0"/>
        <w:numPr>
          <w:ilvl w:val="0"/>
          <w:numId w:val="6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继续性合同：合同内容非一次给付可，而是可以继续实现的合同。可分为：固有的继续性合同，例如雇佣、租赁、合伙合同；继续性供给合同，例如供电、水、热力合同。</w:t>
      </w:r>
    </w:p>
    <w:p w14:paraId="7511B103">
      <w:pPr>
        <w:keepNext w:val="0"/>
        <w:keepLines w:val="0"/>
        <w:pageBreakBefore w:val="0"/>
        <w:numPr>
          <w:ilvl w:val="0"/>
          <w:numId w:val="64"/>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二者区分的意义是合同无效、撤销的法律后果不同。</w:t>
      </w:r>
    </w:p>
    <w:p w14:paraId="363637D6">
      <w:pPr>
        <w:keepNext w:val="0"/>
        <w:keepLines w:val="0"/>
        <w:pageBreakBefore w:val="0"/>
        <w:numPr>
          <w:ilvl w:val="0"/>
          <w:numId w:val="6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一时性合同，合同无效或被撤销后，效力</w:t>
      </w:r>
      <w:r>
        <w:rPr>
          <w:rFonts w:hint="default" w:ascii="Times New Roman" w:hAnsi="Times New Roman" w:eastAsia="宋体" w:cs="Times New Roman"/>
          <w:b/>
          <w:color w:val="6425D0"/>
          <w:sz w:val="22"/>
        </w:rPr>
        <w:t>溯及既往</w:t>
      </w:r>
      <w:r>
        <w:rPr>
          <w:rFonts w:hint="default" w:ascii="Times New Roman" w:hAnsi="Times New Roman" w:eastAsia="宋体" w:cs="Times New Roman"/>
          <w:color w:val="6425D0"/>
          <w:sz w:val="22"/>
        </w:rPr>
        <w:t>地消灭即自始无效。处理方式为适用回恢复原状，对已交付的货物要返还，已支付的钱款要退回，双方回到合同订立前的状态。</w:t>
      </w:r>
    </w:p>
    <w:p w14:paraId="4C23679C">
      <w:pPr>
        <w:keepNext w:val="0"/>
        <w:keepLines w:val="0"/>
        <w:pageBreakBefore w:val="0"/>
        <w:numPr>
          <w:ilvl w:val="0"/>
          <w:numId w:val="6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继续性合同，由于持续性行为在客观上无法“物理回转”，因此合同无效或被撤销，原则上</w:t>
      </w:r>
      <w:r>
        <w:rPr>
          <w:rFonts w:hint="default" w:ascii="Times New Roman" w:hAnsi="Times New Roman" w:eastAsia="宋体" w:cs="Times New Roman"/>
          <w:b/>
          <w:color w:val="6425D0"/>
          <w:sz w:val="22"/>
        </w:rPr>
        <w:t>无溯及力</w:t>
      </w:r>
      <w:r>
        <w:rPr>
          <w:rFonts w:hint="default" w:ascii="Times New Roman" w:hAnsi="Times New Roman" w:eastAsia="宋体" w:cs="Times New Roman"/>
          <w:color w:val="6425D0"/>
          <w:sz w:val="22"/>
        </w:rPr>
        <w:t>，仅</w:t>
      </w:r>
      <w:r>
        <w:rPr>
          <w:rFonts w:hint="default" w:ascii="Times New Roman" w:hAnsi="Times New Roman" w:eastAsia="宋体" w:cs="Times New Roman"/>
          <w:b/>
          <w:color w:val="6425D0"/>
          <w:sz w:val="22"/>
        </w:rPr>
        <w:t>向将来发生效力</w:t>
      </w:r>
      <w:r>
        <w:rPr>
          <w:rFonts w:hint="default" w:ascii="Times New Roman" w:hAnsi="Times New Roman" w:eastAsia="宋体" w:cs="Times New Roman"/>
          <w:color w:val="6425D0"/>
          <w:sz w:val="22"/>
        </w:rPr>
        <w:t>。过去已经履行的部分（如已经住过的房、已经用过的电、已经付出的劳务），在法律上视为“事实契约”或通过“不当得利（折价补偿）”解决，通常直接参照合同约定的对价进行结算。</w:t>
      </w:r>
    </w:p>
    <w:p w14:paraId="7D301AD0">
      <w:pPr>
        <w:keepNext w:val="0"/>
        <w:keepLines w:val="0"/>
        <w:pageBreakBefore w:val="0"/>
        <w:numPr>
          <w:ilvl w:val="0"/>
          <w:numId w:val="6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一时性合同：</w:t>
      </w:r>
      <w:r>
        <w:rPr>
          <w:rFonts w:hint="default" w:ascii="Times New Roman" w:hAnsi="Times New Roman" w:eastAsia="宋体" w:cs="Times New Roman"/>
          <w:color w:val="6425D0"/>
          <w:sz w:val="22"/>
        </w:rPr>
        <w:t>一时性合同被法定解除后，原则上产生溯及既往的清算效力，当事人应相互返还财产（恢复原状）并赔偿损失。但具体处理方式需严格依据《民法典》第566条，根据合同的履行情况和合同性质灵活适用恢复原状或折价补偿等补救措施，而非绝对地、机械地适用“自始无效”和“原物返还”规则。</w:t>
      </w:r>
    </w:p>
    <w:p w14:paraId="44CE0B5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（七）预约和本约——以合同目的为标准</w:t>
      </w:r>
    </w:p>
    <w:tbl>
      <w:tblPr>
        <w:tblStyle w:val="6"/>
        <w:tblW w:w="10838"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38"/>
      </w:tblGrid>
      <w:tr w14:paraId="1ECD773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38" w:type="dxa"/>
            <w:shd w:val="clear" w:color="auto" w:fill="FFF5EB"/>
            <w:tcMar>
              <w:top w:w="60" w:type="dxa"/>
              <w:left w:w="120" w:type="dxa"/>
              <w:bottom w:w="30" w:type="dxa"/>
              <w:right w:w="120" w:type="dxa"/>
            </w:tcMar>
          </w:tcPr>
          <w:p w14:paraId="47EDC94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第495条【预约合同】</w:t>
            </w:r>
          </w:p>
          <w:p w14:paraId="779217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当事人约定在将来一定期限内订立合同的认购书、订购书、预订书等,构成预约合同。</w:t>
            </w:r>
          </w:p>
          <w:p w14:paraId="5970B5D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当事人一方不履行预约合同约定的订立合同义务的,对方可以请求其承担预约合同的违约责任。</w:t>
            </w:r>
          </w:p>
        </w:tc>
      </w:tr>
    </w:tbl>
    <w:p w14:paraId="725A0FD2">
      <w:pPr>
        <w:keepNext w:val="0"/>
        <w:keepLines w:val="0"/>
        <w:pageBreakBefore w:val="0"/>
        <w:numPr>
          <w:ilvl w:val="0"/>
          <w:numId w:val="68"/>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预约：</w:t>
      </w:r>
    </w:p>
    <w:p w14:paraId="78B254A4">
      <w:pPr>
        <w:keepNext w:val="0"/>
        <w:keepLines w:val="0"/>
        <w:pageBreakBefore w:val="0"/>
        <w:numPr>
          <w:ilvl w:val="0"/>
          <w:numId w:val="6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定义</w:t>
      </w:r>
      <w:r>
        <w:rPr>
          <w:rFonts w:hint="default" w:ascii="Times New Roman" w:hAnsi="Times New Roman" w:eastAsia="宋体" w:cs="Times New Roman"/>
          <w:sz w:val="22"/>
        </w:rPr>
        <w:t>：当事人约定在将来一定期限内订立合同的认购书、订购书、预订书等，构成预约合同。</w:t>
      </w:r>
    </w:p>
    <w:p w14:paraId="386BE7AD">
      <w:pPr>
        <w:keepNext w:val="0"/>
        <w:keepLines w:val="0"/>
        <w:pageBreakBefore w:val="0"/>
        <w:numPr>
          <w:ilvl w:val="0"/>
          <w:numId w:val="7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目的</w:t>
      </w:r>
      <w:r>
        <w:rPr>
          <w:rFonts w:hint="default" w:ascii="Times New Roman" w:hAnsi="Times New Roman" w:eastAsia="宋体" w:cs="Times New Roman"/>
          <w:sz w:val="22"/>
        </w:rPr>
        <w:t>：是为了在一定期间内订立本约（正式合同）。</w:t>
      </w:r>
    </w:p>
    <w:p w14:paraId="0E159668">
      <w:pPr>
        <w:keepNext w:val="0"/>
        <w:keepLines w:val="0"/>
        <w:pageBreakBefore w:val="0"/>
        <w:numPr>
          <w:ilvl w:val="0"/>
          <w:numId w:val="7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本质</w:t>
      </w:r>
      <w:r>
        <w:rPr>
          <w:rFonts w:hint="default" w:ascii="Times New Roman" w:hAnsi="Times New Roman" w:eastAsia="宋体" w:cs="Times New Roman"/>
          <w:sz w:val="22"/>
        </w:rPr>
        <w:t>：是当事人间产生“将来订立正式合同（本约）之债权债务”的合同。</w:t>
      </w:r>
    </w:p>
    <w:p w14:paraId="5C3CD6D7">
      <w:pPr>
        <w:keepNext w:val="0"/>
        <w:keepLines w:val="0"/>
        <w:pageBreakBefore w:val="0"/>
        <w:numPr>
          <w:ilvl w:val="0"/>
          <w:numId w:val="7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本约：基于预约而订立的合同。先签一个预约合同约定签订本约，到协商的时间才签订正式的合同即本约合同。</w:t>
      </w:r>
    </w:p>
    <w:p w14:paraId="2968DD73">
      <w:pPr>
        <w:keepNext w:val="0"/>
        <w:keepLines w:val="0"/>
        <w:pageBreakBefore w:val="0"/>
        <w:numPr>
          <w:ilvl w:val="0"/>
          <w:numId w:val="7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预约与本约的关系</w:t>
      </w:r>
    </w:p>
    <w:p w14:paraId="13340C36">
      <w:pPr>
        <w:keepNext w:val="0"/>
        <w:keepLines w:val="0"/>
        <w:pageBreakBefore w:val="0"/>
        <w:numPr>
          <w:ilvl w:val="0"/>
          <w:numId w:val="7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性质不同</w:t>
      </w:r>
      <w:r>
        <w:rPr>
          <w:rFonts w:hint="default" w:ascii="Times New Roman" w:hAnsi="Times New Roman" w:eastAsia="宋体" w:cs="Times New Roman"/>
          <w:sz w:val="22"/>
        </w:rPr>
        <w:t>：预约是预备合同，本约是正式合同。</w:t>
      </w:r>
    </w:p>
    <w:p w14:paraId="0BAC0412">
      <w:pPr>
        <w:keepNext w:val="0"/>
        <w:keepLines w:val="0"/>
        <w:pageBreakBefore w:val="0"/>
        <w:numPr>
          <w:ilvl w:val="0"/>
          <w:numId w:val="7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目的不同</w:t>
      </w:r>
      <w:r>
        <w:rPr>
          <w:rFonts w:hint="default" w:ascii="Times New Roman" w:hAnsi="Times New Roman" w:eastAsia="宋体" w:cs="Times New Roman"/>
          <w:sz w:val="22"/>
        </w:rPr>
        <w:t>：订立本约是为了满足各自生活目的（如获得商品）；订立预约是为了将来订立本约。</w:t>
      </w:r>
    </w:p>
    <w:p w14:paraId="70358BA4">
      <w:pPr>
        <w:keepNext w:val="0"/>
        <w:keepLines w:val="0"/>
        <w:pageBreakBefore w:val="0"/>
        <w:numPr>
          <w:ilvl w:val="0"/>
          <w:numId w:val="76"/>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区别的意义：主要在于违约责任的承担。</w:t>
      </w:r>
    </w:p>
    <w:p w14:paraId="2B9ADB99">
      <w:pPr>
        <w:keepNext w:val="0"/>
        <w:keepLines w:val="0"/>
        <w:pageBreakBefore w:val="0"/>
        <w:numPr>
          <w:ilvl w:val="0"/>
          <w:numId w:val="7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原则上，如果有定金条款，可使用定金条款</w:t>
      </w:r>
    </w:p>
    <w:p w14:paraId="0519B16B">
      <w:pPr>
        <w:keepNext w:val="0"/>
        <w:keepLines w:val="0"/>
        <w:pageBreakBefore w:val="0"/>
        <w:numPr>
          <w:ilvl w:val="0"/>
          <w:numId w:val="7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预约合同不能强制履行</w:t>
      </w:r>
      <w:r>
        <w:rPr>
          <w:rFonts w:hint="default" w:ascii="Times New Roman" w:hAnsi="Times New Roman" w:eastAsia="宋体" w:cs="Times New Roman"/>
          <w:sz w:val="22"/>
        </w:rPr>
        <w:t>（只能转成预约赔偿的问题，损失不好确定），</w:t>
      </w:r>
      <w:r>
        <w:rPr>
          <w:rFonts w:hint="default" w:ascii="Times New Roman" w:hAnsi="Times New Roman" w:eastAsia="宋体" w:cs="Times New Roman"/>
          <w:b/>
          <w:sz w:val="22"/>
        </w:rPr>
        <w:t>本约可强制履行。</w:t>
      </w:r>
    </w:p>
    <w:p w14:paraId="431462D8">
      <w:pPr>
        <w:keepNext w:val="0"/>
        <w:keepLines w:val="0"/>
        <w:pageBreakBefore w:val="0"/>
        <w:numPr>
          <w:ilvl w:val="0"/>
          <w:numId w:val="7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损害赔偿的范围不同。（每个预约的违约都不一样，不好确定）</w:t>
      </w:r>
    </w:p>
    <w:p w14:paraId="7A60B586">
      <w:pPr>
        <w:keepNext w:val="0"/>
        <w:keepLines w:val="0"/>
        <w:pageBreakBefore w:val="0"/>
        <w:numPr>
          <w:ilvl w:val="0"/>
          <w:numId w:val="8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预约的认定</w:t>
      </w:r>
    </w:p>
    <w:p w14:paraId="3F07F1F2">
      <w:pPr>
        <w:keepNext w:val="0"/>
        <w:keepLines w:val="0"/>
        <w:pageBreakBefore w:val="0"/>
        <w:numPr>
          <w:ilvl w:val="0"/>
          <w:numId w:val="8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当事人有未来签订本约的意思表示</w:t>
      </w:r>
    </w:p>
    <w:p w14:paraId="2FA281BD">
      <w:pPr>
        <w:keepNext w:val="0"/>
        <w:keepLines w:val="0"/>
        <w:pageBreakBefore w:val="0"/>
        <w:numPr>
          <w:ilvl w:val="0"/>
          <w:numId w:val="8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合同具备底限要素(必备条款：主体、标的、数量)。</w:t>
      </w:r>
    </w:p>
    <w:p w14:paraId="1D54F8C7">
      <w:pPr>
        <w:keepNext w:val="0"/>
        <w:keepLines w:val="0"/>
        <w:pageBreakBefore w:val="0"/>
        <w:numPr>
          <w:ilvl w:val="0"/>
          <w:numId w:val="8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例：</w:t>
      </w:r>
      <w:r>
        <w:rPr>
          <w:rFonts w:hint="default" w:ascii="Times New Roman" w:hAnsi="Times New Roman" w:eastAsia="宋体" w:cs="Times New Roman"/>
          <w:sz w:val="22"/>
        </w:rPr>
        <w:t>当事人以认购书、订购书、预订书等形式约定在将来一定期限内订立合同或为担保在将来一定期限内订立合同交付了定金</w:t>
      </w:r>
    </w:p>
    <w:p w14:paraId="3EED6A3F">
      <w:pPr>
        <w:keepNext w:val="0"/>
        <w:keepLines w:val="0"/>
        <w:pageBreakBefore w:val="0"/>
        <w:numPr>
          <w:ilvl w:val="0"/>
          <w:numId w:val="8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反例</w:t>
      </w:r>
      <w:r>
        <w:rPr>
          <w:rFonts w:hint="default" w:ascii="Times New Roman" w:hAnsi="Times New Roman" w:eastAsia="宋体" w:cs="Times New Roman"/>
          <w:sz w:val="22"/>
        </w:rPr>
        <w:t>：当事人通过签订备忘录等方式仅表达交易的意向,未约定在将来一定期限内订立合同,或者虽然有约定但是难以确定将来所要订立合同的主体、标的等内容,不构成预约。</w:t>
      </w:r>
    </w:p>
    <w:p w14:paraId="4EF8EDB9">
      <w:pPr>
        <w:keepNext w:val="0"/>
        <w:keepLines w:val="0"/>
        <w:pageBreakBefore w:val="0"/>
        <w:numPr>
          <w:ilvl w:val="0"/>
          <w:numId w:val="85"/>
        </w:numPr>
        <w:kinsoku/>
        <w:wordWrap/>
        <w:overflowPunct/>
        <w:topLinePunct w:val="0"/>
        <w:autoSpaceDE/>
        <w:autoSpaceDN/>
        <w:bidi w:val="0"/>
        <w:adjustRightInd/>
        <w:snapToGrid/>
        <w:spacing w:before="120" w:after="120" w:line="240" w:lineRule="atLeast"/>
        <w:ind w:left="907"/>
        <w:jc w:val="left"/>
        <w:outlineLvl w:val="0"/>
        <w:rPr>
          <w:rFonts w:hint="default" w:ascii="Times New Roman" w:hAnsi="Times New Roman" w:eastAsia="宋体" w:cs="Times New Roman"/>
        </w:rPr>
      </w:pPr>
      <w:bookmarkStart w:id="11" w:name="_Toc6796"/>
      <w:r>
        <w:rPr>
          <w:rFonts w:hint="default" w:ascii="Times New Roman" w:hAnsi="Times New Roman" w:eastAsia="宋体" w:cs="Times New Roman"/>
          <w:b/>
          <w:sz w:val="22"/>
        </w:rPr>
        <w:t>例</w:t>
      </w:r>
      <w:r>
        <w:rPr>
          <w:rFonts w:hint="default" w:ascii="Times New Roman" w:hAnsi="Times New Roman" w:eastAsia="宋体" w:cs="Times New Roman"/>
          <w:sz w:val="22"/>
        </w:rPr>
        <w:t>：两学校提前签订的意向书就是预约</w:t>
      </w:r>
      <w:bookmarkEnd w:id="11"/>
    </w:p>
    <w:p w14:paraId="06869EFA">
      <w:pPr>
        <w:keepNext w:val="0"/>
        <w:keepLines w:val="0"/>
        <w:pageBreakBefore w:val="0"/>
        <w:numPr>
          <w:ilvl w:val="0"/>
          <w:numId w:val="86"/>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2" w:name="_Toc9757"/>
      <w:r>
        <w:rPr>
          <w:rFonts w:hint="default" w:ascii="Times New Roman" w:hAnsi="Times New Roman" w:eastAsia="宋体" w:cs="Times New Roman"/>
          <w:sz w:val="22"/>
        </w:rPr>
        <w:t>预约向本约的转化</w:t>
      </w:r>
      <w:bookmarkEnd w:id="12"/>
    </w:p>
    <w:p w14:paraId="6DFA4570">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当事人订立的认购书、订购书、预订书等已就合同标的、数量、价款或者报酬等主要内容达成合意,满足合同必备条款的(姓名名或名称、标的、数量):</w:t>
      </w:r>
    </w:p>
    <w:p w14:paraId="759FF5A1">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未明确约定在将来一定期限内另行订立合同,或者虽然有约定但是当事人一方已实施履行行为且对方接受的（本约成立）</w:t>
      </w:r>
    </w:p>
    <w:p w14:paraId="59C350E7">
      <w:pPr>
        <w:keepNext w:val="0"/>
        <w:keepLines w:val="0"/>
        <w:pageBreakBefore w:val="0"/>
        <w:numPr>
          <w:ilvl w:val="0"/>
          <w:numId w:val="87"/>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3" w:name="_Toc4510"/>
      <w:r>
        <w:rPr>
          <w:rFonts w:hint="default" w:ascii="Times New Roman" w:hAnsi="Times New Roman" w:eastAsia="宋体" w:cs="Times New Roman"/>
          <w:sz w:val="22"/>
        </w:rPr>
        <w:t>预约的违约责任</w:t>
      </w:r>
      <w:bookmarkEnd w:id="13"/>
    </w:p>
    <w:p w14:paraId="6F85BDAE">
      <w:pPr>
        <w:keepNext w:val="0"/>
        <w:keepLines w:val="0"/>
        <w:pageBreakBefore w:val="0"/>
        <w:numPr>
          <w:ilvl w:val="0"/>
          <w:numId w:val="8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违反预约的行为</w:t>
      </w:r>
    </w:p>
    <w:p w14:paraId="25CBAF05">
      <w:pPr>
        <w:keepNext w:val="0"/>
        <w:keepLines w:val="0"/>
        <w:pageBreakBefore w:val="0"/>
        <w:numPr>
          <w:ilvl w:val="0"/>
          <w:numId w:val="8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拒绝签订本约</w:t>
      </w:r>
    </w:p>
    <w:p w14:paraId="0CF0A4D0">
      <w:pPr>
        <w:keepNext w:val="0"/>
        <w:keepLines w:val="0"/>
        <w:pageBreakBefore w:val="0"/>
        <w:numPr>
          <w:ilvl w:val="0"/>
          <w:numId w:val="9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在磋商本约时违背诚信原则,导致未能订立本约（综合考虑：是否明显背离预约合同的内容；是否已尽合理努力进行协商）</w:t>
      </w:r>
    </w:p>
    <w:p w14:paraId="0F81BC3F">
      <w:pPr>
        <w:keepNext w:val="0"/>
        <w:keepLines w:val="0"/>
        <w:pageBreakBefore w:val="0"/>
        <w:numPr>
          <w:ilvl w:val="0"/>
          <w:numId w:val="9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违约责任的承担</w:t>
      </w:r>
    </w:p>
    <w:p w14:paraId="5452DD9A">
      <w:pPr>
        <w:keepNext w:val="0"/>
        <w:keepLines w:val="0"/>
        <w:pageBreakBefore w:val="0"/>
        <w:numPr>
          <w:ilvl w:val="0"/>
          <w:numId w:val="9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原则上，由定金条款，执行定金条款</w:t>
      </w:r>
    </w:p>
    <w:p w14:paraId="0BD28BBA">
      <w:pPr>
        <w:keepNext w:val="0"/>
        <w:keepLines w:val="0"/>
        <w:pageBreakBefore w:val="0"/>
        <w:numPr>
          <w:ilvl w:val="0"/>
          <w:numId w:val="9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是否可以实际履行（不可以强制履行的）</w:t>
      </w:r>
    </w:p>
    <w:p w14:paraId="037F511A">
      <w:pPr>
        <w:keepNext w:val="0"/>
        <w:keepLines w:val="0"/>
        <w:pageBreakBefore w:val="0"/>
        <w:numPr>
          <w:ilvl w:val="0"/>
          <w:numId w:val="9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承担违约责任的范围（综合考虑：合同内容上的完备程度和订立本约条件的程度，法官裁量）</w:t>
      </w:r>
    </w:p>
    <w:tbl>
      <w:tblPr>
        <w:tblStyle w:val="6"/>
        <w:tblW w:w="9931" w:type="dxa"/>
        <w:tblInd w:w="907"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9931"/>
      </w:tblGrid>
      <w:tr w14:paraId="565CCF6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9931" w:type="dxa"/>
            <w:shd w:val="clear" w:color="auto" w:fill="FFF5EB"/>
            <w:tcMar>
              <w:top w:w="60" w:type="dxa"/>
              <w:left w:w="120" w:type="dxa"/>
              <w:bottom w:w="30" w:type="dxa"/>
              <w:right w:w="120" w:type="dxa"/>
            </w:tcMar>
          </w:tcPr>
          <w:p w14:paraId="3AA2C7D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最高人民法院关于适用《中华人民共和国民法典》合同编通则若干问题的解释【2023-12-04】第八条 </w:t>
            </w:r>
          </w:p>
          <w:p w14:paraId="3DEBFF5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预约合同生效后,当事人一方不履行订立本约合同的义务,对方请求其赔偿因此造成的损失的,人民法院依法予以支持。</w:t>
            </w:r>
          </w:p>
          <w:p w14:paraId="0A197E2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前款规定的损失赔偿,当事人有约定的,按照约定;没有约定的,人民法院应当综合考虑预约合同在内容上的完备程度以及订立本约合同的条件的成就程度等因素酌定。</w:t>
            </w:r>
          </w:p>
        </w:tc>
      </w:tr>
    </w:tbl>
    <w:p w14:paraId="101364C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全国人大制定的叫法律，国务院制定的叫行政法规，地方性法规只在当地有效。主审案件的法官解释法律是各国的通例，因为法律不解释不能适用。</w:t>
      </w:r>
    </w:p>
    <w:p w14:paraId="418CFAF2">
      <w:pPr>
        <w:keepNext w:val="0"/>
        <w:keepLines w:val="0"/>
        <w:pageBreakBefore w:val="0"/>
        <w:numPr>
          <w:ilvl w:val="0"/>
          <w:numId w:val="95"/>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4" w:name="_Toc13802"/>
      <w:r>
        <w:rPr>
          <w:rFonts w:hint="default" w:ascii="Times New Roman" w:hAnsi="Times New Roman" w:eastAsia="宋体" w:cs="Times New Roman"/>
          <w:sz w:val="22"/>
        </w:rPr>
        <w:t>预约合同的类型</w:t>
      </w:r>
      <w:bookmarkEnd w:id="14"/>
    </w:p>
    <w:p w14:paraId="30984D8B">
      <w:pPr>
        <w:keepNext w:val="0"/>
        <w:keepLines w:val="0"/>
        <w:pageBreakBefore w:val="0"/>
        <w:numPr>
          <w:ilvl w:val="0"/>
          <w:numId w:val="9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单方预约</w:t>
      </w:r>
      <w:r>
        <w:rPr>
          <w:rFonts w:hint="default" w:ascii="Times New Roman" w:hAnsi="Times New Roman" w:eastAsia="宋体" w:cs="Times New Roman"/>
          <w:sz w:val="22"/>
        </w:rPr>
        <w:t>（片务预约）：仅一方享有预约权，有权决定是否订立本约，另一方必须接受（如法国、日本民法相关规定）。</w:t>
      </w:r>
    </w:p>
    <w:p w14:paraId="63FA586B">
      <w:pPr>
        <w:keepNext w:val="0"/>
        <w:keepLines w:val="0"/>
        <w:pageBreakBefore w:val="0"/>
        <w:numPr>
          <w:ilvl w:val="0"/>
          <w:numId w:val="9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双方预约</w:t>
      </w:r>
      <w:r>
        <w:rPr>
          <w:rFonts w:hint="default" w:ascii="Times New Roman" w:hAnsi="Times New Roman" w:eastAsia="宋体" w:cs="Times New Roman"/>
          <w:sz w:val="22"/>
        </w:rPr>
        <w:t>（双务预约）：双方均有权要求对方订立本约，也均负有应对方要求订立本约的义务（如瑞士债务法）。</w:t>
      </w:r>
    </w:p>
    <w:p w14:paraId="4BF9209B">
      <w:pPr>
        <w:keepNext w:val="0"/>
        <w:keepLines w:val="0"/>
        <w:pageBreakBefore w:val="0"/>
        <w:numPr>
          <w:ilvl w:val="0"/>
          <w:numId w:val="9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我国规定</w:t>
      </w:r>
      <w:r>
        <w:rPr>
          <w:rFonts w:hint="default" w:ascii="Times New Roman" w:hAnsi="Times New Roman" w:eastAsia="宋体" w:cs="Times New Roman"/>
          <w:sz w:val="22"/>
        </w:rPr>
        <w:t>：《民法典》第四百九十五条规定的预约合同属于</w:t>
      </w:r>
      <w:r>
        <w:rPr>
          <w:rFonts w:hint="default" w:ascii="Times New Roman" w:hAnsi="Times New Roman" w:eastAsia="宋体" w:cs="Times New Roman"/>
          <w:b/>
          <w:sz w:val="22"/>
        </w:rPr>
        <w:t>双方预约</w:t>
      </w:r>
      <w:r>
        <w:rPr>
          <w:rFonts w:hint="default" w:ascii="Times New Roman" w:hAnsi="Times New Roman" w:eastAsia="宋体" w:cs="Times New Roman"/>
          <w:sz w:val="22"/>
        </w:rPr>
        <w:t>（双务预约）。</w:t>
      </w:r>
    </w:p>
    <w:p w14:paraId="49E6BC90">
      <w:pPr>
        <w:keepNext w:val="0"/>
        <w:keepLines w:val="0"/>
        <w:pageBreakBefore w:val="0"/>
        <w:numPr>
          <w:ilvl w:val="0"/>
          <w:numId w:val="99"/>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5" w:name="_Toc8266"/>
      <w:r>
        <w:rPr>
          <w:rFonts w:hint="default" w:ascii="Times New Roman" w:hAnsi="Times New Roman" w:eastAsia="宋体" w:cs="Times New Roman"/>
          <w:sz w:val="22"/>
        </w:rPr>
        <w:t>预约与其他概念的区分</w:t>
      </w:r>
      <w:bookmarkEnd w:id="15"/>
    </w:p>
    <w:p w14:paraId="043D66D6">
      <w:pPr>
        <w:keepNext w:val="0"/>
        <w:keepLines w:val="0"/>
        <w:pageBreakBefore w:val="0"/>
        <w:numPr>
          <w:ilvl w:val="0"/>
          <w:numId w:val="10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预约合同 vs. 本约合同</w:t>
      </w:r>
    </w:p>
    <w:p w14:paraId="0431B819">
      <w:pPr>
        <w:keepNext w:val="0"/>
        <w:keepLines w:val="0"/>
        <w:pageBreakBefore w:val="0"/>
        <w:numPr>
          <w:ilvl w:val="0"/>
          <w:numId w:val="10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区分标准</w:t>
      </w:r>
      <w:r>
        <w:rPr>
          <w:rFonts w:hint="default" w:ascii="Times New Roman" w:hAnsi="Times New Roman" w:eastAsia="宋体" w:cs="Times New Roman"/>
          <w:sz w:val="22"/>
        </w:rPr>
        <w:t>：</w:t>
      </w:r>
      <w:r>
        <w:rPr>
          <w:rFonts w:hint="default" w:ascii="Times New Roman" w:hAnsi="Times New Roman" w:eastAsia="宋体" w:cs="Times New Roman"/>
          <w:b/>
          <w:sz w:val="22"/>
        </w:rPr>
        <w:t>是否须另外订立合同</w:t>
      </w:r>
      <w:r>
        <w:rPr>
          <w:rFonts w:hint="default" w:ascii="Times New Roman" w:hAnsi="Times New Roman" w:eastAsia="宋体" w:cs="Times New Roman"/>
          <w:sz w:val="22"/>
        </w:rPr>
        <w:t>。</w:t>
      </w:r>
    </w:p>
    <w:p w14:paraId="0D8FE965">
      <w:pPr>
        <w:keepNext w:val="0"/>
        <w:keepLines w:val="0"/>
        <w:pageBreakBefore w:val="0"/>
        <w:numPr>
          <w:ilvl w:val="0"/>
          <w:numId w:val="10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判断方法</w:t>
      </w:r>
      <w:r>
        <w:rPr>
          <w:rFonts w:hint="default" w:ascii="Times New Roman" w:hAnsi="Times New Roman" w:eastAsia="宋体" w:cs="Times New Roman"/>
          <w:sz w:val="22"/>
        </w:rPr>
        <w:t>：若合同全部要素已达成合意，无须另外订立合同即可实现目的，即使名为“预约”，实为“本约”；若必须另行订立合同才能实现目的，则为“预约”。</w:t>
      </w:r>
    </w:p>
    <w:p w14:paraId="5951ADB6">
      <w:pPr>
        <w:keepNext w:val="0"/>
        <w:keepLines w:val="0"/>
        <w:pageBreakBefore w:val="0"/>
        <w:numPr>
          <w:ilvl w:val="0"/>
          <w:numId w:val="103"/>
        </w:numPr>
        <w:kinsoku/>
        <w:wordWrap/>
        <w:overflowPunct/>
        <w:topLinePunct w:val="0"/>
        <w:autoSpaceDE/>
        <w:autoSpaceDN/>
        <w:bidi w:val="0"/>
        <w:adjustRightInd/>
        <w:snapToGrid/>
        <w:spacing w:before="120" w:after="120" w:line="240" w:lineRule="atLeast"/>
        <w:ind w:left="453"/>
        <w:jc w:val="left"/>
        <w:outlineLvl w:val="0"/>
        <w:rPr>
          <w:rFonts w:hint="default" w:ascii="Times New Roman" w:hAnsi="Times New Roman" w:eastAsia="宋体" w:cs="Times New Roman"/>
        </w:rPr>
      </w:pPr>
      <w:bookmarkStart w:id="16" w:name="_Toc30803"/>
      <w:r>
        <w:rPr>
          <w:rFonts w:hint="default" w:ascii="Times New Roman" w:hAnsi="Times New Roman" w:eastAsia="宋体" w:cs="Times New Roman"/>
          <w:b/>
          <w:sz w:val="22"/>
        </w:rPr>
        <w:t>附定金的预约 vs. 附定金的本约</w:t>
      </w:r>
      <w:bookmarkEnd w:id="16"/>
    </w:p>
    <w:p w14:paraId="1C0B39A0">
      <w:pPr>
        <w:keepNext w:val="0"/>
        <w:keepLines w:val="0"/>
        <w:pageBreakBefore w:val="0"/>
        <w:numPr>
          <w:ilvl w:val="0"/>
          <w:numId w:val="10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区分标准</w:t>
      </w:r>
      <w:r>
        <w:rPr>
          <w:rFonts w:hint="default" w:ascii="Times New Roman" w:hAnsi="Times New Roman" w:eastAsia="宋体" w:cs="Times New Roman"/>
          <w:sz w:val="22"/>
        </w:rPr>
        <w:t>：</w:t>
      </w:r>
      <w:r>
        <w:rPr>
          <w:rFonts w:hint="default" w:ascii="Times New Roman" w:hAnsi="Times New Roman" w:eastAsia="宋体" w:cs="Times New Roman"/>
          <w:b/>
          <w:sz w:val="22"/>
        </w:rPr>
        <w:t>定金罚则的触发条件</w:t>
      </w:r>
      <w:r>
        <w:rPr>
          <w:rFonts w:hint="default" w:ascii="Times New Roman" w:hAnsi="Times New Roman" w:eastAsia="宋体" w:cs="Times New Roman"/>
          <w:sz w:val="22"/>
        </w:rPr>
        <w:t>。</w:t>
      </w:r>
    </w:p>
    <w:p w14:paraId="3227AE3F">
      <w:pPr>
        <w:keepNext w:val="0"/>
        <w:keepLines w:val="0"/>
        <w:pageBreakBefore w:val="0"/>
        <w:numPr>
          <w:ilvl w:val="0"/>
          <w:numId w:val="10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预约定金</w:t>
      </w:r>
      <w:r>
        <w:rPr>
          <w:rFonts w:hint="default" w:ascii="Times New Roman" w:hAnsi="Times New Roman" w:eastAsia="宋体" w:cs="Times New Roman"/>
          <w:sz w:val="22"/>
        </w:rPr>
        <w:t>：约定“不</w:t>
      </w:r>
      <w:r>
        <w:rPr>
          <w:rFonts w:hint="default" w:ascii="Times New Roman" w:hAnsi="Times New Roman" w:eastAsia="宋体" w:cs="Times New Roman"/>
          <w:b/>
          <w:sz w:val="22"/>
        </w:rPr>
        <w:t>订立</w:t>
      </w:r>
      <w:r>
        <w:rPr>
          <w:rFonts w:hint="default" w:ascii="Times New Roman" w:hAnsi="Times New Roman" w:eastAsia="宋体" w:cs="Times New Roman"/>
          <w:sz w:val="22"/>
        </w:rPr>
        <w:t>合同”则适用定金罚则。</w:t>
      </w:r>
    </w:p>
    <w:p w14:paraId="0AC6DFF9">
      <w:pPr>
        <w:keepNext w:val="0"/>
        <w:keepLines w:val="0"/>
        <w:pageBreakBefore w:val="0"/>
        <w:numPr>
          <w:ilvl w:val="0"/>
          <w:numId w:val="10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本约定金</w:t>
      </w:r>
      <w:r>
        <w:rPr>
          <w:rFonts w:hint="default" w:ascii="Times New Roman" w:hAnsi="Times New Roman" w:eastAsia="宋体" w:cs="Times New Roman"/>
          <w:sz w:val="22"/>
        </w:rPr>
        <w:t>：约定“不</w:t>
      </w:r>
      <w:r>
        <w:rPr>
          <w:rFonts w:hint="default" w:ascii="Times New Roman" w:hAnsi="Times New Roman" w:eastAsia="宋体" w:cs="Times New Roman"/>
          <w:b/>
          <w:sz w:val="22"/>
        </w:rPr>
        <w:t>履行</w:t>
      </w:r>
      <w:r>
        <w:rPr>
          <w:rFonts w:hint="default" w:ascii="Times New Roman" w:hAnsi="Times New Roman" w:eastAsia="宋体" w:cs="Times New Roman"/>
          <w:sz w:val="22"/>
        </w:rPr>
        <w:t>合同义务（如交货/付款）”则适用定金罚则。</w:t>
      </w:r>
    </w:p>
    <w:p w14:paraId="30D05BBD">
      <w:pPr>
        <w:keepNext w:val="0"/>
        <w:keepLines w:val="0"/>
        <w:pageBreakBefore w:val="0"/>
        <w:numPr>
          <w:ilvl w:val="0"/>
          <w:numId w:val="10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预约合同 vs. 订约机会（如认筹协议）</w:t>
      </w:r>
    </w:p>
    <w:p w14:paraId="438EF107">
      <w:pPr>
        <w:keepNext w:val="0"/>
        <w:keepLines w:val="0"/>
        <w:pageBreakBefore w:val="0"/>
        <w:numPr>
          <w:ilvl w:val="0"/>
          <w:numId w:val="10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区分标准</w:t>
      </w:r>
      <w:r>
        <w:rPr>
          <w:rFonts w:hint="default" w:ascii="Times New Roman" w:hAnsi="Times New Roman" w:eastAsia="宋体" w:cs="Times New Roman"/>
          <w:sz w:val="22"/>
        </w:rPr>
        <w:t>：</w:t>
      </w:r>
      <w:r>
        <w:rPr>
          <w:rFonts w:hint="default" w:ascii="Times New Roman" w:hAnsi="Times New Roman" w:eastAsia="宋体" w:cs="Times New Roman"/>
          <w:b/>
          <w:sz w:val="22"/>
        </w:rPr>
        <w:t>合同标的是否特定</w:t>
      </w:r>
      <w:r>
        <w:rPr>
          <w:rFonts w:hint="default" w:ascii="Times New Roman" w:hAnsi="Times New Roman" w:eastAsia="宋体" w:cs="Times New Roman"/>
          <w:sz w:val="22"/>
        </w:rPr>
        <w:t>。</w:t>
      </w:r>
    </w:p>
    <w:p w14:paraId="4B88C457">
      <w:pPr>
        <w:keepNext w:val="0"/>
        <w:keepLines w:val="0"/>
        <w:pageBreakBefore w:val="0"/>
        <w:numPr>
          <w:ilvl w:val="0"/>
          <w:numId w:val="10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预约合同</w:t>
      </w:r>
      <w:r>
        <w:rPr>
          <w:rFonts w:hint="default" w:ascii="Times New Roman" w:hAnsi="Times New Roman" w:eastAsia="宋体" w:cs="Times New Roman"/>
          <w:sz w:val="22"/>
        </w:rPr>
        <w:t>：载明了将来订立合同的主要条款（如具体的房号、总价）。违反需承担违约责任。</w:t>
      </w:r>
    </w:p>
    <w:p w14:paraId="531C0C1C">
      <w:pPr>
        <w:keepNext w:val="0"/>
        <w:keepLines w:val="0"/>
        <w:pageBreakBefore w:val="0"/>
        <w:numPr>
          <w:ilvl w:val="0"/>
          <w:numId w:val="11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订约机会</w:t>
      </w:r>
      <w:r>
        <w:rPr>
          <w:rFonts w:hint="default" w:ascii="Times New Roman" w:hAnsi="Times New Roman" w:eastAsia="宋体" w:cs="Times New Roman"/>
          <w:sz w:val="22"/>
        </w:rPr>
        <w:t>：没有特定标的（无房号、无总价），仅代表一个购买资格。放弃机会不承担责任，认筹费通常无息退还。</w:t>
      </w:r>
    </w:p>
    <w:p w14:paraId="631F98CE">
      <w:pPr>
        <w:keepNext w:val="0"/>
        <w:keepLines w:val="0"/>
        <w:pageBreakBefore w:val="0"/>
        <w:numPr>
          <w:ilvl w:val="0"/>
          <w:numId w:val="11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预约合同 vs. 框架合同</w:t>
      </w:r>
    </w:p>
    <w:p w14:paraId="505C0728">
      <w:pPr>
        <w:keepNext w:val="0"/>
        <w:keepLines w:val="0"/>
        <w:pageBreakBefore w:val="0"/>
        <w:numPr>
          <w:ilvl w:val="0"/>
          <w:numId w:val="11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区分标准</w:t>
      </w:r>
      <w:r>
        <w:rPr>
          <w:rFonts w:hint="default" w:ascii="Times New Roman" w:hAnsi="Times New Roman" w:eastAsia="宋体" w:cs="Times New Roman"/>
          <w:sz w:val="22"/>
        </w:rPr>
        <w:t>：</w:t>
      </w:r>
      <w:r>
        <w:rPr>
          <w:rFonts w:hint="default" w:ascii="Times New Roman" w:hAnsi="Times New Roman" w:eastAsia="宋体" w:cs="Times New Roman"/>
          <w:b/>
          <w:sz w:val="22"/>
        </w:rPr>
        <w:t>是否具备合同的主要条款</w:t>
      </w:r>
      <w:r>
        <w:rPr>
          <w:rFonts w:hint="default" w:ascii="Times New Roman" w:hAnsi="Times New Roman" w:eastAsia="宋体" w:cs="Times New Roman"/>
          <w:sz w:val="22"/>
        </w:rPr>
        <w:t>。</w:t>
      </w:r>
    </w:p>
    <w:p w14:paraId="49DEDBB1">
      <w:pPr>
        <w:keepNext w:val="0"/>
        <w:keepLines w:val="0"/>
        <w:pageBreakBefore w:val="0"/>
        <w:numPr>
          <w:ilvl w:val="0"/>
          <w:numId w:val="11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预约合同</w:t>
      </w:r>
      <w:r>
        <w:rPr>
          <w:rFonts w:hint="default" w:ascii="Times New Roman" w:hAnsi="Times New Roman" w:eastAsia="宋体" w:cs="Times New Roman"/>
          <w:sz w:val="22"/>
        </w:rPr>
        <w:t>：约定了将要订立合同的主要条款（标的确定）。</w:t>
      </w:r>
    </w:p>
    <w:p w14:paraId="741A7577">
      <w:pPr>
        <w:keepNext w:val="0"/>
        <w:keepLines w:val="0"/>
        <w:pageBreakBefore w:val="0"/>
        <w:numPr>
          <w:ilvl w:val="0"/>
          <w:numId w:val="11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框架合同</w:t>
      </w:r>
      <w:r>
        <w:rPr>
          <w:rFonts w:hint="default" w:ascii="Times New Roman" w:hAnsi="Times New Roman" w:eastAsia="宋体" w:cs="Times New Roman"/>
          <w:sz w:val="22"/>
        </w:rPr>
        <w:t>：仅就将来合同关系的“一般特征”（性质/种类）达成协议，缺乏标的、数量等必要条款。需要后续签订“执行合同”；若无执行合同，法院可能认定未订立合同。</w:t>
      </w:r>
    </w:p>
    <w:p w14:paraId="18C1D5FE">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b/>
          <w:sz w:val="30"/>
        </w:rPr>
      </w:pPr>
      <w:bookmarkStart w:id="17" w:name="heading_5"/>
    </w:p>
    <w:p w14:paraId="6195E693">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8" w:name="_Toc5101"/>
      <w:r>
        <w:rPr>
          <w:rFonts w:hint="default" w:ascii="Times New Roman" w:hAnsi="Times New Roman" w:eastAsia="宋体" w:cs="Times New Roman"/>
          <w:b/>
          <w:sz w:val="30"/>
        </w:rPr>
        <w:t>三、合同法及其基本原则</w:t>
      </w:r>
      <w:bookmarkEnd w:id="17"/>
      <w:bookmarkEnd w:id="18"/>
    </w:p>
    <w:p w14:paraId="1B7FE65B">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19" w:name="heading_6"/>
      <w:r>
        <w:rPr>
          <w:rFonts w:hint="default" w:ascii="Times New Roman" w:hAnsi="Times New Roman" w:eastAsia="宋体" w:cs="Times New Roman"/>
          <w:b/>
          <w:sz w:val="28"/>
        </w:rPr>
        <w:t>(一) 合同法</w:t>
      </w:r>
      <w:bookmarkEnd w:id="19"/>
    </w:p>
    <w:p w14:paraId="5F9B7F13">
      <w:pPr>
        <w:keepNext w:val="0"/>
        <w:keepLines w:val="0"/>
        <w:pageBreakBefore w:val="0"/>
        <w:numPr>
          <w:ilvl w:val="0"/>
          <w:numId w:val="11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定义： 规范合同的法律</w:t>
      </w:r>
    </w:p>
    <w:p w14:paraId="3E95689C">
      <w:pPr>
        <w:keepNext w:val="0"/>
        <w:keepLines w:val="0"/>
        <w:pageBreakBefore w:val="0"/>
        <w:numPr>
          <w:ilvl w:val="0"/>
          <w:numId w:val="11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需要关注的几个规范性与非规范性文件</w:t>
      </w:r>
    </w:p>
    <w:p w14:paraId="2CD65593">
      <w:pPr>
        <w:keepNext w:val="0"/>
        <w:keepLines w:val="0"/>
        <w:pageBreakBefore w:val="0"/>
        <w:numPr>
          <w:ilvl w:val="0"/>
          <w:numId w:val="11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联合国国际货物销售公约 (CISG)</w:t>
      </w:r>
    </w:p>
    <w:p w14:paraId="2BD0178C">
      <w:pPr>
        <w:keepNext w:val="0"/>
        <w:keepLines w:val="0"/>
        <w:pageBreakBefore w:val="0"/>
        <w:numPr>
          <w:ilvl w:val="0"/>
          <w:numId w:val="11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美国统一商法典(UCC)</w:t>
      </w:r>
    </w:p>
    <w:p w14:paraId="0F575818">
      <w:pPr>
        <w:keepNext w:val="0"/>
        <w:keepLines w:val="0"/>
        <w:pageBreakBefore w:val="0"/>
        <w:numPr>
          <w:ilvl w:val="0"/>
          <w:numId w:val="11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美国合同法重述 (第二次)</w:t>
      </w:r>
    </w:p>
    <w:p w14:paraId="69B54DAB">
      <w:pPr>
        <w:keepNext w:val="0"/>
        <w:keepLines w:val="0"/>
        <w:pageBreakBefore w:val="0"/>
        <w:numPr>
          <w:ilvl w:val="0"/>
          <w:numId w:val="12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欧洲合同法</w:t>
      </w:r>
    </w:p>
    <w:p w14:paraId="43AAA096">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20" w:name="heading_7"/>
      <w:r>
        <w:rPr>
          <w:rFonts w:hint="default" w:ascii="Times New Roman" w:hAnsi="Times New Roman" w:eastAsia="宋体" w:cs="Times New Roman"/>
          <w:b/>
          <w:sz w:val="28"/>
        </w:rPr>
        <w:t>(二) 合同法基本原则</w:t>
      </w:r>
      <w:bookmarkEnd w:id="20"/>
    </w:p>
    <w:p w14:paraId="778A0905">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21" w:name="heading_8"/>
      <w:r>
        <w:rPr>
          <w:rFonts w:hint="default" w:ascii="Times New Roman" w:hAnsi="Times New Roman" w:eastAsia="宋体" w:cs="Times New Roman"/>
          <w:b/>
          <w:sz w:val="28"/>
        </w:rPr>
        <w:t>1、鼓励交易原则——效率</w:t>
      </w:r>
      <w:bookmarkEnd w:id="21"/>
    </w:p>
    <w:p w14:paraId="7D58D4C1">
      <w:pPr>
        <w:keepNext w:val="0"/>
        <w:keepLines w:val="0"/>
        <w:pageBreakBefore w:val="0"/>
        <w:numPr>
          <w:ilvl w:val="0"/>
          <w:numId w:val="12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为合同自由创造条件，保障合同自由。（尽可能使得合同成立，</w:t>
      </w:r>
      <w:r>
        <w:rPr>
          <w:rFonts w:hint="default" w:ascii="Times New Roman" w:hAnsi="Times New Roman" w:eastAsia="宋体" w:cs="Times New Roman"/>
          <w:b/>
          <w:sz w:val="22"/>
        </w:rPr>
        <w:t>一定程度上扩大自由</w:t>
      </w:r>
      <w:r>
        <w:rPr>
          <w:rFonts w:hint="default" w:ascii="Times New Roman" w:hAnsi="Times New Roman" w:eastAsia="宋体" w:cs="Times New Roman"/>
          <w:sz w:val="22"/>
        </w:rPr>
        <w:t>）</w:t>
      </w:r>
    </w:p>
    <w:p w14:paraId="00B4A31F">
      <w:pPr>
        <w:keepNext w:val="0"/>
        <w:keepLines w:val="0"/>
        <w:pageBreakBefore w:val="0"/>
        <w:numPr>
          <w:ilvl w:val="0"/>
          <w:numId w:val="12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例如：限制合同无效的范围、无权处分的善意取得、限制违约和解除的条件。</w:t>
      </w:r>
    </w:p>
    <w:p w14:paraId="2F746E95">
      <w:pPr>
        <w:keepNext w:val="0"/>
        <w:keepLines w:val="0"/>
        <w:pageBreakBefore w:val="0"/>
        <w:numPr>
          <w:ilvl w:val="0"/>
          <w:numId w:val="12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p>
    <w:tbl>
      <w:tblPr>
        <w:tblStyle w:val="6"/>
        <w:tblW w:w="10870"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70"/>
      </w:tblGrid>
      <w:tr w14:paraId="51CF5E5C">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70" w:type="dxa"/>
            <w:shd w:val="clear" w:color="auto" w:fill="FFF5EB"/>
            <w:tcMar>
              <w:top w:w="60" w:type="dxa"/>
              <w:left w:w="120" w:type="dxa"/>
              <w:bottom w:w="30" w:type="dxa"/>
              <w:right w:w="120" w:type="dxa"/>
            </w:tcMar>
          </w:tcPr>
          <w:p w14:paraId="3B5C5EF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《民法典》第153条</w:t>
            </w:r>
            <w:r>
              <w:rPr>
                <w:rFonts w:hint="default" w:ascii="Times New Roman" w:hAnsi="Times New Roman" w:eastAsia="宋体" w:cs="Times New Roman"/>
                <w:sz w:val="22"/>
              </w:rPr>
              <w:t xml:space="preserve"> </w:t>
            </w:r>
          </w:p>
          <w:p w14:paraId="2B7F37E4">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违反法律、行政法规</w:t>
            </w:r>
            <w:r>
              <w:rPr>
                <w:rFonts w:hint="default" w:ascii="Times New Roman" w:hAnsi="Times New Roman" w:eastAsia="宋体" w:cs="Times New Roman"/>
                <w:b/>
                <w:sz w:val="22"/>
              </w:rPr>
              <w:t>强制性规定的民事法律行为无效</w:t>
            </w:r>
            <w:r>
              <w:rPr>
                <w:rFonts w:hint="default" w:ascii="Times New Roman" w:hAnsi="Times New Roman" w:eastAsia="宋体" w:cs="Times New Roman"/>
                <w:sz w:val="22"/>
              </w:rPr>
              <w:t>但是，该强制性规定不导致民事法律行为无效的除外。</w:t>
            </w:r>
          </w:p>
          <w:p w14:paraId="19D5B72A">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违背公序良俗的民事法律行为无效。</w:t>
            </w:r>
          </w:p>
        </w:tc>
      </w:tr>
    </w:tbl>
    <w:p w14:paraId="7084EFBA">
      <w:pPr>
        <w:keepNext w:val="0"/>
        <w:keepLines w:val="0"/>
        <w:pageBreakBefore w:val="0"/>
        <w:kinsoku/>
        <w:wordWrap/>
        <w:overflowPunct/>
        <w:topLinePunct w:val="0"/>
        <w:autoSpaceDE/>
        <w:autoSpaceDN/>
        <w:bidi w:val="0"/>
        <w:adjustRightInd/>
        <w:snapToGrid/>
        <w:spacing w:line="240" w:lineRule="atLeast"/>
        <w:rPr>
          <w:rFonts w:hint="default" w:ascii="Times New Roman" w:hAnsi="Times New Roman" w:eastAsia="宋体" w:cs="Times New Roman"/>
        </w:rPr>
      </w:pPr>
    </w:p>
    <w:tbl>
      <w:tblPr>
        <w:tblStyle w:val="6"/>
        <w:tblW w:w="10859"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859"/>
      </w:tblGrid>
      <w:tr w14:paraId="186A3B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859" w:type="dxa"/>
            <w:tcBorders>
              <w:top w:val="nil"/>
              <w:left w:val="single" w:color="BBBFC4" w:sz="18" w:space="0"/>
              <w:bottom w:val="nil"/>
              <w:right w:val="nil"/>
            </w:tcBorders>
            <w:tcMar>
              <w:top w:w="60" w:type="dxa"/>
              <w:left w:w="120" w:type="dxa"/>
              <w:bottom w:w="30" w:type="dxa"/>
              <w:right w:w="120" w:type="dxa"/>
            </w:tcMar>
          </w:tcPr>
          <w:p w14:paraId="0B871039">
            <w:pPr>
              <w:keepNext w:val="0"/>
              <w:keepLines w:val="0"/>
              <w:pageBreakBefore w:val="0"/>
              <w:numPr>
                <w:ilvl w:val="0"/>
                <w:numId w:val="12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包养合同：夫妻共同财产 - 本人提起诉讼要求返还无效，但是夫妻的另一方起诉有效</w:t>
            </w:r>
          </w:p>
          <w:p w14:paraId="6302FD4E">
            <w:pPr>
              <w:keepNext w:val="0"/>
              <w:keepLines w:val="0"/>
              <w:pageBreakBefore w:val="0"/>
              <w:numPr>
                <w:ilvl w:val="0"/>
                <w:numId w:val="12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赌博合同</w:t>
            </w:r>
          </w:p>
          <w:p w14:paraId="0DDDCD4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王利明教授（被废弃）：</w:t>
            </w:r>
          </w:p>
          <w:p w14:paraId="389E0F44">
            <w:pPr>
              <w:keepNext w:val="0"/>
              <w:keepLines w:val="0"/>
              <w:pageBreakBefore w:val="0"/>
              <w:numPr>
                <w:ilvl w:val="0"/>
                <w:numId w:val="12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违反效力性强制性规定一一</w:t>
            </w:r>
            <w:r>
              <w:rPr>
                <w:rFonts w:hint="default" w:ascii="Times New Roman" w:hAnsi="Times New Roman" w:eastAsia="宋体" w:cs="Times New Roman"/>
                <w:b/>
                <w:color w:val="000000" w:themeColor="text1"/>
                <w:sz w:val="22"/>
                <w14:textFill>
                  <w14:solidFill>
                    <w14:schemeClr w14:val="tx1"/>
                  </w14:solidFill>
                </w14:textFill>
              </w:rPr>
              <w:t>无效</w:t>
            </w:r>
          </w:p>
          <w:p w14:paraId="3727264D">
            <w:pPr>
              <w:keepNext w:val="0"/>
              <w:keepLines w:val="0"/>
              <w:pageBreakBefore w:val="0"/>
              <w:numPr>
                <w:ilvl w:val="0"/>
                <w:numId w:val="12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违反管理性强制性规定一一</w:t>
            </w:r>
            <w:r>
              <w:rPr>
                <w:rFonts w:hint="default" w:ascii="Times New Roman" w:hAnsi="Times New Roman" w:eastAsia="宋体" w:cs="Times New Roman"/>
                <w:b/>
                <w:color w:val="000000" w:themeColor="text1"/>
                <w:sz w:val="22"/>
                <w14:textFill>
                  <w14:solidFill>
                    <w14:schemeClr w14:val="tx1"/>
                  </w14:solidFill>
                </w14:textFill>
              </w:rPr>
              <w:t>不当然无效</w:t>
            </w:r>
          </w:p>
          <w:p w14:paraId="510015AB">
            <w:pPr>
              <w:keepNext w:val="0"/>
              <w:keepLines w:val="0"/>
              <w:pageBreakBefore w:val="0"/>
              <w:numPr>
                <w:ilvl w:val="0"/>
                <w:numId w:val="12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效力性强制性规定：针对的就是合同效力</w:t>
            </w:r>
          </w:p>
          <w:p w14:paraId="5D2512A5">
            <w:pPr>
              <w:keepNext w:val="0"/>
              <w:keepLines w:val="0"/>
              <w:pageBreakBefore w:val="0"/>
              <w:numPr>
                <w:ilvl w:val="0"/>
                <w:numId w:val="12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管理性强制性规定：针对一些行业进行特殊管理</w:t>
            </w:r>
          </w:p>
        </w:tc>
      </w:tr>
    </w:tbl>
    <w:p w14:paraId="393D58B8">
      <w:pPr>
        <w:keepNext w:val="0"/>
        <w:keepLines w:val="0"/>
        <w:pageBreakBefore w:val="0"/>
        <w:kinsoku/>
        <w:wordWrap/>
        <w:overflowPunct/>
        <w:topLinePunct w:val="0"/>
        <w:autoSpaceDE/>
        <w:autoSpaceDN/>
        <w:bidi w:val="0"/>
        <w:adjustRightInd/>
        <w:snapToGrid/>
        <w:spacing w:line="240" w:lineRule="atLeast"/>
        <w:rPr>
          <w:rFonts w:hint="default" w:ascii="Times New Roman" w:hAnsi="Times New Roman" w:eastAsia="宋体" w:cs="Times New Roman"/>
        </w:rPr>
      </w:pPr>
    </w:p>
    <w:tbl>
      <w:tblPr>
        <w:tblStyle w:val="6"/>
        <w:tblW w:w="1079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4"/>
      </w:tblGrid>
      <w:tr w14:paraId="4E50CCF9">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4" w:type="dxa"/>
            <w:shd w:val="clear" w:color="auto" w:fill="FFF5EB"/>
            <w:tcMar>
              <w:top w:w="60" w:type="dxa"/>
              <w:left w:w="120" w:type="dxa"/>
              <w:bottom w:w="30" w:type="dxa"/>
              <w:right w:w="120" w:type="dxa"/>
            </w:tcMar>
          </w:tcPr>
          <w:p w14:paraId="1C88E0B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第十六条</w:t>
            </w:r>
            <w:r>
              <w:rPr>
                <w:rFonts w:hint="default" w:ascii="Times New Roman" w:hAnsi="Times New Roman" w:eastAsia="宋体" w:cs="Times New Roman"/>
                <w:sz w:val="22"/>
              </w:rPr>
              <w:t xml:space="preserve"> 合同违反法律、行政法规的强制性规定,有下列情形之一,由行为人承担行政责任或者刑事责任能够实现强制性规定的立法目的的,人民法院可以依据民法典第153条第一款关于</w:t>
            </w:r>
            <w:r>
              <w:rPr>
                <w:rFonts w:hint="default" w:ascii="Times New Roman" w:hAnsi="Times New Roman" w:eastAsia="宋体" w:cs="Times New Roman"/>
                <w:color w:val="D83931"/>
                <w:sz w:val="22"/>
                <w:shd w:val="clear" w:fill="FFF67A"/>
              </w:rPr>
              <w:t>"该强制性规定不导致该民事法律行为无效的除外"的规定认定该合同</w:t>
            </w:r>
            <w:r>
              <w:rPr>
                <w:rFonts w:hint="default" w:ascii="Times New Roman" w:hAnsi="Times New Roman" w:eastAsia="宋体" w:cs="Times New Roman"/>
                <w:b/>
                <w:color w:val="D83931"/>
                <w:sz w:val="22"/>
                <w:shd w:val="clear" w:fill="FFF67A"/>
              </w:rPr>
              <w:t>不因违反强制性规定无效</w:t>
            </w:r>
            <w:r>
              <w:rPr>
                <w:rFonts w:hint="default" w:ascii="Times New Roman" w:hAnsi="Times New Roman" w:eastAsia="宋体" w:cs="Times New Roman"/>
                <w:color w:val="D83931"/>
                <w:sz w:val="22"/>
                <w:shd w:val="clear" w:fill="FFF67A"/>
              </w:rPr>
              <w:t>:</w:t>
            </w:r>
          </w:p>
          <w:p w14:paraId="69F9DFF6">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(一)强制性规定虽然旨在维护社会公共秩序,但是合同的实际示履行对社会公共秩序造成的影响显著轻微,认定合同无效将导致案件处理结果有失公平公正;</w:t>
            </w:r>
          </w:p>
          <w:p w14:paraId="78769385">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(二)强制性规定旨在维护政府的税收、土地出让金等国家利益或:者其他民事主体的合法利益而非合同当事人的民事权益,认定合同有效不会影响该规范目的的实现;</w:t>
            </w:r>
          </w:p>
          <w:p w14:paraId="016AA86D">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(三)强制性规定旨在要求当 事人一方加强风险控制、内部管理等弃,对方无能力或者无义务审查合同是否违反强制性规定,认定合同无效将使其承担不利后果;</w:t>
            </w:r>
          </w:p>
          <w:p w14:paraId="490EFEC9">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(四)当事人一方虽然在订立合同时违反强制性规定,但是在合同订立后其已经具备补正违反强制性规定的条件却违背诚信原则不予补正;</w:t>
            </w:r>
          </w:p>
          <w:p w14:paraId="579C498E">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(五)法律、司法解释规定的其他情形。</w:t>
            </w:r>
          </w:p>
          <w:p w14:paraId="24FDCBBF">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法律、行政法规的强制性规定旨在规制合同订立后的履行行为,当事人以合同违反强制性规定为由请求认定合同无效的,人民法院不予支持。但是,合同履行必然导致违反强制性规定或者法律、司法解释另有规定的除外。</w:t>
            </w:r>
          </w:p>
          <w:p w14:paraId="47554DE2">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依据前两款认定合同有效,但是当事人的违法行为未经处理的,人民法院应当向有关行政管理部门提出司法建议。当事人的行为涉嫌犯罪的,应当将案件线索移送刑事侦查机关;属于刑事自诉案件的,应当告知当事人可以向有管辖权的人民法院另行提起诉讼。</w:t>
            </w:r>
          </w:p>
          <w:p w14:paraId="5B7322E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第十七条 </w:t>
            </w:r>
            <w:r>
              <w:rPr>
                <w:rFonts w:hint="default" w:ascii="Times New Roman" w:hAnsi="Times New Roman" w:eastAsia="宋体" w:cs="Times New Roman"/>
                <w:color w:val="D83931"/>
                <w:sz w:val="22"/>
                <w:shd w:val="clear" w:fill="FFF67A"/>
              </w:rPr>
              <w:t>合同</w:t>
            </w:r>
            <w:r>
              <w:rPr>
                <w:rFonts w:hint="default" w:ascii="Times New Roman" w:hAnsi="Times New Roman" w:eastAsia="宋体" w:cs="Times New Roman"/>
                <w:b/>
                <w:color w:val="D83931"/>
                <w:sz w:val="22"/>
                <w:shd w:val="clear" w:fill="FFF67A"/>
              </w:rPr>
              <w:t>虽然不违反法律、行政法规的强制性规定</w:t>
            </w:r>
            <w:r>
              <w:rPr>
                <w:rFonts w:hint="default" w:ascii="Times New Roman" w:hAnsi="Times New Roman" w:eastAsia="宋体" w:cs="Times New Roman"/>
                <w:sz w:val="22"/>
              </w:rPr>
              <w:t>,但是有下列情形之一,人民法院应当依据民法典第一百五十三条第二款的规</w:t>
            </w:r>
            <w:r>
              <w:rPr>
                <w:rFonts w:hint="default" w:ascii="Times New Roman" w:hAnsi="Times New Roman" w:eastAsia="宋体" w:cs="Times New Roman"/>
                <w:color w:val="D83931"/>
                <w:sz w:val="22"/>
                <w:shd w:val="clear" w:fill="FFF67A"/>
              </w:rPr>
              <w:t>定</w:t>
            </w:r>
            <w:r>
              <w:rPr>
                <w:rFonts w:hint="default" w:ascii="Times New Roman" w:hAnsi="Times New Roman" w:eastAsia="宋体" w:cs="Times New Roman"/>
                <w:b/>
                <w:color w:val="D83931"/>
                <w:sz w:val="22"/>
                <w:shd w:val="clear" w:fill="FFF67A"/>
              </w:rPr>
              <w:t>认定合同无效</w:t>
            </w:r>
            <w:r>
              <w:rPr>
                <w:rFonts w:hint="default" w:ascii="Times New Roman" w:hAnsi="Times New Roman" w:eastAsia="宋体" w:cs="Times New Roman"/>
                <w:color w:val="D83931"/>
                <w:sz w:val="22"/>
                <w:shd w:val="clear" w:fill="FFF67A"/>
              </w:rPr>
              <w:t>:</w:t>
            </w:r>
          </w:p>
          <w:p w14:paraId="0813DC6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(一)合同影响政治安全、经济安全、军事安全等国家安全的的；（公共秩序）</w:t>
            </w:r>
          </w:p>
          <w:p w14:paraId="21E10F6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(二)合同影响社会稳定、公平竞争秩序或者损害社会公共利益等违背社会</w:t>
            </w:r>
            <w:r>
              <w:rPr>
                <w:rFonts w:hint="default" w:ascii="Times New Roman" w:hAnsi="Times New Roman" w:eastAsia="宋体" w:cs="Times New Roman"/>
                <w:b/>
                <w:sz w:val="22"/>
              </w:rPr>
              <w:t>公共秩序</w:t>
            </w:r>
            <w:r>
              <w:rPr>
                <w:rFonts w:hint="default" w:ascii="Times New Roman" w:hAnsi="Times New Roman" w:eastAsia="宋体" w:cs="Times New Roman"/>
                <w:sz w:val="22"/>
              </w:rPr>
              <w:t>的；</w:t>
            </w:r>
          </w:p>
          <w:p w14:paraId="639A3B9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(三）合同背离社会公德、家庭伦理或者有损人格尊严等</w:t>
            </w:r>
            <w:r>
              <w:rPr>
                <w:rFonts w:hint="default" w:ascii="Times New Roman" w:hAnsi="Times New Roman" w:eastAsia="宋体" w:cs="Times New Roman"/>
                <w:b/>
                <w:sz w:val="22"/>
              </w:rPr>
              <w:t>违背善良风俗</w:t>
            </w:r>
            <w:r>
              <w:rPr>
                <w:rFonts w:hint="default" w:ascii="Times New Roman" w:hAnsi="Times New Roman" w:eastAsia="宋体" w:cs="Times New Roman"/>
                <w:sz w:val="22"/>
              </w:rPr>
              <w:t>的。</w:t>
            </w:r>
          </w:p>
          <w:p w14:paraId="6C8A22F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人民法院在认定合同是否违背公序良俗时,应当以社会主义核该心价值观为导向,综合考虑当事人的主观动机和交易目的、政府部门的监管强度、一定期限内当事人从事类似交易的频次、行为的社会后果等因素,并在裁判文书中充分说理。当事人确因生活需要进行交易,未给社会公共秩序过造成重大影响,且不影响国家安全,也不违背善良风俗的,人民法院不应当认定合同无效。</w:t>
            </w:r>
          </w:p>
          <w:p w14:paraId="44A1035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第十八条</w:t>
            </w:r>
            <w:r>
              <w:rPr>
                <w:rFonts w:hint="default" w:ascii="Times New Roman" w:hAnsi="Times New Roman" w:eastAsia="宋体" w:cs="Times New Roman"/>
                <w:b/>
                <w:color w:val="D83931"/>
                <w:sz w:val="22"/>
                <w:shd w:val="clear" w:fill="FFF67A"/>
              </w:rPr>
              <w:t xml:space="preserve"> </w:t>
            </w:r>
            <w:r>
              <w:rPr>
                <w:rFonts w:hint="default" w:ascii="Times New Roman" w:hAnsi="Times New Roman" w:eastAsia="宋体" w:cs="Times New Roman"/>
                <w:color w:val="D83931"/>
                <w:sz w:val="22"/>
                <w:shd w:val="clear" w:fill="FFF67A"/>
              </w:rPr>
              <w:t>法律、行政法规的规定</w:t>
            </w:r>
            <w:r>
              <w:rPr>
                <w:rFonts w:hint="default" w:ascii="Times New Roman" w:hAnsi="Times New Roman" w:eastAsia="宋体" w:cs="Times New Roman"/>
                <w:b/>
                <w:color w:val="D83931"/>
                <w:sz w:val="22"/>
                <w:shd w:val="clear" w:fill="FFF67A"/>
              </w:rPr>
              <w:t>虽然有"应当""必须"或者"不得"等表述</w:t>
            </w:r>
            <w:r>
              <w:rPr>
                <w:rFonts w:hint="default" w:ascii="Times New Roman" w:hAnsi="Times New Roman" w:eastAsia="宋体" w:cs="Times New Roman"/>
                <w:color w:val="D83931"/>
                <w:sz w:val="22"/>
                <w:shd w:val="clear" w:fill="FFF67A"/>
              </w:rPr>
              <w:t>,但是该规定</w:t>
            </w:r>
            <w:r>
              <w:rPr>
                <w:rFonts w:hint="default" w:ascii="Times New Roman" w:hAnsi="Times New Roman" w:eastAsia="宋体" w:cs="Times New Roman"/>
                <w:color w:val="D83931"/>
                <w:sz w:val="22"/>
                <w:u w:val="single"/>
                <w:shd w:val="clear" w:fill="FFF67A"/>
              </w:rPr>
              <w:t>旨在限制或者赋予民事权利,</w:t>
            </w:r>
            <w:r>
              <w:rPr>
                <w:rFonts w:hint="default" w:ascii="Times New Roman" w:hAnsi="Times New Roman" w:eastAsia="宋体" w:cs="Times New Roman"/>
                <w:sz w:val="22"/>
              </w:rPr>
              <w:t>行为人违反该规定将构成无权处分、无权代理、起权代表等,或者导致合同相对人、第三人因此获得撤销权、解除权等民事权利的,人民法院应当依据法律、行政法规规定的关于违反该规定的民事法律后果</w:t>
            </w:r>
            <w:r>
              <w:rPr>
                <w:rFonts w:hint="default" w:ascii="Times New Roman" w:hAnsi="Times New Roman" w:eastAsia="宋体" w:cs="Times New Roman"/>
                <w:color w:val="D83931"/>
                <w:sz w:val="22"/>
                <w:shd w:val="clear" w:fill="FFF67A"/>
              </w:rPr>
              <w:t>认定合同效力</w:t>
            </w:r>
            <w:r>
              <w:rPr>
                <w:rFonts w:hint="default" w:ascii="Times New Roman" w:hAnsi="Times New Roman" w:eastAsia="宋体" w:cs="Times New Roman"/>
                <w:sz w:val="22"/>
              </w:rPr>
              <w:t>。</w:t>
            </w:r>
          </w:p>
        </w:tc>
      </w:tr>
    </w:tbl>
    <w:p w14:paraId="168C531B">
      <w:pPr>
        <w:keepNext w:val="0"/>
        <w:keepLines w:val="0"/>
        <w:pageBreakBefore w:val="0"/>
        <w:numPr>
          <w:ilvl w:val="0"/>
          <w:numId w:val="13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公序良俗包含：</w:t>
      </w:r>
    </w:p>
    <w:p w14:paraId="5096BF2E">
      <w:pPr>
        <w:keepNext w:val="0"/>
        <w:keepLines w:val="0"/>
        <w:pageBreakBefore w:val="0"/>
        <w:numPr>
          <w:ilvl w:val="0"/>
          <w:numId w:val="13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公共秩序：修建一个公共设施</w:t>
      </w:r>
    </w:p>
    <w:p w14:paraId="6A45CEFE">
      <w:pPr>
        <w:keepNext w:val="0"/>
        <w:keepLines w:val="0"/>
        <w:pageBreakBefore w:val="0"/>
        <w:numPr>
          <w:ilvl w:val="0"/>
          <w:numId w:val="13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u w:val="single"/>
        </w:rPr>
        <w:t>公共秩序是否有约束不一定。（针对的是不特定多数人）</w:t>
      </w:r>
    </w:p>
    <w:p w14:paraId="066F0242">
      <w:pPr>
        <w:keepNext w:val="0"/>
        <w:keepLines w:val="0"/>
        <w:pageBreakBefore w:val="0"/>
        <w:numPr>
          <w:ilvl w:val="0"/>
          <w:numId w:val="13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善良风俗：个人社会生活的道德有关。</w:t>
      </w:r>
    </w:p>
    <w:p w14:paraId="0BE00510">
      <w:pPr>
        <w:keepNext w:val="0"/>
        <w:keepLines w:val="0"/>
        <w:pageBreakBefore w:val="0"/>
        <w:numPr>
          <w:ilvl w:val="0"/>
          <w:numId w:val="13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违反善良风俗，绝对约束，合同无效。</w:t>
      </w:r>
    </w:p>
    <w:p w14:paraId="7C4CC374">
      <w:pPr>
        <w:keepNext w:val="0"/>
        <w:keepLines w:val="0"/>
        <w:pageBreakBefore w:val="0"/>
        <w:numPr>
          <w:ilvl w:val="0"/>
          <w:numId w:val="13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例：</w:t>
      </w:r>
      <w:r>
        <w:rPr>
          <w:rFonts w:hint="default" w:ascii="Times New Roman" w:hAnsi="Times New Roman" w:eastAsia="宋体" w:cs="Times New Roman"/>
          <w:sz w:val="22"/>
        </w:rPr>
        <w:t>婚闹：</w:t>
      </w:r>
      <w:r>
        <w:rPr>
          <w:rFonts w:hint="default" w:ascii="Times New Roman" w:hAnsi="Times New Roman" w:eastAsia="宋体" w:cs="Times New Roman"/>
          <w:sz w:val="22"/>
          <w:u w:val="single"/>
        </w:rPr>
        <w:t>只针对新婚夫妻，结婚车要天价香烟</w:t>
      </w:r>
    </w:p>
    <w:p w14:paraId="5561AF10">
      <w:pPr>
        <w:keepNext w:val="0"/>
        <w:keepLines w:val="0"/>
        <w:pageBreakBefore w:val="0"/>
        <w:numPr>
          <w:ilvl w:val="0"/>
          <w:numId w:val="13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例：</w:t>
      </w:r>
      <w:r>
        <w:rPr>
          <w:rFonts w:hint="default" w:ascii="Times New Roman" w:hAnsi="Times New Roman" w:eastAsia="宋体" w:cs="Times New Roman"/>
          <w:sz w:val="22"/>
        </w:rPr>
        <w:t>遗嘱：初级官员由情人，情人一直照顾到死，立了一份公共遗嘱留给情人。死后原配起诉，遗嘱违反善良风俗而无效。</w:t>
      </w:r>
    </w:p>
    <w:p w14:paraId="314CE72B">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22" w:name="heading_9"/>
      <w:r>
        <w:rPr>
          <w:rFonts w:hint="default" w:ascii="Times New Roman" w:hAnsi="Times New Roman" w:eastAsia="宋体" w:cs="Times New Roman"/>
          <w:b/>
          <w:sz w:val="28"/>
        </w:rPr>
        <w:t>2、合同自由原则（核心）</w:t>
      </w:r>
      <w:bookmarkEnd w:id="22"/>
    </w:p>
    <w:p w14:paraId="4B86C116">
      <w:pPr>
        <w:keepNext w:val="0"/>
        <w:keepLines w:val="0"/>
        <w:pageBreakBefore w:val="0"/>
        <w:numPr>
          <w:ilvl w:val="0"/>
          <w:numId w:val="13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当事人在法律允许的范围内就与合同有关的事项享有选择和决定的自由。</w:t>
      </w:r>
    </w:p>
    <w:p w14:paraId="2510D215">
      <w:pPr>
        <w:keepNext w:val="0"/>
        <w:keepLines w:val="0"/>
        <w:pageBreakBefore w:val="0"/>
        <w:numPr>
          <w:ilvl w:val="0"/>
          <w:numId w:val="13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尊重和保护当事人的意思自治</w:t>
      </w:r>
    </w:p>
    <w:p w14:paraId="373B3EAC">
      <w:pPr>
        <w:keepNext w:val="0"/>
        <w:keepLines w:val="0"/>
        <w:pageBreakBefore w:val="0"/>
        <w:numPr>
          <w:ilvl w:val="0"/>
          <w:numId w:val="139"/>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古典合同自由——自由资本主义</w:t>
      </w:r>
    </w:p>
    <w:p w14:paraId="13209934">
      <w:pPr>
        <w:keepNext w:val="0"/>
        <w:keepLines w:val="0"/>
        <w:pageBreakBefore w:val="0"/>
        <w:numPr>
          <w:ilvl w:val="0"/>
          <w:numId w:val="14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对个人意志自由的绝对尊重</w:t>
      </w:r>
    </w:p>
    <w:p w14:paraId="743C51C0">
      <w:pPr>
        <w:keepNext w:val="0"/>
        <w:keepLines w:val="0"/>
        <w:pageBreakBefore w:val="0"/>
        <w:numPr>
          <w:ilvl w:val="0"/>
          <w:numId w:val="141"/>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现代合同自由——垄断资本主义一一生产的社会化</w:t>
      </w:r>
    </w:p>
    <w:p w14:paraId="2CF70F41">
      <w:pPr>
        <w:keepNext w:val="0"/>
        <w:keepLines w:val="0"/>
        <w:pageBreakBefore w:val="0"/>
        <w:numPr>
          <w:ilvl w:val="0"/>
          <w:numId w:val="14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受限制的合同自由</w:t>
      </w:r>
    </w:p>
    <w:p w14:paraId="708D1639">
      <w:pPr>
        <w:keepNext w:val="0"/>
        <w:keepLines w:val="0"/>
        <w:pageBreakBefore w:val="0"/>
        <w:numPr>
          <w:ilvl w:val="0"/>
          <w:numId w:val="14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格式合同、情势变更、权利失效、权利滥用禁止等等——对合同自由予以一定限制——形成了现代合同自由</w:t>
      </w:r>
    </w:p>
    <w:p w14:paraId="6D55CCCE">
      <w:pPr>
        <w:keepNext w:val="0"/>
        <w:keepLines w:val="0"/>
        <w:pageBreakBefore w:val="0"/>
        <w:numPr>
          <w:ilvl w:val="0"/>
          <w:numId w:val="14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以及基于公平与诚实信用原则等的限制</w:t>
      </w:r>
    </w:p>
    <w:p w14:paraId="7174ED6E">
      <w:pPr>
        <w:keepNext w:val="0"/>
        <w:keepLines w:val="0"/>
        <w:pageBreakBefore w:val="0"/>
        <w:numPr>
          <w:ilvl w:val="0"/>
          <w:numId w:val="14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我国合同自由理念的发展:</w:t>
      </w:r>
    </w:p>
    <w:p w14:paraId="3188E2A9">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(1)从《经济合同法》到《民法通则》，到《合同法》，再到《民法典》，都有合同自由的表述:</w:t>
      </w:r>
    </w:p>
    <w:p w14:paraId="1010209B">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《经济合同法》第5条:任何一方不得把自己的意志强加给对方，任何单位和个人不得非法于预。</w:t>
      </w:r>
    </w:p>
    <w:p w14:paraId="31C645D5">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《民法通则》第4条:民事活动应当遵循自、公平、等价有偿、诚实信用的原则</w:t>
      </w:r>
    </w:p>
    <w:p w14:paraId="0EFA0CDC">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《合同法》第4条:当事人依法享有自愿订立合同的权利，任何单位和个人不得非法干预。</w:t>
      </w:r>
    </w:p>
    <w:p w14:paraId="59266BF4">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《民法典》第5条:民事主体从事民事活动，应当遵循自愿原则、按照自己的意思设立、变更、终止法律关系</w:t>
      </w:r>
    </w:p>
    <w:p w14:paraId="24CD42B9">
      <w:pPr>
        <w:keepNext w:val="0"/>
        <w:keepLines w:val="0"/>
        <w:pageBreakBefore w:val="0"/>
        <w:numPr>
          <w:ilvl w:val="0"/>
          <w:numId w:val="14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自由是最重要的。诚信原则、公序良俗条款、绿色原则等等都是对自由的限制。</w:t>
      </w:r>
    </w:p>
    <w:p w14:paraId="3374633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23" w:name="heading_10"/>
      <w:r>
        <w:rPr>
          <w:rFonts w:hint="default" w:ascii="Times New Roman" w:hAnsi="Times New Roman" w:eastAsia="宋体" w:cs="Times New Roman"/>
          <w:b/>
          <w:sz w:val="28"/>
        </w:rPr>
        <w:t>3、公平原则</w:t>
      </w:r>
      <w:bookmarkEnd w:id="23"/>
    </w:p>
    <w:p w14:paraId="252F2E5D">
      <w:pPr>
        <w:keepNext w:val="0"/>
        <w:keepLines w:val="0"/>
        <w:pageBreakBefore w:val="0"/>
        <w:numPr>
          <w:ilvl w:val="0"/>
          <w:numId w:val="14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《民法典》第六条  民事主体从事民事活动,应当遵循公平原则,合理确确定各方的权利和义务。</w:t>
      </w:r>
    </w:p>
    <w:p w14:paraId="07380519">
      <w:pPr>
        <w:keepNext w:val="0"/>
        <w:keepLines w:val="0"/>
        <w:pageBreakBefore w:val="0"/>
        <w:numPr>
          <w:ilvl w:val="0"/>
          <w:numId w:val="148"/>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在合同法领域，其具体含义包括：</w:t>
      </w:r>
    </w:p>
    <w:p w14:paraId="2A06D1B2">
      <w:pPr>
        <w:keepNext w:val="0"/>
        <w:keepLines w:val="0"/>
        <w:pageBreakBefore w:val="0"/>
        <w:numPr>
          <w:ilvl w:val="0"/>
          <w:numId w:val="14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权利义务的对等性</w:t>
      </w:r>
      <w:r>
        <w:rPr>
          <w:rFonts w:hint="default" w:ascii="Times New Roman" w:hAnsi="Times New Roman" w:eastAsia="宋体" w:cs="Times New Roman"/>
          <w:sz w:val="22"/>
        </w:rPr>
        <w:t>：合同当事人所享有的权利与承担的义务应当在价值上大致相当（并非绝对等值，而是法律认可的合理范围）。</w:t>
      </w:r>
    </w:p>
    <w:p w14:paraId="7E41E08C">
      <w:pPr>
        <w:keepNext w:val="0"/>
        <w:keepLines w:val="0"/>
        <w:pageBreakBefore w:val="0"/>
        <w:numPr>
          <w:ilvl w:val="0"/>
          <w:numId w:val="15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风险分担的合理性</w:t>
      </w:r>
      <w:r>
        <w:rPr>
          <w:rFonts w:hint="default" w:ascii="Times New Roman" w:hAnsi="Times New Roman" w:eastAsia="宋体" w:cs="Times New Roman"/>
          <w:sz w:val="22"/>
        </w:rPr>
        <w:t>：合同履行过程中产生的风险，应由最适合承担或控制风险的一方承担。</w:t>
      </w:r>
    </w:p>
    <w:p w14:paraId="5FEE7FBA">
      <w:pPr>
        <w:keepNext w:val="0"/>
        <w:keepLines w:val="0"/>
        <w:pageBreakBefore w:val="0"/>
        <w:numPr>
          <w:ilvl w:val="0"/>
          <w:numId w:val="15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兼顾当事人利益</w:t>
      </w:r>
      <w:r>
        <w:rPr>
          <w:rFonts w:hint="default" w:ascii="Times New Roman" w:hAnsi="Times New Roman" w:eastAsia="宋体" w:cs="Times New Roman"/>
          <w:sz w:val="22"/>
        </w:rPr>
        <w:t>：不能一方利用优势地位导致另一方利益严重受损。</w:t>
      </w:r>
    </w:p>
    <w:p w14:paraId="1D865C37">
      <w:pPr>
        <w:keepNext w:val="0"/>
        <w:keepLines w:val="0"/>
        <w:pageBreakBefore w:val="0"/>
        <w:numPr>
          <w:ilvl w:val="0"/>
          <w:numId w:val="15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为什么需要公平原则：凯斯勒、吉尔莫等人的观点：“社会赋予合同以自由的时候，并不能保证所有社会成员在相同程度上使用它。”如果绝对遵循形式上的“合同自由”，强者可能会通过合同剥削弱者。因此，公平原则是对“形式正义”的修正，追求“实质正义”。</w:t>
      </w:r>
    </w:p>
    <w:p w14:paraId="2B57399C">
      <w:pPr>
        <w:keepNext w:val="0"/>
        <w:keepLines w:val="0"/>
        <w:pageBreakBefore w:val="0"/>
        <w:numPr>
          <w:ilvl w:val="0"/>
          <w:numId w:val="15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2"/>
        </w:rPr>
        <w:t>公平原则的具体体现：</w:t>
      </w:r>
    </w:p>
    <w:p w14:paraId="2F739DD7">
      <w:pPr>
        <w:keepNext w:val="0"/>
        <w:keepLines w:val="0"/>
        <w:pageBreakBefore w:val="0"/>
        <w:numPr>
          <w:ilvl w:val="0"/>
          <w:numId w:val="15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违约金过高过低的调整。</w:t>
      </w:r>
      <w:r>
        <w:rPr>
          <w:rFonts w:hint="default" w:ascii="Times New Roman" w:hAnsi="Times New Roman" w:eastAsia="宋体" w:cs="Times New Roman"/>
          <w:sz w:val="22"/>
        </w:rPr>
        <w:t>利用合同自由，强势方可能设定天价违约金以惩罚对方，或设定极低违约金以逃避自己的责任。</w:t>
      </w:r>
      <w:r>
        <w:rPr>
          <w:rFonts w:hint="default" w:ascii="Times New Roman" w:hAnsi="Times New Roman" w:eastAsia="宋体" w:cs="Times New Roman"/>
          <w:sz w:val="22"/>
          <w:u w:val="single"/>
        </w:rPr>
        <w:t>《民法典》第五百八十五条第二款规定，约定的违约金低于造成的损失的，法院可予以增加；</w:t>
      </w:r>
      <w:r>
        <w:rPr>
          <w:rFonts w:hint="default" w:ascii="Times New Roman" w:hAnsi="Times New Roman" w:eastAsia="宋体" w:cs="Times New Roman"/>
          <w:b/>
          <w:sz w:val="22"/>
          <w:u w:val="single"/>
        </w:rPr>
        <w:t>约定的违约金过分高于造成的损失的，法院可予以适当减少</w:t>
      </w:r>
      <w:r>
        <w:rPr>
          <w:rFonts w:hint="default" w:ascii="Times New Roman" w:hAnsi="Times New Roman" w:eastAsia="宋体" w:cs="Times New Roman"/>
          <w:sz w:val="22"/>
          <w:u w:val="single"/>
        </w:rPr>
        <w:t>。</w:t>
      </w:r>
    </w:p>
    <w:p w14:paraId="1373BED2">
      <w:pPr>
        <w:keepNext w:val="0"/>
        <w:keepLines w:val="0"/>
        <w:pageBreakBefore w:val="0"/>
        <w:numPr>
          <w:ilvl w:val="0"/>
          <w:numId w:val="15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强制缔约。</w:t>
      </w:r>
      <w:r>
        <w:rPr>
          <w:rFonts w:hint="default" w:ascii="Times New Roman" w:hAnsi="Times New Roman" w:eastAsia="宋体" w:cs="Times New Roman"/>
          <w:sz w:val="22"/>
        </w:rPr>
        <w:t>根据合同自由，企业有权选择“不卖给谁”。但在供水、供电、公共交通、邮政等公用事业领域，如果企业拒绝交易，会严重损害对方生存权或基本生活。</w:t>
      </w:r>
      <w:r>
        <w:rPr>
          <w:rFonts w:hint="default" w:ascii="Times New Roman" w:hAnsi="Times New Roman" w:eastAsia="宋体" w:cs="Times New Roman"/>
          <w:sz w:val="22"/>
          <w:u w:val="single"/>
        </w:rPr>
        <w:t>《民法典》第四百九十四条规定，国家订货任务或</w:t>
      </w:r>
      <w:r>
        <w:rPr>
          <w:rFonts w:hint="default" w:ascii="Times New Roman" w:hAnsi="Times New Roman" w:eastAsia="宋体" w:cs="Times New Roman"/>
          <w:b/>
          <w:sz w:val="22"/>
          <w:u w:val="single"/>
        </w:rPr>
        <w:t>国家指令性计划</w:t>
      </w:r>
      <w:r>
        <w:rPr>
          <w:rFonts w:hint="default" w:ascii="Times New Roman" w:hAnsi="Times New Roman" w:eastAsia="宋体" w:cs="Times New Roman"/>
          <w:sz w:val="22"/>
          <w:u w:val="single"/>
        </w:rPr>
        <w:t>，以及</w:t>
      </w:r>
      <w:r>
        <w:rPr>
          <w:rFonts w:hint="default" w:ascii="Times New Roman" w:hAnsi="Times New Roman" w:eastAsia="宋体" w:cs="Times New Roman"/>
          <w:b/>
          <w:sz w:val="22"/>
          <w:u w:val="single"/>
        </w:rPr>
        <w:t>负有发出要约义务的当事人</w:t>
      </w:r>
      <w:r>
        <w:rPr>
          <w:rFonts w:hint="default" w:ascii="Times New Roman" w:hAnsi="Times New Roman" w:eastAsia="宋体" w:cs="Times New Roman"/>
          <w:sz w:val="22"/>
          <w:u w:val="single"/>
        </w:rPr>
        <w:t>（如公交车、医院），不得拒绝对方合理的订立合同要求。</w:t>
      </w:r>
    </w:p>
    <w:p w14:paraId="4B9E040C">
      <w:pPr>
        <w:keepNext w:val="0"/>
        <w:keepLines w:val="0"/>
        <w:pageBreakBefore w:val="0"/>
        <w:numPr>
          <w:ilvl w:val="0"/>
          <w:numId w:val="15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格式合同 (格式条款)</w:t>
      </w:r>
    </w:p>
    <w:p w14:paraId="26B466BC">
      <w:pPr>
        <w:keepNext w:val="0"/>
        <w:keepLines w:val="0"/>
        <w:pageBreakBefore w:val="0"/>
        <w:numPr>
          <w:ilvl w:val="0"/>
          <w:numId w:val="15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格式合同的认定</w:t>
      </w:r>
      <w:r>
        <w:rPr>
          <w:rFonts w:hint="default" w:ascii="Times New Roman" w:hAnsi="Times New Roman" w:eastAsia="宋体" w:cs="Times New Roman"/>
          <w:b/>
          <w:sz w:val="22"/>
        </w:rPr>
        <w:t>(496.1)</w:t>
      </w:r>
      <w:r>
        <w:rPr>
          <w:rFonts w:hint="default" w:ascii="Times New Roman" w:hAnsi="Times New Roman" w:eastAsia="宋体" w:cs="Times New Roman"/>
          <w:sz w:val="22"/>
        </w:rPr>
        <w:t>：</w:t>
      </w:r>
      <w:r>
        <w:rPr>
          <w:rFonts w:hint="default" w:ascii="Times New Roman" w:hAnsi="Times New Roman" w:eastAsia="宋体" w:cs="Times New Roman"/>
          <w:sz w:val="22"/>
          <w:u w:val="single"/>
        </w:rPr>
        <w:t>格式条款是当事人为了重复使用而预先拟定，并在订立合同时未与对方协商的条款</w:t>
      </w:r>
      <w:r>
        <w:rPr>
          <w:rFonts w:hint="default" w:ascii="Times New Roman" w:hAnsi="Times New Roman" w:eastAsia="宋体" w:cs="Times New Roman"/>
          <w:b/>
          <w:sz w:val="22"/>
          <w:u w:val="single"/>
        </w:rPr>
        <w:t>。</w:t>
      </w:r>
      <w:r>
        <w:rPr>
          <w:rFonts w:hint="default" w:ascii="Times New Roman" w:hAnsi="Times New Roman" w:eastAsia="宋体" w:cs="Times New Roman"/>
          <w:sz w:val="22"/>
        </w:rPr>
        <w:t>依据合同范本或约定不属于格式条款或未实际重复使用：如果以此为由主张不是格式合同的，不予支持。</w:t>
      </w:r>
    </w:p>
    <w:p w14:paraId="3AF2B344">
      <w:pPr>
        <w:keepNext w:val="0"/>
        <w:keepLines w:val="0"/>
        <w:pageBreakBefore w:val="0"/>
        <w:numPr>
          <w:ilvl w:val="0"/>
          <w:numId w:val="15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格式条款提供方的提示和说明义务</w:t>
      </w:r>
      <w:r>
        <w:rPr>
          <w:rFonts w:hint="default" w:ascii="Times New Roman" w:hAnsi="Times New Roman" w:eastAsia="宋体" w:cs="Times New Roman"/>
          <w:b/>
          <w:sz w:val="22"/>
        </w:rPr>
        <w:t xml:space="preserve"> (496.2)：</w:t>
      </w:r>
      <w:r>
        <w:rPr>
          <w:rFonts w:hint="default" w:ascii="Times New Roman" w:hAnsi="Times New Roman" w:eastAsia="宋体" w:cs="Times New Roman"/>
          <w:sz w:val="22"/>
        </w:rPr>
        <w:t>采用格式条款订立合同的,提供格式条款的一方应当遵循公平原则确定当事人之间的权利和义务,并采取合理的方式提示对方注意免除或者减轻其责任等与对方有重大利害关系的的条款,按照对方的要求,对该条款予以说明。提供格式条款的一方未履行提示或者说明义务,致使对方没有注意或者理解与其有重大利害关系的条款的,对方可以主张该条款不成为合同的内容。</w:t>
      </w:r>
    </w:p>
    <w:p w14:paraId="7B8D790A">
      <w:pPr>
        <w:keepNext w:val="0"/>
        <w:keepLines w:val="0"/>
        <w:pageBreakBefore w:val="0"/>
        <w:numPr>
          <w:ilvl w:val="0"/>
          <w:numId w:val="15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格式条款无效的情形</w:t>
      </w:r>
      <w:r>
        <w:rPr>
          <w:rFonts w:hint="default" w:ascii="Times New Roman" w:hAnsi="Times New Roman" w:eastAsia="宋体" w:cs="Times New Roman"/>
          <w:b/>
          <w:sz w:val="22"/>
        </w:rPr>
        <w:t xml:space="preserve"> (497)</w:t>
      </w:r>
    </w:p>
    <w:p w14:paraId="245B6BF7">
      <w:pPr>
        <w:keepNext w:val="0"/>
        <w:keepLines w:val="0"/>
        <w:pageBreakBefore w:val="0"/>
        <w:numPr>
          <w:ilvl w:val="0"/>
          <w:numId w:val="160"/>
        </w:numPr>
        <w:kinsoku/>
        <w:wordWrap/>
        <w:overflowPunct/>
        <w:topLinePunct w:val="0"/>
        <w:autoSpaceDE/>
        <w:autoSpaceDN/>
        <w:bidi w:val="0"/>
        <w:adjustRightInd/>
        <w:snapToGrid/>
        <w:spacing w:before="120" w:after="120" w:line="240" w:lineRule="atLeast"/>
        <w:ind w:left="1360"/>
        <w:jc w:val="left"/>
        <w:outlineLvl w:val="2"/>
        <w:rPr>
          <w:rFonts w:hint="default" w:ascii="Times New Roman" w:hAnsi="Times New Roman" w:eastAsia="宋体" w:cs="Times New Roman"/>
        </w:rPr>
      </w:pPr>
      <w:r>
        <w:rPr>
          <w:rFonts w:hint="default" w:ascii="Times New Roman" w:hAnsi="Times New Roman" w:eastAsia="宋体" w:cs="Times New Roman"/>
          <w:sz w:val="22"/>
        </w:rPr>
        <w:t>具有民法典第143条和506条规定的无效情形；</w:t>
      </w:r>
    </w:p>
    <w:p w14:paraId="203ED160">
      <w:pPr>
        <w:keepNext w:val="0"/>
        <w:keepLines w:val="0"/>
        <w:pageBreakBefore w:val="0"/>
        <w:numPr>
          <w:ilvl w:val="0"/>
          <w:numId w:val="161"/>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提供格式条款一方不合理地免除或者减轻其责任、加重对方责任限制对方主要权利(即使进行了提示和说明)；</w:t>
      </w:r>
    </w:p>
    <w:p w14:paraId="2A5B0779">
      <w:pPr>
        <w:keepNext w:val="0"/>
        <w:keepLines w:val="0"/>
        <w:pageBreakBefore w:val="0"/>
        <w:numPr>
          <w:ilvl w:val="0"/>
          <w:numId w:val="162"/>
        </w:numPr>
        <w:kinsoku/>
        <w:wordWrap/>
        <w:overflowPunct/>
        <w:topLinePunct w:val="0"/>
        <w:autoSpaceDE/>
        <w:autoSpaceDN/>
        <w:bidi w:val="0"/>
        <w:adjustRightInd/>
        <w:snapToGrid/>
        <w:spacing w:before="120" w:after="120" w:line="240" w:lineRule="atLeast"/>
        <w:ind w:left="1360"/>
        <w:jc w:val="left"/>
        <w:outlineLvl w:val="2"/>
        <w:rPr>
          <w:rFonts w:hint="default" w:ascii="Times New Roman" w:hAnsi="Times New Roman" w:eastAsia="宋体" w:cs="Times New Roman"/>
        </w:rPr>
      </w:pPr>
      <w:r>
        <w:rPr>
          <w:rFonts w:hint="default" w:ascii="Times New Roman" w:hAnsi="Times New Roman" w:eastAsia="宋体" w:cs="Times New Roman"/>
          <w:sz w:val="22"/>
        </w:rPr>
        <w:t>提供格式条款一方排除对方主要权利。</w:t>
      </w:r>
    </w:p>
    <w:tbl>
      <w:tblPr>
        <w:tblStyle w:val="6"/>
        <w:tblW w:w="9445" w:type="dxa"/>
        <w:tblInd w:w="136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9445"/>
      </w:tblGrid>
      <w:tr w14:paraId="31092B8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9445" w:type="dxa"/>
            <w:shd w:val="clear" w:color="auto" w:fill="FFF5EB"/>
            <w:tcMar>
              <w:top w:w="60" w:type="dxa"/>
              <w:left w:w="120" w:type="dxa"/>
              <w:bottom w:w="30" w:type="dxa"/>
              <w:right w:w="120" w:type="dxa"/>
            </w:tcMar>
          </w:tcPr>
          <w:p w14:paraId="2DA52D2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第143条</w:t>
            </w:r>
            <w:r>
              <w:rPr>
                <w:rFonts w:hint="default" w:ascii="Times New Roman" w:hAnsi="Times New Roman" w:eastAsia="宋体" w:cs="Times New Roman"/>
                <w:sz w:val="22"/>
              </w:rPr>
              <w:t xml:space="preserve"> 具备下列条件的民事法律行为有效:</w:t>
            </w:r>
          </w:p>
          <w:p w14:paraId="4CB9060B">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(一)行为人具有相应的民事行为能力;</w:t>
            </w:r>
          </w:p>
          <w:p w14:paraId="163CF444">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(二)意思表示真实;</w:t>
            </w:r>
          </w:p>
          <w:p w14:paraId="4948CD54">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(三)不违反法律、行政法规的强制性规定,不违背公序良俗。</w:t>
            </w:r>
          </w:p>
          <w:p w14:paraId="1ADD442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第144条</w:t>
            </w:r>
            <w:r>
              <w:rPr>
                <w:rFonts w:hint="default" w:ascii="Times New Roman" w:hAnsi="Times New Roman" w:eastAsia="宋体" w:cs="Times New Roman"/>
                <w:sz w:val="22"/>
              </w:rPr>
              <w:t xml:space="preserve"> 无民事行为能力人实施的民事法律行为无效。</w:t>
            </w:r>
          </w:p>
          <w:p w14:paraId="3A6CE2F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第146条</w:t>
            </w:r>
            <w:r>
              <w:rPr>
                <w:rFonts w:hint="default" w:ascii="Times New Roman" w:hAnsi="Times New Roman" w:eastAsia="宋体" w:cs="Times New Roman"/>
                <w:sz w:val="22"/>
              </w:rPr>
              <w:t xml:space="preserve"> 行为人与相对人以虚假的意思表示实施的目民事法律行为无效。</w:t>
            </w:r>
          </w:p>
          <w:p w14:paraId="59D262A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以虚假的意思表示隐藏的民事法律行为的效力,依照有关法律律规定处理。</w:t>
            </w:r>
            <w:r>
              <w:rPr>
                <w:rFonts w:hint="default" w:ascii="Times New Roman" w:hAnsi="Times New Roman" w:eastAsia="宋体" w:cs="Times New Roman"/>
                <w:sz w:val="22"/>
              </w:rPr>
              <w:br w:type="textWrapping"/>
            </w:r>
            <w:r>
              <w:rPr>
                <w:rFonts w:hint="default" w:ascii="Times New Roman" w:hAnsi="Times New Roman" w:eastAsia="宋体" w:cs="Times New Roman"/>
                <w:b/>
                <w:sz w:val="22"/>
              </w:rPr>
              <w:t>第506条</w:t>
            </w:r>
            <w:r>
              <w:rPr>
                <w:rFonts w:hint="default" w:ascii="Times New Roman" w:hAnsi="Times New Roman" w:eastAsia="宋体" w:cs="Times New Roman"/>
                <w:sz w:val="22"/>
              </w:rPr>
              <w:t xml:space="preserve"> 合同中的下列免责条款无效：</w:t>
            </w:r>
          </w:p>
          <w:p w14:paraId="5F80135A">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(一) 造成对方人身损害的；</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(二) 因故意或者重大过失造成对方财产损失的。</w:t>
            </w:r>
          </w:p>
        </w:tc>
      </w:tr>
    </w:tbl>
    <w:p w14:paraId="0CF3598A">
      <w:pPr>
        <w:keepNext w:val="0"/>
        <w:keepLines w:val="0"/>
        <w:pageBreakBefore w:val="0"/>
        <w:numPr>
          <w:ilvl w:val="0"/>
          <w:numId w:val="16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格式条款发生争议的处理（498）</w:t>
      </w:r>
    </w:p>
    <w:p w14:paraId="43812B2E">
      <w:pPr>
        <w:keepNext w:val="0"/>
        <w:keepLines w:val="0"/>
        <w:pageBreakBefore w:val="0"/>
        <w:numPr>
          <w:ilvl w:val="0"/>
          <w:numId w:val="164"/>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按照通常理解予以理解；</w:t>
      </w:r>
    </w:p>
    <w:p w14:paraId="69457310">
      <w:pPr>
        <w:keepNext w:val="0"/>
        <w:keepLines w:val="0"/>
        <w:pageBreakBefore w:val="0"/>
        <w:numPr>
          <w:ilvl w:val="0"/>
          <w:numId w:val="165"/>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如有两种以上解释，应做出不利于格式条款提供方的解释；</w:t>
      </w:r>
    </w:p>
    <w:p w14:paraId="54894136">
      <w:pPr>
        <w:keepNext w:val="0"/>
        <w:keepLines w:val="0"/>
        <w:pageBreakBefore w:val="0"/>
        <w:numPr>
          <w:ilvl w:val="0"/>
          <w:numId w:val="166"/>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格式与非格式条款不一致的，应当采用非格式条款。</w:t>
      </w:r>
    </w:p>
    <w:p w14:paraId="14BE3A04">
      <w:pPr>
        <w:keepNext w:val="0"/>
        <w:keepLines w:val="0"/>
        <w:pageBreakBefore w:val="0"/>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w:t>
      </w:r>
      <w:r>
        <w:rPr>
          <w:rFonts w:hint="default" w:ascii="Times New Roman" w:hAnsi="Times New Roman" w:eastAsia="宋体" w:cs="Times New Roman"/>
          <w:i/>
          <w:sz w:val="22"/>
        </w:rPr>
        <w:t>双方当事人特别约定要写在签字盖章之前，否则会被认定无效</w:t>
      </w:r>
    </w:p>
    <w:p w14:paraId="5AC32C5C">
      <w:pPr>
        <w:keepNext w:val="0"/>
        <w:keepLines w:val="0"/>
        <w:pageBreakBefore w:val="0"/>
        <w:numPr>
          <w:ilvl w:val="0"/>
          <w:numId w:val="16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情势变更</w:t>
      </w:r>
    </w:p>
    <w:p w14:paraId="4CB37F0B">
      <w:pPr>
        <w:keepNext w:val="0"/>
        <w:keepLines w:val="0"/>
        <w:pageBreakBefore w:val="0"/>
        <w:numPr>
          <w:ilvl w:val="0"/>
          <w:numId w:val="16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 xml:space="preserve">(533)  </w:t>
      </w:r>
      <w:r>
        <w:rPr>
          <w:rFonts w:hint="default" w:ascii="Times New Roman" w:hAnsi="Times New Roman" w:eastAsia="宋体" w:cs="Times New Roman"/>
          <w:sz w:val="22"/>
        </w:rPr>
        <w:t>合同成立后，合同的基础条件发生了当事人在订立合同时</w:t>
      </w:r>
      <w:r>
        <w:rPr>
          <w:rFonts w:hint="default" w:ascii="Times New Roman" w:hAnsi="Times New Roman" w:eastAsia="宋体" w:cs="Times New Roman"/>
          <w:b/>
          <w:color w:val="D83931"/>
          <w:sz w:val="22"/>
          <w:shd w:val="clear" w:fill="FFF67A"/>
        </w:rPr>
        <w:t>无法预见的不属于商业风险的重大变化</w:t>
      </w:r>
      <w:r>
        <w:rPr>
          <w:rFonts w:hint="default" w:ascii="Times New Roman" w:hAnsi="Times New Roman" w:eastAsia="宋体" w:cs="Times New Roman"/>
          <w:sz w:val="22"/>
        </w:rPr>
        <w:t>，继续履行合同对当事人一方明显</w:t>
      </w:r>
      <w:r>
        <w:rPr>
          <w:rFonts w:hint="default" w:ascii="Times New Roman" w:hAnsi="Times New Roman" w:eastAsia="宋体" w:cs="Times New Roman"/>
          <w:b/>
          <w:sz w:val="22"/>
        </w:rPr>
        <w:t>不公平</w:t>
      </w:r>
      <w:r>
        <w:rPr>
          <w:rFonts w:hint="default" w:ascii="Times New Roman" w:hAnsi="Times New Roman" w:eastAsia="宋体" w:cs="Times New Roman"/>
          <w:sz w:val="22"/>
        </w:rPr>
        <w:t>的受不利影响的当事人可以与对方</w:t>
      </w:r>
      <w:r>
        <w:rPr>
          <w:rFonts w:hint="default" w:ascii="Times New Roman" w:hAnsi="Times New Roman" w:eastAsia="宋体" w:cs="Times New Roman"/>
          <w:b/>
          <w:sz w:val="22"/>
        </w:rPr>
        <w:t>重新协商</w:t>
      </w:r>
      <w:r>
        <w:rPr>
          <w:rFonts w:hint="default" w:ascii="Times New Roman" w:hAnsi="Times New Roman" w:eastAsia="宋体" w:cs="Times New Roman"/>
          <w:sz w:val="22"/>
        </w:rPr>
        <w:t>：在合理期限内协商不成的当事人可以请求人民法院或者仲裁机构变更或者解除合同。</w:t>
      </w:r>
    </w:p>
    <w:p w14:paraId="75C5B11E">
      <w:pPr>
        <w:keepNext w:val="0"/>
        <w:keepLines w:val="0"/>
        <w:pageBreakBefore w:val="0"/>
        <w:numPr>
          <w:ilvl w:val="0"/>
          <w:numId w:val="16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情势变更不可以随意的滥用</w:t>
      </w:r>
    </w:p>
    <w:tbl>
      <w:tblPr>
        <w:tblStyle w:val="6"/>
        <w:tblW w:w="9963" w:type="dxa"/>
        <w:tblInd w:w="907"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9963"/>
      </w:tblGrid>
      <w:tr w14:paraId="0728155D">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9963" w:type="dxa"/>
            <w:shd w:val="clear" w:color="auto" w:fill="FFF5EB"/>
            <w:tcMar>
              <w:top w:w="60" w:type="dxa"/>
              <w:left w:w="120" w:type="dxa"/>
              <w:bottom w:w="30" w:type="dxa"/>
              <w:right w:w="120" w:type="dxa"/>
            </w:tcMar>
          </w:tcPr>
          <w:p w14:paraId="0C234D8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第32条</w:t>
            </w:r>
            <w:r>
              <w:rPr>
                <w:rFonts w:hint="default" w:ascii="Times New Roman" w:hAnsi="Times New Roman" w:eastAsia="宋体" w:cs="Times New Roman"/>
                <w:sz w:val="22"/>
              </w:rPr>
              <w:t>【情势变更制度的适用】 合同成立后，因政策调整或者市场供求关系异常变动等原因导致价格发生当事人在订立合同时无法预见的，不属于商业风险的涨跌，继续履行合同对于当事人一方明显不公平的，人民法院应当认定合同的基础条件发生了民法典第五百三十三条第一款规定的“重大变化”；但是，</w:t>
            </w:r>
            <w:r>
              <w:rPr>
                <w:rFonts w:hint="default" w:ascii="Times New Roman" w:hAnsi="Times New Roman" w:eastAsia="宋体" w:cs="Times New Roman"/>
                <w:color w:val="D83931"/>
                <w:sz w:val="22"/>
                <w:shd w:val="clear" w:fill="FFF67A"/>
              </w:rPr>
              <w:t>合同涉及市场属性活跃、长期以来价格波动较大的大宗商品以及股票、期货等风险投资型金融产品的除外。</w:t>
            </w:r>
            <w:r>
              <w:rPr>
                <w:rFonts w:hint="default" w:ascii="Times New Roman" w:hAnsi="Times New Roman" w:eastAsia="宋体" w:cs="Times New Roman"/>
                <w:b/>
                <w:color w:val="D83931"/>
                <w:sz w:val="22"/>
                <w:shd w:val="clear" w:fill="FFF67A"/>
              </w:rPr>
              <w:t>不能</w:t>
            </w:r>
            <w:r>
              <w:rPr>
                <w:rFonts w:hint="default" w:ascii="Times New Roman" w:hAnsi="Times New Roman" w:eastAsia="宋体" w:cs="Times New Roman"/>
                <w:color w:val="D83931"/>
                <w:sz w:val="22"/>
                <w:shd w:val="clear" w:fill="FFF67A"/>
              </w:rPr>
              <w:t>引用情势变更赖账。</w:t>
            </w:r>
          </w:p>
          <w:p w14:paraId="7342D5F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合同的基础条件发生了民法典第五百三十三条第一款规定的重大变化，当事人请求变更合同的，人民法院</w:t>
            </w:r>
            <w:r>
              <w:rPr>
                <w:rFonts w:hint="default" w:ascii="Times New Roman" w:hAnsi="Times New Roman" w:eastAsia="宋体" w:cs="Times New Roman"/>
                <w:b/>
                <w:sz w:val="22"/>
              </w:rPr>
              <w:t>一般</w:t>
            </w:r>
            <w:r>
              <w:rPr>
                <w:rFonts w:hint="default" w:ascii="Times New Roman" w:hAnsi="Times New Roman" w:eastAsia="宋体" w:cs="Times New Roman"/>
                <w:sz w:val="22"/>
              </w:rPr>
              <w:t>不得解除合同；当事人一方请求变更合同，对方请求解除合同的，或者当事人一方请求解除合同，对方请求变更合同的，人民法院应当结合案件的实际情况，根据公平原则判决变更或者解除合同。</w:t>
            </w:r>
          </w:p>
          <w:p w14:paraId="7847788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人民法院依据民法典第五百三十三条的规定判决变更或者解除合同的，应当综合考虑合同基础条件发生重大变化的时间、当事人重新协商的情况以及因合同变更或者解除给当事人造成的损失等因素，在判项中明确合同变更</w:t>
            </w:r>
            <w:r>
              <w:rPr>
                <w:rFonts w:hint="default" w:ascii="Times New Roman" w:hAnsi="Times New Roman" w:eastAsia="宋体" w:cs="Times New Roman"/>
                <w:b/>
                <w:sz w:val="22"/>
              </w:rPr>
              <w:t>或者解除的时间</w:t>
            </w:r>
            <w:r>
              <w:rPr>
                <w:rFonts w:hint="default" w:ascii="Times New Roman" w:hAnsi="Times New Roman" w:eastAsia="宋体" w:cs="Times New Roman"/>
                <w:sz w:val="22"/>
              </w:rPr>
              <w:t>。</w:t>
            </w:r>
          </w:p>
          <w:p w14:paraId="68961F6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当事人事先约定排除民法典</w:t>
            </w:r>
            <w:r>
              <w:rPr>
                <w:rFonts w:hint="default" w:ascii="Times New Roman" w:hAnsi="Times New Roman" w:eastAsia="宋体" w:cs="Times New Roman"/>
                <w:b/>
                <w:sz w:val="22"/>
              </w:rPr>
              <w:t>第533条</w:t>
            </w:r>
            <w:r>
              <w:rPr>
                <w:rFonts w:hint="default" w:ascii="Times New Roman" w:hAnsi="Times New Roman" w:eastAsia="宋体" w:cs="Times New Roman"/>
                <w:sz w:val="22"/>
              </w:rPr>
              <w:t>适用的，人民法院应当认定该约定无效。</w:t>
            </w:r>
          </w:p>
        </w:tc>
      </w:tr>
    </w:tbl>
    <w:p w14:paraId="3BF7D38E">
      <w:pPr>
        <w:keepNext w:val="0"/>
        <w:keepLines w:val="0"/>
        <w:pageBreakBefore w:val="0"/>
        <w:numPr>
          <w:ilvl w:val="0"/>
          <w:numId w:val="17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特别法对公平原则的强化：</w:t>
      </w:r>
    </w:p>
    <w:p w14:paraId="6FB00365">
      <w:pPr>
        <w:keepNext w:val="0"/>
        <w:keepLines w:val="0"/>
        <w:pageBreakBefore w:val="0"/>
        <w:numPr>
          <w:ilvl w:val="0"/>
          <w:numId w:val="17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消费者权益保护法。</w:t>
      </w:r>
    </w:p>
    <w:p w14:paraId="0F1E8F8D">
      <w:pPr>
        <w:keepNext w:val="0"/>
        <w:keepLines w:val="0"/>
        <w:pageBreakBefore w:val="0"/>
        <w:numPr>
          <w:ilvl w:val="0"/>
          <w:numId w:val="17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经营者通常拥有资金、信息和技术优势，消费者处于弱势。</w:t>
      </w:r>
    </w:p>
    <w:p w14:paraId="1BF59C07">
      <w:pPr>
        <w:keepNext w:val="0"/>
        <w:keepLines w:val="0"/>
        <w:pageBreakBefore w:val="0"/>
        <w:numPr>
          <w:ilvl w:val="0"/>
          <w:numId w:val="17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公平体现：</w:t>
      </w:r>
      <w:r>
        <w:rPr>
          <w:rFonts w:hint="default" w:ascii="Times New Roman" w:hAnsi="Times New Roman" w:eastAsia="宋体" w:cs="Times New Roman"/>
          <w:b/>
          <w:sz w:val="22"/>
        </w:rPr>
        <w:t>惩罚性赔偿</w:t>
      </w:r>
      <w:r>
        <w:rPr>
          <w:rFonts w:hint="default" w:ascii="Times New Roman" w:hAnsi="Times New Roman" w:eastAsia="宋体" w:cs="Times New Roman"/>
          <w:sz w:val="22"/>
        </w:rPr>
        <w:t>（如退一赔三）：由于欺诈行为难以被发现，仅补偿损失不足以遏制恶行，需加倍赔偿以实现公平；</w:t>
      </w:r>
      <w:r>
        <w:rPr>
          <w:rFonts w:hint="default" w:ascii="Times New Roman" w:hAnsi="Times New Roman" w:eastAsia="宋体" w:cs="Times New Roman"/>
          <w:b/>
          <w:sz w:val="22"/>
        </w:rPr>
        <w:t>举证责任倒置</w:t>
      </w:r>
      <w:r>
        <w:rPr>
          <w:rFonts w:hint="default" w:ascii="Times New Roman" w:hAnsi="Times New Roman" w:eastAsia="宋体" w:cs="Times New Roman"/>
          <w:sz w:val="22"/>
        </w:rPr>
        <w:t>：在耐用商品瑕疵争议中，要求经营者自证清白，减轻消费者负担。</w:t>
      </w:r>
    </w:p>
    <w:p w14:paraId="553EA88D">
      <w:pPr>
        <w:keepNext w:val="0"/>
        <w:keepLines w:val="0"/>
        <w:pageBreakBefore w:val="0"/>
        <w:numPr>
          <w:ilvl w:val="0"/>
          <w:numId w:val="17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劳动法</w:t>
      </w:r>
    </w:p>
    <w:p w14:paraId="65FA9DAB">
      <w:pPr>
        <w:keepNext w:val="0"/>
        <w:keepLines w:val="0"/>
        <w:pageBreakBefore w:val="0"/>
        <w:numPr>
          <w:ilvl w:val="0"/>
          <w:numId w:val="17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劳动者对雇主有人身依附性和经济依赖性。</w:t>
      </w:r>
    </w:p>
    <w:p w14:paraId="507253B8">
      <w:pPr>
        <w:keepNext w:val="0"/>
        <w:keepLines w:val="0"/>
        <w:pageBreakBefore w:val="0"/>
        <w:numPr>
          <w:ilvl w:val="0"/>
          <w:numId w:val="17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公平体现：</w:t>
      </w:r>
      <w:r>
        <w:rPr>
          <w:rFonts w:hint="default" w:ascii="Times New Roman" w:hAnsi="Times New Roman" w:eastAsia="宋体" w:cs="Times New Roman"/>
          <w:b/>
          <w:sz w:val="22"/>
        </w:rPr>
        <w:t>最低工资标准</w:t>
      </w:r>
      <w:r>
        <w:rPr>
          <w:rFonts w:hint="default" w:ascii="Times New Roman" w:hAnsi="Times New Roman" w:eastAsia="宋体" w:cs="Times New Roman"/>
          <w:sz w:val="22"/>
        </w:rPr>
        <w:t>：限制契约自由，防止“血汗工厂”；</w:t>
      </w:r>
      <w:r>
        <w:rPr>
          <w:rFonts w:hint="default" w:ascii="Times New Roman" w:hAnsi="Times New Roman" w:eastAsia="宋体" w:cs="Times New Roman"/>
          <w:b/>
          <w:sz w:val="22"/>
        </w:rPr>
        <w:t>解雇限制</w:t>
      </w:r>
      <w:r>
        <w:rPr>
          <w:rFonts w:hint="default" w:ascii="Times New Roman" w:hAnsi="Times New Roman" w:eastAsia="宋体" w:cs="Times New Roman"/>
          <w:sz w:val="22"/>
        </w:rPr>
        <w:t>：雇主不能随意行使解除权，必须符合法定情形；</w:t>
      </w:r>
      <w:r>
        <w:rPr>
          <w:rFonts w:hint="default" w:ascii="Times New Roman" w:hAnsi="Times New Roman" w:eastAsia="宋体" w:cs="Times New Roman"/>
          <w:b/>
          <w:sz w:val="22"/>
        </w:rPr>
        <w:t>基准法定</w:t>
      </w:r>
      <w:r>
        <w:rPr>
          <w:rFonts w:hint="default" w:ascii="Times New Roman" w:hAnsi="Times New Roman" w:eastAsia="宋体" w:cs="Times New Roman"/>
          <w:sz w:val="22"/>
        </w:rPr>
        <w:t>：劳动合同约定的标准不得低于法律规定的最低标准（如工时、休假）。</w:t>
      </w:r>
    </w:p>
    <w:p w14:paraId="1C588040">
      <w:pPr>
        <w:keepNext w:val="0"/>
        <w:keepLines w:val="0"/>
        <w:pageBreakBefore w:val="0"/>
        <w:kinsoku/>
        <w:wordWrap/>
        <w:overflowPunct/>
        <w:topLinePunct w:val="0"/>
        <w:autoSpaceDE/>
        <w:autoSpaceDN/>
        <w:bidi w:val="0"/>
        <w:adjustRightInd/>
        <w:snapToGrid/>
        <w:spacing w:before="240" w:after="120" w:line="240" w:lineRule="atLeast"/>
        <w:ind w:left="0"/>
        <w:jc w:val="left"/>
        <w:outlineLvl w:val="0"/>
        <w:rPr>
          <w:rFonts w:hint="default" w:ascii="Times New Roman" w:hAnsi="Times New Roman" w:eastAsia="宋体" w:cs="Times New Roman"/>
        </w:rPr>
      </w:pPr>
      <w:bookmarkStart w:id="24" w:name="heading_11"/>
      <w:bookmarkStart w:id="25" w:name="_Toc23148"/>
      <w:r>
        <w:rPr>
          <w:rFonts w:hint="default" w:ascii="Times New Roman" w:hAnsi="Times New Roman" w:eastAsia="宋体" w:cs="Times New Roman"/>
          <w:b/>
          <w:sz w:val="24"/>
        </w:rPr>
        <w:t>权利失效</w:t>
      </w:r>
      <w:bookmarkEnd w:id="24"/>
      <w:bookmarkEnd w:id="25"/>
    </w:p>
    <w:p w14:paraId="0C5D461C">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bookmarkStart w:id="26" w:name="heading_12"/>
      <w:r>
        <w:rPr>
          <w:rFonts w:hint="default" w:ascii="Times New Roman" w:hAnsi="Times New Roman" w:eastAsia="宋体" w:cs="Times New Roman"/>
          <w:b/>
          <w:sz w:val="28"/>
        </w:rPr>
        <w:t>合同神圣原则</w:t>
      </w:r>
      <w:bookmarkEnd w:id="26"/>
    </w:p>
    <w:p w14:paraId="56B81D5E">
      <w:pPr>
        <w:keepNext w:val="0"/>
        <w:keepLines w:val="0"/>
        <w:pageBreakBefore w:val="0"/>
        <w:numPr>
          <w:ilvl w:val="0"/>
          <w:numId w:val="17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合同神圣原则即要求当事人不得以任何个人事由否定依法订立的合同的法律效力</w:t>
      </w:r>
    </w:p>
    <w:p w14:paraId="0C133278">
      <w:pPr>
        <w:keepNext w:val="0"/>
        <w:keepLines w:val="0"/>
        <w:pageBreakBefore w:val="0"/>
        <w:numPr>
          <w:ilvl w:val="0"/>
          <w:numId w:val="17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合同神圣原则最直观的体现是合同具有</w:t>
      </w:r>
      <w:r>
        <w:rPr>
          <w:rFonts w:hint="default" w:ascii="Times New Roman" w:hAnsi="Times New Roman" w:eastAsia="宋体" w:cs="Times New Roman"/>
          <w:b/>
          <w:sz w:val="22"/>
        </w:rPr>
        <w:t>法律拘束力</w:t>
      </w:r>
      <w:r>
        <w:rPr>
          <w:rFonts w:hint="default" w:ascii="Times New Roman" w:hAnsi="Times New Roman" w:eastAsia="宋体" w:cs="Times New Roman"/>
          <w:sz w:val="22"/>
        </w:rPr>
        <w:t>。一旦合同依法成立，它就不再仅仅是两个人的口头或书面约定，而是获得了国家强制力的保障。</w:t>
      </w:r>
    </w:p>
    <w:p w14:paraId="5C62A6FC">
      <w:pPr>
        <w:keepNext w:val="0"/>
        <w:keepLines w:val="0"/>
        <w:pageBreakBefore w:val="0"/>
        <w:numPr>
          <w:ilvl w:val="0"/>
          <w:numId w:val="17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《民法典》第119条，“依法成立的合同，对当事人具有法律约束力。”</w:t>
      </w:r>
    </w:p>
    <w:p w14:paraId="19D266AD">
      <w:pPr>
        <w:keepNext w:val="0"/>
        <w:keepLines w:val="0"/>
        <w:pageBreakBefore w:val="0"/>
        <w:numPr>
          <w:ilvl w:val="0"/>
          <w:numId w:val="18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《民法典》第465条，“依法成立的合同，受法律保护。依法成立的合同，仅对当事人具有法律约束力，但是法律另有规定的除外。”</w:t>
      </w:r>
    </w:p>
    <w:p w14:paraId="378BE0E3">
      <w:pPr>
        <w:keepNext w:val="0"/>
        <w:keepLines w:val="0"/>
        <w:pageBreakBefore w:val="0"/>
        <w:numPr>
          <w:ilvl w:val="0"/>
          <w:numId w:val="18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实质要求：必须全面履行，不得擅自反悔。</w:t>
      </w:r>
    </w:p>
    <w:p w14:paraId="4DE914A6">
      <w:pPr>
        <w:keepNext w:val="0"/>
        <w:keepLines w:val="0"/>
        <w:pageBreakBefore w:val="0"/>
        <w:numPr>
          <w:ilvl w:val="0"/>
          <w:numId w:val="18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《民法典》第509条第一款，“当事人应当按照约定全面履行自己的义务。”</w:t>
      </w:r>
    </w:p>
    <w:p w14:paraId="7B3324BE">
      <w:pPr>
        <w:keepNext w:val="0"/>
        <w:keepLines w:val="0"/>
        <w:pageBreakBefore w:val="0"/>
        <w:numPr>
          <w:ilvl w:val="0"/>
          <w:numId w:val="18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《民法典》第543条，“当事人协商一致，可以变更合同。”</w:t>
      </w:r>
    </w:p>
    <w:p w14:paraId="280128CF">
      <w:pPr>
        <w:keepNext w:val="0"/>
        <w:keepLines w:val="0"/>
        <w:pageBreakBefore w:val="0"/>
        <w:numPr>
          <w:ilvl w:val="0"/>
          <w:numId w:val="184"/>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27" w:name="_Toc28090"/>
      <w:r>
        <w:rPr>
          <w:rFonts w:hint="default" w:ascii="Times New Roman" w:hAnsi="Times New Roman" w:eastAsia="宋体" w:cs="Times New Roman"/>
          <w:sz w:val="22"/>
        </w:rPr>
        <w:t>合同神圣原则的演变历史</w:t>
      </w:r>
      <w:bookmarkEnd w:id="27"/>
    </w:p>
    <w:p w14:paraId="5CFC62A7">
      <w:pPr>
        <w:keepNext w:val="0"/>
        <w:keepLines w:val="0"/>
        <w:pageBreakBefore w:val="0"/>
        <w:numPr>
          <w:ilvl w:val="0"/>
          <w:numId w:val="18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《经济合同法》时期（强干预）</w:t>
      </w:r>
    </w:p>
    <w:p w14:paraId="38FB3C37">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(工商管理部门对合同的事先监管)第45条： 违法、违反序良俗可直接宣布合同无效。</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对利用经济合同危害国家利益、社会公共利益的违法行为，由县级以上各级人民政府工商行政管理部门和其他有关主管部门依据法律、行政法规规定的职责负责处理，构成犯罪的，依法追究刑事责任</w:t>
      </w:r>
    </w:p>
    <w:p w14:paraId="4833C3F0">
      <w:pPr>
        <w:keepNext w:val="0"/>
        <w:keepLines w:val="0"/>
        <w:pageBreakBefore w:val="0"/>
        <w:numPr>
          <w:ilvl w:val="0"/>
          <w:numId w:val="18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 xml:space="preserve">《合同法》127条： </w:t>
      </w:r>
      <w:r>
        <w:rPr>
          <w:rFonts w:hint="default" w:ascii="Times New Roman" w:hAnsi="Times New Roman" w:eastAsia="宋体" w:cs="Times New Roman"/>
          <w:b/>
          <w:sz w:val="22"/>
        </w:rPr>
        <w:t>依据法律规定处理</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工商行政管理部门和其他有关行政主管部门在各自的职权范围内，依照法律、行政法规的规定，对利用合同危害国家利益、社会公共利益的违法行为，负责监督处理，构成犯罪的，依法追究刑事责任。</w:t>
      </w:r>
    </w:p>
    <w:p w14:paraId="28C7CA61">
      <w:pPr>
        <w:keepNext w:val="0"/>
        <w:keepLines w:val="0"/>
        <w:pageBreakBefore w:val="0"/>
        <w:numPr>
          <w:ilvl w:val="0"/>
          <w:numId w:val="18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《民法典》第534条：</w:t>
      </w:r>
      <w:r>
        <w:rPr>
          <w:rFonts w:hint="default" w:ascii="Times New Roman" w:hAnsi="Times New Roman" w:eastAsia="宋体" w:cs="Times New Roman"/>
          <w:b/>
          <w:sz w:val="22"/>
        </w:rPr>
        <w:t>对利用合同危害国家、公共利益的行为，依据法律规定处理</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对当事人利用合同实施危害国家利益、社会公共利益行为的，市场监督管理和其他有关行政主管部门依照法律、行政法规的规定负责监督处理</w:t>
      </w:r>
    </w:p>
    <w:p w14:paraId="315B42E0">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28" w:name="heading_13"/>
      <w:bookmarkStart w:id="29" w:name="_Toc10083"/>
      <w:r>
        <w:rPr>
          <w:rFonts w:hint="default" w:ascii="Times New Roman" w:hAnsi="Times New Roman" w:eastAsia="宋体" w:cs="Times New Roman"/>
          <w:b/>
          <w:sz w:val="30"/>
        </w:rPr>
        <w:t>四、合同义务和合同责任</w:t>
      </w:r>
      <w:bookmarkEnd w:id="28"/>
      <w:bookmarkEnd w:id="29"/>
    </w:p>
    <w:p w14:paraId="1ECCAD1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30" w:name="heading_14"/>
      <w:r>
        <w:rPr>
          <w:rFonts w:hint="default" w:ascii="Times New Roman" w:hAnsi="Times New Roman" w:eastAsia="宋体" w:cs="Times New Roman"/>
          <w:b/>
          <w:sz w:val="28"/>
        </w:rPr>
        <w:t>(一)合同义务</w:t>
      </w:r>
      <w:bookmarkEnd w:id="30"/>
    </w:p>
    <w:p w14:paraId="723E1BCA">
      <w:pPr>
        <w:keepNext w:val="0"/>
        <w:keepLines w:val="0"/>
        <w:pageBreakBefore w:val="0"/>
        <w:numPr>
          <w:ilvl w:val="0"/>
          <w:numId w:val="18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合同义务的概念：合同义务是指合同当事人在合同成立后所应承担的法律责任和行为要求。</w:t>
      </w:r>
    </w:p>
    <w:p w14:paraId="0E708162">
      <w:pPr>
        <w:keepNext w:val="0"/>
        <w:keepLines w:val="0"/>
        <w:pageBreakBefore w:val="0"/>
        <w:numPr>
          <w:ilvl w:val="0"/>
          <w:numId w:val="18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合同义务可以分为法定义务与约定义务。</w:t>
      </w:r>
      <w:r>
        <w:rPr>
          <w:rFonts w:hint="default" w:ascii="Times New Roman" w:hAnsi="Times New Roman" w:eastAsia="宋体" w:cs="Times New Roman"/>
          <w:b/>
          <w:color w:val="6425D0"/>
          <w:sz w:val="22"/>
        </w:rPr>
        <w:t>法定义务</w:t>
      </w:r>
      <w:r>
        <w:rPr>
          <w:rFonts w:hint="default" w:ascii="Times New Roman" w:hAnsi="Times New Roman" w:eastAsia="宋体" w:cs="Times New Roman"/>
          <w:color w:val="6425D0"/>
          <w:sz w:val="22"/>
        </w:rPr>
        <w:t>是法律直接规定的义务，比如在借款合同中，借款人必须按约定方式支付利息和本金。</w:t>
      </w:r>
      <w:r>
        <w:rPr>
          <w:rFonts w:hint="default" w:ascii="Times New Roman" w:hAnsi="Times New Roman" w:eastAsia="宋体" w:cs="Times New Roman"/>
          <w:b/>
          <w:color w:val="6425D0"/>
          <w:sz w:val="22"/>
        </w:rPr>
        <w:t>约定义务</w:t>
      </w:r>
      <w:r>
        <w:rPr>
          <w:rFonts w:hint="default" w:ascii="Times New Roman" w:hAnsi="Times New Roman" w:eastAsia="宋体" w:cs="Times New Roman"/>
          <w:color w:val="6425D0"/>
          <w:sz w:val="22"/>
        </w:rPr>
        <w:t>则是当事人根据具体的合同条款自行商定的义务，通常是在市场主体的自主意志下形成的。</w:t>
      </w:r>
    </w:p>
    <w:p w14:paraId="02FF0767">
      <w:pPr>
        <w:keepNext w:val="0"/>
        <w:keepLines w:val="0"/>
        <w:pageBreakBefore w:val="0"/>
        <w:numPr>
          <w:ilvl w:val="0"/>
          <w:numId w:val="19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传统合同法理论中，</w:t>
      </w:r>
      <w:r>
        <w:rPr>
          <w:rFonts w:hint="default" w:ascii="Times New Roman" w:hAnsi="Times New Roman" w:eastAsia="宋体" w:cs="Times New Roman"/>
          <w:color w:val="6425D0"/>
          <w:sz w:val="22"/>
        </w:rPr>
        <w:t>合同义务属于约定义务，有约定就有义务，无约定就无义务，判断违约的前提是看合同有无约定</w:t>
      </w:r>
      <w:r>
        <w:rPr>
          <w:rFonts w:hint="default" w:ascii="Times New Roman" w:hAnsi="Times New Roman" w:eastAsia="宋体" w:cs="Times New Roman"/>
          <w:b/>
          <w:color w:val="6425D0"/>
          <w:sz w:val="22"/>
        </w:rPr>
        <w:t>；合同法制作过程中，广泛参考借鉴发达国家和地区的裁判经验和理论研究，有了“合同义务扩张理论”。</w:t>
      </w:r>
      <w:r>
        <w:rPr>
          <w:rFonts w:hint="default" w:ascii="Times New Roman" w:hAnsi="Times New Roman" w:eastAsia="宋体" w:cs="Times New Roman"/>
          <w:color w:val="6425D0"/>
          <w:sz w:val="22"/>
        </w:rPr>
        <w:t>是在在约定义务之外，增加规定了传统合同法所没有的一系列义务（法定义务），由“合同约定义务”和“法定义务”共同构成合同义务。</w:t>
      </w:r>
    </w:p>
    <w:p w14:paraId="0F1C9DC3">
      <w:pPr>
        <w:keepNext w:val="0"/>
        <w:keepLines w:val="0"/>
        <w:pageBreakBefore w:val="0"/>
        <w:numPr>
          <w:ilvl w:val="0"/>
          <w:numId w:val="19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本来意义上的合同义务</w:t>
      </w:r>
      <w:r>
        <w:rPr>
          <w:rFonts w:hint="default" w:ascii="Times New Roman" w:hAnsi="Times New Roman" w:eastAsia="宋体" w:cs="Times New Roman"/>
          <w:color w:val="6425D0"/>
          <w:sz w:val="22"/>
        </w:rPr>
        <w:t>：即给付义务（含主给付义务、从给付义务）。</w:t>
      </w:r>
    </w:p>
    <w:p w14:paraId="0FC91CCF">
      <w:pPr>
        <w:keepNext w:val="0"/>
        <w:keepLines w:val="0"/>
        <w:pageBreakBefore w:val="0"/>
        <w:numPr>
          <w:ilvl w:val="0"/>
          <w:numId w:val="19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法定义务</w:t>
      </w:r>
      <w:r>
        <w:rPr>
          <w:rFonts w:hint="default" w:ascii="Times New Roman" w:hAnsi="Times New Roman" w:eastAsia="宋体" w:cs="Times New Roman"/>
          <w:color w:val="6425D0"/>
          <w:sz w:val="22"/>
        </w:rPr>
        <w:t>：包括先合同义务、附随义务、后合同义务。</w:t>
      </w:r>
    </w:p>
    <w:p w14:paraId="48060FDE">
      <w:pPr>
        <w:keepNext w:val="0"/>
        <w:keepLines w:val="0"/>
        <w:pageBreakBefore w:val="0"/>
        <w:numPr>
          <w:ilvl w:val="0"/>
          <w:numId w:val="19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2"/>
        </w:rPr>
        <w:t>先合同义务与后合同义务的区分。</w:t>
      </w:r>
    </w:p>
    <w:p w14:paraId="3B2F9401">
      <w:pPr>
        <w:keepNext w:val="0"/>
        <w:keepLines w:val="0"/>
        <w:pageBreakBefore w:val="0"/>
        <w:numPr>
          <w:ilvl w:val="0"/>
          <w:numId w:val="19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先合同义务</w:t>
      </w:r>
      <w:r>
        <w:rPr>
          <w:rFonts w:hint="default" w:ascii="Times New Roman" w:hAnsi="Times New Roman" w:eastAsia="宋体" w:cs="Times New Roman"/>
          <w:color w:val="6425D0"/>
          <w:sz w:val="22"/>
        </w:rPr>
        <w:t>是指在订立合同过程中，合同生效之前所发生的，应由合同双方当事人各自承担的法律义务。</w:t>
      </w:r>
    </w:p>
    <w:p w14:paraId="68D49564">
      <w:pPr>
        <w:keepNext w:val="0"/>
        <w:keepLines w:val="0"/>
        <w:pageBreakBefore w:val="0"/>
        <w:numPr>
          <w:ilvl w:val="0"/>
          <w:numId w:val="19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后合同义务</w:t>
      </w:r>
      <w:r>
        <w:rPr>
          <w:rFonts w:hint="default" w:ascii="Times New Roman" w:hAnsi="Times New Roman" w:eastAsia="宋体" w:cs="Times New Roman"/>
          <w:color w:val="6425D0"/>
          <w:sz w:val="22"/>
        </w:rPr>
        <w:t>是指在合同终止后，当事人根据诚实信用原则而应当履行的旨在维护给付效果或者妥善处理合同终止事宜的通知、协助、保密等义务。</w:t>
      </w:r>
    </w:p>
    <w:p w14:paraId="3AED2D7D">
      <w:pPr>
        <w:keepNext w:val="0"/>
        <w:keepLines w:val="0"/>
        <w:pageBreakBefore w:val="0"/>
        <w:numPr>
          <w:ilvl w:val="0"/>
          <w:numId w:val="196"/>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主给付义务（主义务）：</w:t>
      </w:r>
    </w:p>
    <w:p w14:paraId="7A4DBA5F">
      <w:pPr>
        <w:keepNext w:val="0"/>
        <w:keepLines w:val="0"/>
        <w:pageBreakBefore w:val="0"/>
        <w:numPr>
          <w:ilvl w:val="0"/>
          <w:numId w:val="19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指合同当事人</w:t>
      </w:r>
      <w:r>
        <w:rPr>
          <w:rFonts w:hint="default" w:ascii="Times New Roman" w:hAnsi="Times New Roman" w:eastAsia="宋体" w:cs="Times New Roman"/>
          <w:b/>
          <w:sz w:val="22"/>
        </w:rPr>
        <w:t>根据约定应当履行</w:t>
      </w:r>
      <w:r>
        <w:rPr>
          <w:rFonts w:hint="default" w:ascii="Times New Roman" w:hAnsi="Times New Roman" w:eastAsia="宋体" w:cs="Times New Roman"/>
          <w:sz w:val="22"/>
        </w:rPr>
        <w:t>的基本的作为或不作为义务。</w:t>
      </w:r>
    </w:p>
    <w:p w14:paraId="03DD61AA">
      <w:pPr>
        <w:keepNext w:val="0"/>
        <w:keepLines w:val="0"/>
        <w:pageBreakBefore w:val="0"/>
        <w:numPr>
          <w:ilvl w:val="0"/>
          <w:numId w:val="19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这是合同当事人主要的、核心的义务，通常是合同的主要目的，这种义务的履行通常是合同存在的主要理由。</w:t>
      </w:r>
    </w:p>
    <w:p w14:paraId="4362ECBA">
      <w:pPr>
        <w:keepNext w:val="0"/>
        <w:keepLines w:val="0"/>
        <w:pageBreakBefore w:val="0"/>
        <w:numPr>
          <w:ilvl w:val="0"/>
          <w:numId w:val="19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例如，在买卖合同中，卖方的主给付义务是交付货物，买方的则是支付购买价格。如租赁合同中出租方向承租方提供标的物、承租方支付租金的义务</w:t>
      </w:r>
    </w:p>
    <w:p w14:paraId="4AF148AA">
      <w:pPr>
        <w:keepNext w:val="0"/>
        <w:keepLines w:val="0"/>
        <w:pageBreakBefore w:val="0"/>
        <w:numPr>
          <w:ilvl w:val="0"/>
          <w:numId w:val="20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从给付义务（从义务）：</w:t>
      </w:r>
    </w:p>
    <w:p w14:paraId="04423748">
      <w:pPr>
        <w:keepNext w:val="0"/>
        <w:keepLines w:val="0"/>
        <w:pageBreakBefore w:val="0"/>
        <w:numPr>
          <w:ilvl w:val="0"/>
          <w:numId w:val="20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这些义务是相对于主给付义务而言的，通常是为了支持或保证主给付义务的履行，能包括提供必要的信息、合作、或采取某些行动以确保主义务的顺利完成。</w:t>
      </w:r>
    </w:p>
    <w:p w14:paraId="5681A45D">
      <w:pPr>
        <w:keepNext w:val="0"/>
        <w:keepLines w:val="0"/>
        <w:pageBreakBefore w:val="0"/>
        <w:numPr>
          <w:ilvl w:val="0"/>
          <w:numId w:val="20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例如，在房地产销售中，卖方提供房产的准确信息可以视为从给付义务。</w:t>
      </w:r>
    </w:p>
    <w:p w14:paraId="62B38268">
      <w:pPr>
        <w:keepNext w:val="0"/>
        <w:keepLines w:val="0"/>
        <w:pageBreakBefore w:val="0"/>
        <w:numPr>
          <w:ilvl w:val="0"/>
          <w:numId w:val="20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附随义务：</w:t>
      </w:r>
    </w:p>
    <w:p w14:paraId="0B39D900">
      <w:pPr>
        <w:keepNext w:val="0"/>
        <w:keepLines w:val="0"/>
        <w:pageBreakBefore w:val="0"/>
        <w:numPr>
          <w:ilvl w:val="0"/>
          <w:numId w:val="20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法律强加给合同双方当事人的法定义务，是在从给付义务之外、更外围的一层义务。</w:t>
      </w:r>
    </w:p>
    <w:tbl>
      <w:tblPr>
        <w:tblStyle w:val="6"/>
        <w:tblW w:w="10428" w:type="dxa"/>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428"/>
      </w:tblGrid>
      <w:tr w14:paraId="46C34E9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428" w:type="dxa"/>
            <w:shd w:val="clear" w:color="auto" w:fill="FFF5EB"/>
            <w:tcMar>
              <w:top w:w="60" w:type="dxa"/>
              <w:left w:w="120" w:type="dxa"/>
              <w:bottom w:w="30" w:type="dxa"/>
              <w:right w:w="120" w:type="dxa"/>
            </w:tcMar>
          </w:tcPr>
          <w:p w14:paraId="32D4E4F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第509条【履行原则、附随义务】</w:t>
            </w:r>
          </w:p>
          <w:p w14:paraId="7E26AFA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当事人应当按照约定</w:t>
            </w:r>
            <w:r>
              <w:rPr>
                <w:rFonts w:hint="default" w:ascii="Times New Roman" w:hAnsi="Times New Roman" w:eastAsia="宋体" w:cs="Times New Roman"/>
                <w:b/>
                <w:color w:val="6425D0"/>
                <w:sz w:val="22"/>
              </w:rPr>
              <w:t>全面履行</w:t>
            </w:r>
            <w:r>
              <w:rPr>
                <w:rFonts w:hint="default" w:ascii="Times New Roman" w:hAnsi="Times New Roman" w:eastAsia="宋体" w:cs="Times New Roman"/>
                <w:color w:val="6425D0"/>
                <w:sz w:val="22"/>
              </w:rPr>
              <w:t>自己的义务。</w:t>
            </w:r>
            <w:r>
              <w:rPr>
                <w:rFonts w:hint="default" w:ascii="Times New Roman" w:hAnsi="Times New Roman" w:eastAsia="宋体" w:cs="Times New Roman"/>
                <w:b/>
                <w:color w:val="6425D0"/>
                <w:sz w:val="22"/>
              </w:rPr>
              <w:t>（全面履行原则）</w:t>
            </w:r>
          </w:p>
          <w:p w14:paraId="72D72C7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当事人应当遵循诚信原则,根据合同的性质、目的和交易习惯履行通知、协助、保密等义务。</w:t>
            </w:r>
            <w:r>
              <w:rPr>
                <w:rFonts w:hint="default" w:ascii="Times New Roman" w:hAnsi="Times New Roman" w:eastAsia="宋体" w:cs="Times New Roman"/>
                <w:b/>
                <w:color w:val="6425D0"/>
                <w:sz w:val="22"/>
              </w:rPr>
              <w:t>（附随义务）</w:t>
            </w:r>
          </w:p>
          <w:p w14:paraId="6D96FC6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当事人在履行合同过程中,应当避免浪费资源、污染环境和破坏生态。</w:t>
            </w:r>
            <w:r>
              <w:rPr>
                <w:rFonts w:hint="default" w:ascii="Times New Roman" w:hAnsi="Times New Roman" w:eastAsia="宋体" w:cs="Times New Roman"/>
                <w:b/>
                <w:color w:val="6425D0"/>
                <w:sz w:val="22"/>
              </w:rPr>
              <w:t>（特殊法定义务）</w:t>
            </w:r>
          </w:p>
        </w:tc>
      </w:tr>
    </w:tbl>
    <w:p w14:paraId="07D53DC8">
      <w:pPr>
        <w:keepNext w:val="0"/>
        <w:keepLines w:val="0"/>
        <w:pageBreakBefore w:val="0"/>
        <w:numPr>
          <w:ilvl w:val="0"/>
          <w:numId w:val="20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主要内容</w:t>
      </w:r>
      <w:r>
        <w:rPr>
          <w:rFonts w:hint="default" w:ascii="Times New Roman" w:hAnsi="Times New Roman" w:eastAsia="宋体" w:cs="Times New Roman"/>
          <w:color w:val="6425D0"/>
          <w:sz w:val="22"/>
        </w:rPr>
        <w:t>（法条采不完全列举方式）：</w:t>
      </w:r>
    </w:p>
    <w:p w14:paraId="2E3482E4">
      <w:pPr>
        <w:keepNext w:val="0"/>
        <w:keepLines w:val="0"/>
        <w:pageBreakBefore w:val="0"/>
        <w:numPr>
          <w:ilvl w:val="0"/>
          <w:numId w:val="20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通知义务</w:t>
      </w:r>
      <w:r>
        <w:rPr>
          <w:rFonts w:hint="default" w:ascii="Times New Roman" w:hAnsi="Times New Roman" w:eastAsia="宋体" w:cs="Times New Roman"/>
          <w:color w:val="6425D0"/>
          <w:sz w:val="22"/>
        </w:rPr>
        <w:t>：如市场情况变化或生产计划调整应及时通知。</w:t>
      </w:r>
    </w:p>
    <w:p w14:paraId="63FFBD8C">
      <w:pPr>
        <w:keepNext w:val="0"/>
        <w:keepLines w:val="0"/>
        <w:pageBreakBefore w:val="0"/>
        <w:numPr>
          <w:ilvl w:val="0"/>
          <w:numId w:val="20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协助义务</w:t>
      </w:r>
      <w:r>
        <w:rPr>
          <w:rFonts w:hint="default" w:ascii="Times New Roman" w:hAnsi="Times New Roman" w:eastAsia="宋体" w:cs="Times New Roman"/>
          <w:color w:val="6425D0"/>
          <w:sz w:val="22"/>
        </w:rPr>
        <w:t>。</w:t>
      </w:r>
    </w:p>
    <w:p w14:paraId="0C2C38E0">
      <w:pPr>
        <w:keepNext w:val="0"/>
        <w:keepLines w:val="0"/>
        <w:pageBreakBefore w:val="0"/>
        <w:numPr>
          <w:ilvl w:val="0"/>
          <w:numId w:val="20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保密义务</w:t>
      </w:r>
      <w:r>
        <w:rPr>
          <w:rFonts w:hint="default" w:ascii="Times New Roman" w:hAnsi="Times New Roman" w:eastAsia="宋体" w:cs="Times New Roman"/>
          <w:color w:val="6425D0"/>
          <w:sz w:val="22"/>
        </w:rPr>
        <w:t>：根据诚信原则和交易习惯，一方掌握对方信息、技术、配方或其他商业秘密及个人信息，须保密。</w:t>
      </w:r>
    </w:p>
    <w:p w14:paraId="5C6ACC01">
      <w:pPr>
        <w:keepNext w:val="0"/>
        <w:keepLines w:val="0"/>
        <w:pageBreakBefore w:val="0"/>
        <w:numPr>
          <w:ilvl w:val="0"/>
          <w:numId w:val="20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保护义务</w:t>
      </w:r>
      <w:r>
        <w:rPr>
          <w:rFonts w:hint="default" w:ascii="Times New Roman" w:hAnsi="Times New Roman" w:eastAsia="宋体" w:cs="Times New Roman"/>
          <w:color w:val="6425D0"/>
          <w:sz w:val="22"/>
        </w:rPr>
        <w:t>：不是一切合同当事人均负有，通常仅少数合同（如旅客运输、旅游合同）的一方（承运人、旅行社）负有。但通过“等”字，法庭可认定一方或双方负有保护相对方人身财产安全的义务。</w:t>
      </w:r>
    </w:p>
    <w:p w14:paraId="7DB1FAC6">
      <w:pPr>
        <w:keepNext w:val="0"/>
        <w:keepLines w:val="0"/>
        <w:pageBreakBefore w:val="0"/>
        <w:numPr>
          <w:ilvl w:val="0"/>
          <w:numId w:val="21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责任性质</w:t>
      </w:r>
      <w:r>
        <w:rPr>
          <w:rFonts w:hint="default" w:ascii="Times New Roman" w:hAnsi="Times New Roman" w:eastAsia="宋体" w:cs="Times New Roman"/>
          <w:color w:val="6425D0"/>
          <w:sz w:val="22"/>
        </w:rPr>
        <w:t>：</w:t>
      </w:r>
    </w:p>
    <w:p w14:paraId="746CCAD6">
      <w:pPr>
        <w:keepNext w:val="0"/>
        <w:keepLines w:val="0"/>
        <w:pageBreakBefore w:val="0"/>
        <w:numPr>
          <w:ilvl w:val="0"/>
          <w:numId w:val="21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违反附随义务发生违约责任。</w:t>
      </w:r>
    </w:p>
    <w:p w14:paraId="4B16DABE">
      <w:pPr>
        <w:keepNext w:val="0"/>
        <w:keepLines w:val="0"/>
        <w:pageBreakBefore w:val="0"/>
        <w:numPr>
          <w:ilvl w:val="0"/>
          <w:numId w:val="21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属于严格责任（无过错责任），仅以义务违反为责任成立要件，不考虑是否具有过错。</w:t>
      </w:r>
    </w:p>
    <w:p w14:paraId="1937E694">
      <w:pPr>
        <w:keepNext w:val="0"/>
        <w:keepLines w:val="0"/>
        <w:pageBreakBefore w:val="0"/>
        <w:numPr>
          <w:ilvl w:val="0"/>
          <w:numId w:val="21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责任竞合</w:t>
      </w:r>
      <w:r>
        <w:rPr>
          <w:rFonts w:hint="default" w:ascii="Times New Roman" w:hAnsi="Times New Roman" w:eastAsia="宋体" w:cs="Times New Roman"/>
          <w:color w:val="6425D0"/>
          <w:sz w:val="22"/>
        </w:rPr>
        <w:t>：如旅客发生人身伤害，受害人可选择追究违约责任（依据附随义务）或侵权责任（依据安全保障义务）。二者差别主要是损害赔偿金的计算。</w:t>
      </w:r>
    </w:p>
    <w:p w14:paraId="3A916480">
      <w:pPr>
        <w:keepNext w:val="0"/>
        <w:keepLines w:val="0"/>
        <w:pageBreakBefore w:val="0"/>
        <w:numPr>
          <w:ilvl w:val="0"/>
          <w:numId w:val="21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救济限制</w:t>
      </w:r>
      <w:r>
        <w:rPr>
          <w:rFonts w:hint="default" w:ascii="Times New Roman" w:hAnsi="Times New Roman" w:eastAsia="宋体" w:cs="Times New Roman"/>
          <w:color w:val="6425D0"/>
          <w:sz w:val="22"/>
        </w:rPr>
        <w:t>：债务人违反附随义务，相对方只能追究违约责任，</w:t>
      </w:r>
      <w:r>
        <w:rPr>
          <w:rFonts w:hint="default" w:ascii="Times New Roman" w:hAnsi="Times New Roman" w:eastAsia="宋体" w:cs="Times New Roman"/>
          <w:b/>
          <w:color w:val="6425D0"/>
          <w:sz w:val="22"/>
        </w:rPr>
        <w:t>不能要求实际履行，但是造成损害对方要承担损失赔偿义务。(主、从)给付义务不履行的话可以要求对方履行。</w:t>
      </w:r>
    </w:p>
    <w:p w14:paraId="262F0895">
      <w:pPr>
        <w:keepNext w:val="0"/>
        <w:keepLines w:val="0"/>
        <w:pageBreakBefore w:val="0"/>
        <w:numPr>
          <w:ilvl w:val="0"/>
          <w:numId w:val="21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主给付义务 vs. 从给付义务/附随义务</w:t>
      </w:r>
    </w:p>
    <w:p w14:paraId="01F9E112">
      <w:pPr>
        <w:keepNext w:val="0"/>
        <w:keepLines w:val="0"/>
        <w:pageBreakBefore w:val="0"/>
        <w:numPr>
          <w:ilvl w:val="0"/>
          <w:numId w:val="21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合同成立影响</w:t>
      </w:r>
      <w:r>
        <w:rPr>
          <w:rFonts w:hint="default" w:ascii="Times New Roman" w:hAnsi="Times New Roman" w:eastAsia="宋体" w:cs="Times New Roman"/>
          <w:color w:val="6425D0"/>
          <w:sz w:val="22"/>
        </w:rPr>
        <w:t>：</w:t>
      </w:r>
    </w:p>
    <w:p w14:paraId="6BEE8C1C">
      <w:pPr>
        <w:keepNext w:val="0"/>
        <w:keepLines w:val="0"/>
        <w:pageBreakBefore w:val="0"/>
        <w:numPr>
          <w:ilvl w:val="0"/>
          <w:numId w:val="21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主给付义务是决定合同成立之必要条件。</w:t>
      </w:r>
    </w:p>
    <w:p w14:paraId="107AD210">
      <w:pPr>
        <w:keepNext w:val="0"/>
        <w:keepLines w:val="0"/>
        <w:pageBreakBefore w:val="0"/>
        <w:numPr>
          <w:ilvl w:val="0"/>
          <w:numId w:val="21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从给付义务和附随义务不是，不影响合同成立。</w:t>
      </w:r>
    </w:p>
    <w:p w14:paraId="26A1A998">
      <w:pPr>
        <w:keepNext w:val="0"/>
        <w:keepLines w:val="0"/>
        <w:pageBreakBefore w:val="0"/>
        <w:numPr>
          <w:ilvl w:val="0"/>
          <w:numId w:val="21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违约后果</w:t>
      </w:r>
      <w:r>
        <w:rPr>
          <w:rFonts w:hint="default" w:ascii="Times New Roman" w:hAnsi="Times New Roman" w:eastAsia="宋体" w:cs="Times New Roman"/>
          <w:color w:val="6425D0"/>
          <w:sz w:val="22"/>
        </w:rPr>
        <w:t>：</w:t>
      </w:r>
    </w:p>
    <w:p w14:paraId="1BAD28BA">
      <w:pPr>
        <w:keepNext w:val="0"/>
        <w:keepLines w:val="0"/>
        <w:pageBreakBefore w:val="0"/>
        <w:numPr>
          <w:ilvl w:val="0"/>
          <w:numId w:val="22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不履行主给付义务，构成根本违约，发生违约责任并可发生法定解除权。</w:t>
      </w:r>
    </w:p>
    <w:p w14:paraId="1536C6E1">
      <w:pPr>
        <w:keepNext w:val="0"/>
        <w:keepLines w:val="0"/>
        <w:pageBreakBefore w:val="0"/>
        <w:numPr>
          <w:ilvl w:val="0"/>
          <w:numId w:val="22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不履行从给付义务、附随义务，通常不构成根本违约，不发生法定解除权，仅发生违约责任。</w:t>
      </w:r>
    </w:p>
    <w:p w14:paraId="368064E2">
      <w:pPr>
        <w:keepNext w:val="0"/>
        <w:keepLines w:val="0"/>
        <w:pageBreakBefore w:val="0"/>
        <w:numPr>
          <w:ilvl w:val="0"/>
          <w:numId w:val="22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抗辩权</w:t>
      </w:r>
      <w:r>
        <w:rPr>
          <w:rFonts w:hint="default" w:ascii="Times New Roman" w:hAnsi="Times New Roman" w:eastAsia="宋体" w:cs="Times New Roman"/>
          <w:color w:val="6425D0"/>
          <w:sz w:val="22"/>
        </w:rPr>
        <w:t>：</w:t>
      </w:r>
    </w:p>
    <w:p w14:paraId="39853568">
      <w:pPr>
        <w:keepNext w:val="0"/>
        <w:keepLines w:val="0"/>
        <w:pageBreakBefore w:val="0"/>
        <w:numPr>
          <w:ilvl w:val="0"/>
          <w:numId w:val="22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双方主给付义务构成对待给付关系，可享有同时履行抗辩权或不安抗辩权。</w:t>
      </w:r>
    </w:p>
    <w:p w14:paraId="50B7DBF6">
      <w:pPr>
        <w:keepNext w:val="0"/>
        <w:keepLines w:val="0"/>
        <w:pageBreakBefore w:val="0"/>
        <w:numPr>
          <w:ilvl w:val="0"/>
          <w:numId w:val="22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从给付义务、附随义务与相对方的主给付义务不构成对待给付关系，相对方不得因此拒绝主给付义务之履行（无同时履行抗辩权和不安抗辩权）。</w:t>
      </w:r>
    </w:p>
    <w:p w14:paraId="15A5C72C">
      <w:pPr>
        <w:keepNext w:val="0"/>
        <w:keepLines w:val="0"/>
        <w:pageBreakBefore w:val="0"/>
        <w:numPr>
          <w:ilvl w:val="0"/>
          <w:numId w:val="22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从给付义务 vs. 附随义务</w:t>
      </w:r>
    </w:p>
    <w:p w14:paraId="12652AE1">
      <w:pPr>
        <w:keepNext w:val="0"/>
        <w:keepLines w:val="0"/>
        <w:pageBreakBefore w:val="0"/>
        <w:numPr>
          <w:ilvl w:val="0"/>
          <w:numId w:val="22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履行请求权</w:t>
      </w:r>
      <w:r>
        <w:rPr>
          <w:rFonts w:hint="default" w:ascii="Times New Roman" w:hAnsi="Times New Roman" w:eastAsia="宋体" w:cs="Times New Roman"/>
          <w:color w:val="6425D0"/>
          <w:sz w:val="22"/>
        </w:rPr>
        <w:t>：</w:t>
      </w:r>
    </w:p>
    <w:p w14:paraId="2A5D8E90">
      <w:pPr>
        <w:keepNext w:val="0"/>
        <w:keepLines w:val="0"/>
        <w:pageBreakBefore w:val="0"/>
        <w:numPr>
          <w:ilvl w:val="0"/>
          <w:numId w:val="22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违反从给付义务：可要求实际履行。</w:t>
      </w:r>
    </w:p>
    <w:p w14:paraId="562CA4D2">
      <w:pPr>
        <w:keepNext w:val="0"/>
        <w:keepLines w:val="0"/>
        <w:pageBreakBefore w:val="0"/>
        <w:numPr>
          <w:ilvl w:val="0"/>
          <w:numId w:val="22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违反附随义务：不能要求实际履行，只能追究违约责任。</w:t>
      </w:r>
    </w:p>
    <w:p w14:paraId="0287E6B3">
      <w:pPr>
        <w:keepNext w:val="0"/>
        <w:keepLines w:val="0"/>
        <w:pageBreakBefore w:val="0"/>
        <w:numPr>
          <w:ilvl w:val="0"/>
          <w:numId w:val="229"/>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特殊法定义务：环境保护</w:t>
      </w:r>
    </w:p>
    <w:p w14:paraId="11A163EE">
      <w:pPr>
        <w:keepNext w:val="0"/>
        <w:keepLines w:val="0"/>
        <w:pageBreakBefore w:val="0"/>
        <w:numPr>
          <w:ilvl w:val="0"/>
          <w:numId w:val="23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内容</w:t>
      </w:r>
      <w:r>
        <w:rPr>
          <w:rFonts w:hint="default" w:ascii="Times New Roman" w:hAnsi="Times New Roman" w:eastAsia="宋体" w:cs="Times New Roman"/>
          <w:color w:val="6425D0"/>
          <w:sz w:val="22"/>
        </w:rPr>
        <w:t>：当事人在履行合同过程中，应当避免浪费资源、污染环境和破坏生态。</w:t>
      </w:r>
    </w:p>
    <w:p w14:paraId="04DD3BC0">
      <w:pPr>
        <w:keepNext w:val="0"/>
        <w:keepLines w:val="0"/>
        <w:pageBreakBefore w:val="0"/>
        <w:numPr>
          <w:ilvl w:val="0"/>
          <w:numId w:val="23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依据</w:t>
      </w:r>
      <w:r>
        <w:rPr>
          <w:rFonts w:hint="default" w:ascii="Times New Roman" w:hAnsi="Times New Roman" w:eastAsia="宋体" w:cs="Times New Roman"/>
          <w:color w:val="6425D0"/>
          <w:sz w:val="22"/>
        </w:rPr>
        <w:t>：民法基本原则（绿色原则/保护生态环境原则）。</w:t>
      </w:r>
    </w:p>
    <w:p w14:paraId="5D9C946E">
      <w:pPr>
        <w:keepNext w:val="0"/>
        <w:keepLines w:val="0"/>
        <w:pageBreakBefore w:val="0"/>
        <w:numPr>
          <w:ilvl w:val="0"/>
          <w:numId w:val="23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性质</w:t>
      </w:r>
      <w:r>
        <w:rPr>
          <w:rFonts w:hint="default" w:ascii="Times New Roman" w:hAnsi="Times New Roman" w:eastAsia="宋体" w:cs="Times New Roman"/>
          <w:color w:val="6425D0"/>
          <w:sz w:val="22"/>
        </w:rPr>
        <w:t>：当事人对国家的义务（不同于对合同相对方的约定义务和附随义务）。</w:t>
      </w:r>
    </w:p>
    <w:p w14:paraId="00276D44">
      <w:pPr>
        <w:keepNext w:val="0"/>
        <w:keepLines w:val="0"/>
        <w:pageBreakBefore w:val="0"/>
        <w:numPr>
          <w:ilvl w:val="0"/>
          <w:numId w:val="23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违反后果</w:t>
      </w:r>
      <w:r>
        <w:rPr>
          <w:rFonts w:hint="default" w:ascii="Times New Roman" w:hAnsi="Times New Roman" w:eastAsia="宋体" w:cs="Times New Roman"/>
          <w:color w:val="6425D0"/>
          <w:sz w:val="22"/>
        </w:rPr>
        <w:t>：</w:t>
      </w:r>
    </w:p>
    <w:p w14:paraId="6A9CEC21">
      <w:pPr>
        <w:keepNext w:val="0"/>
        <w:keepLines w:val="0"/>
        <w:pageBreakBefore w:val="0"/>
        <w:numPr>
          <w:ilvl w:val="0"/>
          <w:numId w:val="23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构成权利滥用行为。</w:t>
      </w:r>
    </w:p>
    <w:p w14:paraId="0A67CAEF">
      <w:pPr>
        <w:keepNext w:val="0"/>
        <w:keepLines w:val="0"/>
        <w:pageBreakBefore w:val="0"/>
        <w:numPr>
          <w:ilvl w:val="0"/>
          <w:numId w:val="23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法庭可责令禁止其履约行为或者追究其侵权责任。</w:t>
      </w:r>
    </w:p>
    <w:p w14:paraId="4E1635DB">
      <w:pPr>
        <w:keepNext w:val="0"/>
        <w:keepLines w:val="0"/>
        <w:pageBreakBefore w:val="0"/>
        <w:numPr>
          <w:ilvl w:val="0"/>
          <w:numId w:val="23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属于公益诉讼性质，由人民检察院行使诉权。</w:t>
      </w:r>
    </w:p>
    <w:p w14:paraId="3A9E820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bookmarkStart w:id="31" w:name="heading_15"/>
      <w:r>
        <w:rPr>
          <w:rFonts w:hint="default" w:ascii="Times New Roman" w:hAnsi="Times New Roman" w:eastAsia="宋体" w:cs="Times New Roman"/>
          <w:b/>
          <w:sz w:val="28"/>
        </w:rPr>
        <w:t>(二)合同责任——违约责任与缔约过失责任(500，501)</w:t>
      </w:r>
      <w:bookmarkEnd w:id="31"/>
    </w:p>
    <w:p w14:paraId="0A93A8CD">
      <w:pPr>
        <w:keepNext w:val="0"/>
        <w:keepLines w:val="0"/>
        <w:pageBreakBefore w:val="0"/>
        <w:numPr>
          <w:ilvl w:val="0"/>
          <w:numId w:val="23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第500条 合同违反情况</w:t>
      </w:r>
    </w:p>
    <w:p w14:paraId="77077D67">
      <w:pPr>
        <w:keepNext w:val="0"/>
        <w:keepLines w:val="0"/>
        <w:pageBreakBefore w:val="0"/>
        <w:numPr>
          <w:ilvl w:val="0"/>
          <w:numId w:val="23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第501条 泄密应当承担赔偿责任</w:t>
      </w:r>
    </w:p>
    <w:tbl>
      <w:tblPr>
        <w:tblStyle w:val="6"/>
        <w:tblW w:w="1080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05"/>
      </w:tblGrid>
      <w:tr w14:paraId="119A0DAC">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05" w:type="dxa"/>
            <w:shd w:val="clear" w:color="auto" w:fill="FFF5EB"/>
            <w:tcMar>
              <w:top w:w="60" w:type="dxa"/>
              <w:left w:w="120" w:type="dxa"/>
              <w:bottom w:w="30" w:type="dxa"/>
              <w:right w:w="120" w:type="dxa"/>
            </w:tcMar>
          </w:tcPr>
          <w:p w14:paraId="7DF83B1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第500条(列举了几种违反的行为)</w:t>
            </w:r>
            <w:r>
              <w:rPr>
                <w:rFonts w:hint="default" w:ascii="Times New Roman" w:hAnsi="Times New Roman" w:eastAsia="宋体" w:cs="Times New Roman"/>
                <w:sz w:val="22"/>
              </w:rPr>
              <w:t xml:space="preserve"> 当事人在订立合同过程中有下列情形之一，造成对方损失的，应当承担赔偿责任：</w:t>
            </w:r>
          </w:p>
          <w:p w14:paraId="22FE020E">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(一)假借订立合同，恶意进行磋商；</w:t>
            </w:r>
          </w:p>
          <w:p w14:paraId="11A07E72">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(二)故意隐瞒与订立合同有关的重要事实或者提供虚假情况；</w:t>
            </w:r>
          </w:p>
          <w:p w14:paraId="455733A1">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(三)有其他违背诚信原则的行为。</w:t>
            </w:r>
          </w:p>
          <w:p w14:paraId="1465FDA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第501条</w:t>
            </w:r>
            <w:r>
              <w:rPr>
                <w:rFonts w:hint="default" w:ascii="Times New Roman" w:hAnsi="Times New Roman" w:eastAsia="宋体" w:cs="Times New Roman"/>
                <w:sz w:val="22"/>
              </w:rPr>
              <w:t xml:space="preserve">  当事人在订立合同过程中知悉的商业秘密或者其他应当保密的信息，无论合同是否成立，不得泄露或者不正当地使用；泄露、不正当地使用该商业秘密或者信息，造成对方损失的，应当承担赔偿责任。</w:t>
            </w:r>
          </w:p>
        </w:tc>
      </w:tr>
    </w:tbl>
    <w:p w14:paraId="04EEE79C">
      <w:pPr>
        <w:keepNext w:val="0"/>
        <w:keepLines w:val="0"/>
        <w:pageBreakBefore w:val="0"/>
        <w:numPr>
          <w:ilvl w:val="0"/>
          <w:numId w:val="23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缔约过失责任概要</w:t>
      </w:r>
    </w:p>
    <w:p w14:paraId="0E321494">
      <w:pPr>
        <w:keepNext w:val="0"/>
        <w:keepLines w:val="0"/>
        <w:pageBreakBefore w:val="0"/>
        <w:numPr>
          <w:ilvl w:val="0"/>
          <w:numId w:val="24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缔约过失责任，</w:t>
      </w:r>
      <w:r>
        <w:rPr>
          <w:rFonts w:hint="default" w:ascii="Times New Roman" w:hAnsi="Times New Roman" w:eastAsia="宋体" w:cs="Times New Roman"/>
          <w:b/>
          <w:sz w:val="22"/>
        </w:rPr>
        <w:t>是指在合同成立生效之前，订立合同过程中</w:t>
      </w:r>
      <w:r>
        <w:rPr>
          <w:rFonts w:hint="default" w:ascii="Times New Roman" w:hAnsi="Times New Roman" w:eastAsia="宋体" w:cs="Times New Roman"/>
          <w:sz w:val="22"/>
        </w:rPr>
        <w:t>，一方因违背其依据</w:t>
      </w:r>
      <w:r>
        <w:rPr>
          <w:rFonts w:hint="default" w:ascii="Times New Roman" w:hAnsi="Times New Roman" w:eastAsia="宋体" w:cs="Times New Roman"/>
          <w:b/>
          <w:sz w:val="22"/>
        </w:rPr>
        <w:t>诚信原则</w:t>
      </w:r>
      <w:r>
        <w:rPr>
          <w:rFonts w:hint="default" w:ascii="Times New Roman" w:hAnsi="Times New Roman" w:eastAsia="宋体" w:cs="Times New Roman"/>
          <w:sz w:val="22"/>
        </w:rPr>
        <w:t>所应尽的义务，如保密、协商、磋商的义务，而导致另一方信赖利益的损失，依法应当承担的损害赔偿责任。</w:t>
      </w:r>
    </w:p>
    <w:p w14:paraId="627F38CE">
      <w:pPr>
        <w:keepNext w:val="0"/>
        <w:keepLines w:val="0"/>
        <w:pageBreakBefore w:val="0"/>
        <w:numPr>
          <w:ilvl w:val="0"/>
          <w:numId w:val="24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德国法学家耶林之研究发现、基于诚信原则、主要是违反</w:t>
      </w:r>
      <w:r>
        <w:rPr>
          <w:rFonts w:hint="default" w:ascii="Times New Roman" w:hAnsi="Times New Roman" w:eastAsia="宋体" w:cs="Times New Roman"/>
          <w:b/>
          <w:sz w:val="22"/>
        </w:rPr>
        <w:t>先合同义务产生的责任。</w:t>
      </w:r>
    </w:p>
    <w:p w14:paraId="68904C46">
      <w:pPr>
        <w:keepNext w:val="0"/>
        <w:keepLines w:val="0"/>
        <w:pageBreakBefore w:val="0"/>
        <w:numPr>
          <w:ilvl w:val="0"/>
          <w:numId w:val="242"/>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缔约过失责任的构成要件</w:t>
      </w:r>
    </w:p>
    <w:p w14:paraId="4F70B91F">
      <w:pPr>
        <w:keepNext w:val="0"/>
        <w:keepLines w:val="0"/>
        <w:pageBreakBefore w:val="0"/>
        <w:numPr>
          <w:ilvl w:val="0"/>
          <w:numId w:val="24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缔约人一方违反先合同义务</w:t>
      </w:r>
    </w:p>
    <w:p w14:paraId="2EC3975E">
      <w:pPr>
        <w:keepNext w:val="0"/>
        <w:keepLines w:val="0"/>
        <w:pageBreakBefore w:val="0"/>
        <w:numPr>
          <w:ilvl w:val="0"/>
          <w:numId w:val="24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违反义务的一方有过错</w:t>
      </w:r>
    </w:p>
    <w:p w14:paraId="3F1E87D2">
      <w:pPr>
        <w:keepNext w:val="0"/>
        <w:keepLines w:val="0"/>
        <w:pageBreakBefore w:val="0"/>
        <w:numPr>
          <w:ilvl w:val="0"/>
          <w:numId w:val="24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相对方有信赖利益的损失</w:t>
      </w:r>
    </w:p>
    <w:p w14:paraId="3168E452">
      <w:pPr>
        <w:keepNext w:val="0"/>
        <w:keepLines w:val="0"/>
        <w:pageBreakBefore w:val="0"/>
        <w:numPr>
          <w:ilvl w:val="0"/>
          <w:numId w:val="24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违反先合同义务与损失之间有因果关系</w:t>
      </w:r>
    </w:p>
    <w:p w14:paraId="0AC35312">
      <w:pPr>
        <w:keepNext w:val="0"/>
        <w:keepLines w:val="0"/>
        <w:pageBreakBefore w:val="0"/>
        <w:numPr>
          <w:ilvl w:val="0"/>
          <w:numId w:val="247"/>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违反先合同义务的行为类型</w:t>
      </w:r>
    </w:p>
    <w:p w14:paraId="7E7D3404">
      <w:pPr>
        <w:keepNext w:val="0"/>
        <w:keepLines w:val="0"/>
        <w:pageBreakBefore w:val="0"/>
        <w:numPr>
          <w:ilvl w:val="0"/>
          <w:numId w:val="24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假借订立合同，恶意进行磋商</w:t>
      </w:r>
    </w:p>
    <w:p w14:paraId="3FFBEA6E">
      <w:pPr>
        <w:keepNext w:val="0"/>
        <w:keepLines w:val="0"/>
        <w:pageBreakBefore w:val="0"/>
        <w:numPr>
          <w:ilvl w:val="0"/>
          <w:numId w:val="24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故意隐瞒与订立合同有关的重要事实或者提供虚假情况</w:t>
      </w:r>
    </w:p>
    <w:p w14:paraId="5E885B85">
      <w:pPr>
        <w:keepNext w:val="0"/>
        <w:keepLines w:val="0"/>
        <w:pageBreakBefore w:val="0"/>
        <w:numPr>
          <w:ilvl w:val="0"/>
          <w:numId w:val="25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泄露或不当使用对方的商业秘密</w:t>
      </w:r>
    </w:p>
    <w:p w14:paraId="21907B0F">
      <w:pPr>
        <w:keepNext w:val="0"/>
        <w:keepLines w:val="0"/>
        <w:pageBreakBefore w:val="0"/>
        <w:numPr>
          <w:ilvl w:val="0"/>
          <w:numId w:val="25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违反协助、通知、保密等义务</w:t>
      </w:r>
    </w:p>
    <w:p w14:paraId="43E578D2">
      <w:pPr>
        <w:keepNext w:val="0"/>
        <w:keepLines w:val="0"/>
        <w:pageBreakBefore w:val="0"/>
        <w:numPr>
          <w:ilvl w:val="0"/>
          <w:numId w:val="25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违反诚信的其他行为</w:t>
      </w:r>
    </w:p>
    <w:p w14:paraId="63294B65">
      <w:pPr>
        <w:keepNext w:val="0"/>
        <w:keepLines w:val="0"/>
        <w:pageBreakBefore w:val="0"/>
        <w:numPr>
          <w:ilvl w:val="0"/>
          <w:numId w:val="25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缔约过失的归责责任</w:t>
      </w:r>
    </w:p>
    <w:p w14:paraId="3FE326C4">
      <w:pPr>
        <w:keepNext w:val="0"/>
        <w:keepLines w:val="0"/>
        <w:pageBreakBefore w:val="0"/>
        <w:numPr>
          <w:ilvl w:val="0"/>
          <w:numId w:val="25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原则上，违反先合同义务承担过失责任，有故意或者过失才承担责任——过错责任</w:t>
      </w:r>
    </w:p>
    <w:p w14:paraId="55182DF5">
      <w:pPr>
        <w:keepNext w:val="0"/>
        <w:keepLines w:val="0"/>
        <w:pageBreakBefore w:val="0"/>
        <w:numPr>
          <w:ilvl w:val="0"/>
          <w:numId w:val="25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例外无过失也会担责</w:t>
      </w:r>
    </w:p>
    <w:p w14:paraId="2687FB44">
      <w:pPr>
        <w:keepNext w:val="0"/>
        <w:keepLines w:val="0"/>
        <w:pageBreakBefore w:val="0"/>
        <w:numPr>
          <w:ilvl w:val="0"/>
          <w:numId w:val="25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误传——传话人传错信息：意思表示不一致，合同不成立，违反先合同义务，误传的后果是由</w:t>
      </w:r>
      <w:r>
        <w:rPr>
          <w:rFonts w:hint="default" w:ascii="Times New Roman" w:hAnsi="Times New Roman" w:eastAsia="宋体" w:cs="Times New Roman"/>
          <w:b/>
          <w:sz w:val="22"/>
        </w:rPr>
        <w:t>表意人</w:t>
      </w:r>
      <w:r>
        <w:rPr>
          <w:rFonts w:hint="default" w:ascii="Times New Roman" w:hAnsi="Times New Roman" w:eastAsia="宋体" w:cs="Times New Roman"/>
          <w:sz w:val="22"/>
        </w:rPr>
        <w:t>承担的</w:t>
      </w:r>
      <w:r>
        <w:rPr>
          <w:rFonts w:hint="default" w:ascii="Times New Roman" w:hAnsi="Times New Roman" w:eastAsia="宋体" w:cs="Times New Roman"/>
          <w:b/>
          <w:sz w:val="22"/>
        </w:rPr>
        <w:t>(即谁找的传达人谁承担责任)，但是表意人可能并没有过错。</w:t>
      </w:r>
      <w:r>
        <w:rPr>
          <w:rFonts w:hint="default" w:ascii="Times New Roman" w:hAnsi="Times New Roman" w:eastAsia="宋体" w:cs="Times New Roman"/>
          <w:sz w:val="22"/>
        </w:rPr>
        <w:t>传话人是否承担责任 - 委托合同 - 有偿or无偿</w:t>
      </w:r>
    </w:p>
    <w:p w14:paraId="3FAAE478">
      <w:pPr>
        <w:keepNext w:val="0"/>
        <w:keepLines w:val="0"/>
        <w:pageBreakBefore w:val="0"/>
        <w:numPr>
          <w:ilvl w:val="0"/>
          <w:numId w:val="257"/>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有偿：承担</w:t>
      </w:r>
    </w:p>
    <w:p w14:paraId="73F7701A">
      <w:pPr>
        <w:keepNext w:val="0"/>
        <w:keepLines w:val="0"/>
        <w:pageBreakBefore w:val="0"/>
        <w:numPr>
          <w:ilvl w:val="0"/>
          <w:numId w:val="258"/>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无偿：只有故意或者重大过失时承担</w:t>
      </w:r>
    </w:p>
    <w:p w14:paraId="3769743D">
      <w:pPr>
        <w:keepNext w:val="0"/>
        <w:keepLines w:val="0"/>
        <w:pageBreakBefore w:val="0"/>
        <w:numPr>
          <w:ilvl w:val="0"/>
          <w:numId w:val="25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无权代理</w:t>
      </w:r>
    </w:p>
    <w:p w14:paraId="4D39D561">
      <w:pPr>
        <w:keepNext w:val="0"/>
        <w:keepLines w:val="0"/>
        <w:pageBreakBefore w:val="0"/>
        <w:numPr>
          <w:ilvl w:val="0"/>
          <w:numId w:val="26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缔约过失的赔偿（基于诚信原则）</w:t>
      </w:r>
    </w:p>
    <w:p w14:paraId="18E7CE2C">
      <w:pPr>
        <w:keepNext w:val="0"/>
        <w:keepLines w:val="0"/>
        <w:pageBreakBefore w:val="0"/>
        <w:numPr>
          <w:ilvl w:val="0"/>
          <w:numId w:val="26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恢复到合同签订之前——信赖利益——缔约过失赔偿</w:t>
      </w:r>
    </w:p>
    <w:p w14:paraId="6F853DC0">
      <w:pPr>
        <w:keepNext w:val="0"/>
        <w:keepLines w:val="0"/>
        <w:pageBreakBefore w:val="0"/>
        <w:numPr>
          <w:ilvl w:val="0"/>
          <w:numId w:val="26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恢复到合同完全履行之后——履行利益——</w:t>
      </w:r>
      <w:r>
        <w:rPr>
          <w:rFonts w:hint="default" w:ascii="Times New Roman" w:hAnsi="Times New Roman" w:eastAsia="宋体" w:cs="Times New Roman"/>
          <w:b/>
          <w:sz w:val="22"/>
        </w:rPr>
        <w:t>缔约过失不赔偿（因为合同没成）</w:t>
      </w:r>
    </w:p>
    <w:tbl>
      <w:tblPr>
        <w:tblStyle w:val="6"/>
        <w:tblW w:w="1083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39"/>
      </w:tblGrid>
      <w:tr w14:paraId="5B4A03A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PrEx>
        <w:tc>
          <w:tcPr>
            <w:tcW w:w="10839" w:type="dxa"/>
            <w:shd w:val="clear" w:color="auto" w:fill="FFF5EB"/>
            <w:tcMar>
              <w:top w:w="60" w:type="dxa"/>
              <w:left w:w="120" w:type="dxa"/>
              <w:bottom w:w="30" w:type="dxa"/>
              <w:right w:w="120" w:type="dxa"/>
            </w:tcMar>
          </w:tcPr>
          <w:p w14:paraId="27CB719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《合同编司法解释》《征求意见稿》 第五条【缔约过失的赔偿范】 </w:t>
            </w:r>
          </w:p>
          <w:p w14:paraId="3F72044A">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当事人一方在订立合同的过程中有民法典第500规定的违背诚信原则的情形，对方请求赔偿</w:t>
            </w:r>
            <w:r>
              <w:rPr>
                <w:rFonts w:hint="default" w:ascii="Times New Roman" w:hAnsi="Times New Roman" w:eastAsia="宋体" w:cs="Times New Roman"/>
                <w:b/>
                <w:color w:val="D83931"/>
                <w:sz w:val="22"/>
                <w:shd w:val="clear" w:fill="FFF67A"/>
              </w:rPr>
              <w:t>其为订立合同以及为准备履行合同所支出的合理费用等损失的，</w:t>
            </w:r>
            <w:r>
              <w:rPr>
                <w:rFonts w:hint="default" w:ascii="Times New Roman" w:hAnsi="Times New Roman" w:eastAsia="宋体" w:cs="Times New Roman"/>
                <w:sz w:val="22"/>
              </w:rPr>
              <w:t>人民法院应予支持。对方也有过错的，由双方当事人按照过错程度分担损失。</w:t>
            </w:r>
          </w:p>
          <w:p w14:paraId="4CF0E8FC">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当事人一方在订立合同过程中有民法典第500第1项、第2项规定的情形，或者实施其他严重违背诚信原则的行为，</w:t>
            </w:r>
            <w:r>
              <w:rPr>
                <w:rFonts w:hint="default" w:ascii="Times New Roman" w:hAnsi="Times New Roman" w:eastAsia="宋体" w:cs="Times New Roman"/>
                <w:b/>
                <w:color w:val="D83931"/>
                <w:sz w:val="22"/>
                <w:shd w:val="clear" w:fill="FFF67A"/>
              </w:rPr>
              <w:t>对方请求赔偿其因丧失其他缔约机会而造成的损失的</w:t>
            </w:r>
            <w:r>
              <w:rPr>
                <w:rFonts w:hint="default" w:ascii="Times New Roman" w:hAnsi="Times New Roman" w:eastAsia="宋体" w:cs="Times New Roman"/>
                <w:b/>
                <w:sz w:val="22"/>
              </w:rPr>
              <w:t>，</w:t>
            </w:r>
            <w:r>
              <w:rPr>
                <w:rFonts w:hint="default" w:ascii="Times New Roman" w:hAnsi="Times New Roman" w:eastAsia="宋体" w:cs="Times New Roman"/>
                <w:sz w:val="22"/>
              </w:rPr>
              <w:t>人民法院依法予以支持，但是应当扣除其为取得该机会所应支出的合理费用。（信赖利益而非履行利益）</w:t>
            </w:r>
          </w:p>
          <w:p w14:paraId="64EE434B">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当事人主张前款所称“因</w:t>
            </w:r>
            <w:r>
              <w:rPr>
                <w:rFonts w:hint="default" w:ascii="Times New Roman" w:hAnsi="Times New Roman" w:eastAsia="宋体" w:cs="Times New Roman"/>
                <w:i/>
                <w:sz w:val="22"/>
              </w:rPr>
              <w:t>丧失其他缔约机会</w:t>
            </w:r>
            <w:r>
              <w:rPr>
                <w:rFonts w:hint="default" w:ascii="Times New Roman" w:hAnsi="Times New Roman" w:eastAsia="宋体" w:cs="Times New Roman"/>
                <w:sz w:val="22"/>
              </w:rPr>
              <w:t>而造成的损失”的，应当对其他缔约机会的实现可能性以及损失的大小承担举证责任。</w:t>
            </w:r>
          </w:p>
        </w:tc>
      </w:tr>
    </w:tbl>
    <w:p w14:paraId="74B7281A">
      <w:pPr>
        <w:keepNext w:val="0"/>
        <w:keepLines w:val="0"/>
        <w:pageBreakBefore w:val="0"/>
        <w:numPr>
          <w:ilvl w:val="0"/>
          <w:numId w:val="26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缔约过失责任类型</w:t>
      </w:r>
    </w:p>
    <w:p w14:paraId="23A8AE45">
      <w:pPr>
        <w:keepNext w:val="0"/>
        <w:keepLines w:val="0"/>
        <w:pageBreakBefore w:val="0"/>
        <w:numPr>
          <w:ilvl w:val="0"/>
          <w:numId w:val="26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法律行为效力瑕疵型</w:t>
      </w:r>
    </w:p>
    <w:p w14:paraId="602B909D">
      <w:pPr>
        <w:keepNext w:val="0"/>
        <w:keepLines w:val="0"/>
        <w:pageBreakBefore w:val="0"/>
        <w:numPr>
          <w:ilvl w:val="0"/>
          <w:numId w:val="26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无效</w:t>
      </w:r>
    </w:p>
    <w:p w14:paraId="07809DDF">
      <w:pPr>
        <w:keepNext w:val="0"/>
        <w:keepLines w:val="0"/>
        <w:pageBreakBefore w:val="0"/>
        <w:numPr>
          <w:ilvl w:val="0"/>
          <w:numId w:val="26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效力待定未追认</w:t>
      </w:r>
    </w:p>
    <w:p w14:paraId="5087A526">
      <w:pPr>
        <w:keepNext w:val="0"/>
        <w:keepLines w:val="0"/>
        <w:pageBreakBefore w:val="0"/>
        <w:numPr>
          <w:ilvl w:val="0"/>
          <w:numId w:val="26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被撤销</w:t>
      </w:r>
    </w:p>
    <w:p w14:paraId="6A3D549B">
      <w:pPr>
        <w:keepNext w:val="0"/>
        <w:keepLines w:val="0"/>
        <w:pageBreakBefore w:val="0"/>
        <w:numPr>
          <w:ilvl w:val="0"/>
          <w:numId w:val="26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违反先合同义务型（协助、通知、保密等义务）</w:t>
      </w:r>
    </w:p>
    <w:p w14:paraId="6B5E85BA">
      <w:pPr>
        <w:keepNext w:val="0"/>
        <w:keepLines w:val="0"/>
        <w:pageBreakBefore w:val="0"/>
        <w:numPr>
          <w:ilvl w:val="0"/>
          <w:numId w:val="26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通知/告知义务：</w:t>
      </w:r>
      <w:r>
        <w:rPr>
          <w:rFonts w:hint="default" w:ascii="Times New Roman" w:hAnsi="Times New Roman" w:eastAsia="宋体" w:cs="Times New Roman"/>
          <w:sz w:val="22"/>
        </w:rPr>
        <w:t xml:space="preserve"> 不能隐瞒重要事实（如房子是凶宅、产品有重大缺陷）。</w:t>
      </w:r>
    </w:p>
    <w:p w14:paraId="2745CA3C">
      <w:pPr>
        <w:keepNext w:val="0"/>
        <w:keepLines w:val="0"/>
        <w:pageBreakBefore w:val="0"/>
        <w:numPr>
          <w:ilvl w:val="0"/>
          <w:numId w:val="27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保密义务：</w:t>
      </w:r>
      <w:r>
        <w:rPr>
          <w:rFonts w:hint="default" w:ascii="Times New Roman" w:hAnsi="Times New Roman" w:eastAsia="宋体" w:cs="Times New Roman"/>
          <w:sz w:val="22"/>
        </w:rPr>
        <w:t xml:space="preserve"> 谈判中知道了对方的商业秘密（如配方、客户名单），即使买卖没谈成，也不能泄露或私自使用，否则要赔偿。</w:t>
      </w:r>
    </w:p>
    <w:p w14:paraId="52AA9FC5">
      <w:pPr>
        <w:keepNext w:val="0"/>
        <w:keepLines w:val="0"/>
        <w:pageBreakBefore w:val="0"/>
        <w:numPr>
          <w:ilvl w:val="0"/>
          <w:numId w:val="27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协助/保护义务：</w:t>
      </w:r>
      <w:r>
        <w:rPr>
          <w:rFonts w:hint="default" w:ascii="Times New Roman" w:hAnsi="Times New Roman" w:eastAsia="宋体" w:cs="Times New Roman"/>
          <w:sz w:val="22"/>
        </w:rPr>
        <w:t xml:space="preserve">  在缔约过程中，双方进入了特殊的接触状态，不仅要谈生意，还要保护对方的人身和财产安全。</w:t>
      </w:r>
    </w:p>
    <w:p w14:paraId="76D5D53D">
      <w:pPr>
        <w:keepNext w:val="0"/>
        <w:keepLines w:val="0"/>
        <w:pageBreakBefore w:val="0"/>
        <w:numPr>
          <w:ilvl w:val="0"/>
          <w:numId w:val="27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问：刚进商场，滑倒，商场是否承担缔约过失责任？是 （协助与保护义务）</w:t>
      </w:r>
    </w:p>
    <w:p w14:paraId="0985D68B">
      <w:pPr>
        <w:keepNext w:val="0"/>
        <w:keepLines w:val="0"/>
        <w:pageBreakBefore w:val="0"/>
        <w:numPr>
          <w:ilvl w:val="0"/>
          <w:numId w:val="27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缔约过失责任的后果</w:t>
      </w:r>
    </w:p>
    <w:p w14:paraId="7E668ED7">
      <w:pPr>
        <w:keepNext w:val="0"/>
        <w:keepLines w:val="0"/>
        <w:pageBreakBefore w:val="0"/>
        <w:numPr>
          <w:ilvl w:val="0"/>
          <w:numId w:val="27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赔偿的是信赖利益。问：要不要以履行利益为最高限额？——要。</w:t>
      </w:r>
      <w:r>
        <w:rPr>
          <w:rFonts w:hint="default" w:ascii="Times New Roman" w:hAnsi="Times New Roman" w:eastAsia="宋体" w:cs="Times New Roman"/>
          <w:b/>
          <w:sz w:val="22"/>
        </w:rPr>
        <w:t>基本规则：</w:t>
      </w:r>
      <w:r>
        <w:rPr>
          <w:rFonts w:hint="default" w:ascii="Times New Roman" w:hAnsi="Times New Roman" w:eastAsia="宋体" w:cs="Times New Roman"/>
          <w:sz w:val="22"/>
        </w:rPr>
        <w:t xml:space="preserve"> 缔约过失赔偿（信赖利益）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sz w:val="22"/>
        </w:rPr>
        <w:t xml:space="preserve"> 违约责任赔偿（履行利益）。避免因祸得福。</w:t>
      </w:r>
    </w:p>
    <w:p w14:paraId="33DC4A76">
      <w:pPr>
        <w:keepNext w:val="0"/>
        <w:keepLines w:val="0"/>
        <w:pageBreakBefore w:val="0"/>
        <w:numPr>
          <w:ilvl w:val="0"/>
          <w:numId w:val="27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适用普通诉讼时效3年。</w:t>
      </w:r>
    </w:p>
    <w:p w14:paraId="7A45459D">
      <w:pPr>
        <w:keepNext w:val="0"/>
        <w:keepLines w:val="0"/>
        <w:pageBreakBefore w:val="0"/>
        <w:numPr>
          <w:ilvl w:val="0"/>
          <w:numId w:val="27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问：合同磋商阶段存在违反先合同义务的情形，这种情形持续至合同成立之后，如何承担责任？涉及缔约过失则热与违约责任的竞合和转化。看合同最终的效力状态。</w:t>
      </w:r>
    </w:p>
    <w:p w14:paraId="76E2B84E">
      <w:pPr>
        <w:keepNext w:val="0"/>
        <w:keepLines w:val="0"/>
        <w:pageBreakBefore w:val="0"/>
        <w:numPr>
          <w:ilvl w:val="0"/>
          <w:numId w:val="277"/>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合同已经成立并生效 —— 转化为“违约责任”。因为违约责任的赔偿范围通常涵盖了履行利益，比缔约过失赔得更多，对受害人更有利。</w:t>
      </w:r>
    </w:p>
    <w:p w14:paraId="454CDE97">
      <w:pPr>
        <w:keepNext w:val="0"/>
        <w:keepLines w:val="0"/>
        <w:pageBreakBefore w:val="0"/>
        <w:numPr>
          <w:ilvl w:val="0"/>
          <w:numId w:val="278"/>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合同因此被撤销或无效 —— 回归“缔约过失责任”。如果这个违反先合同义务的行为（比如严重的欺诈），导致受害人发现后把合同</w:t>
      </w:r>
      <w:r>
        <w:rPr>
          <w:rFonts w:hint="default" w:ascii="Times New Roman" w:hAnsi="Times New Roman" w:eastAsia="宋体" w:cs="Times New Roman"/>
          <w:b/>
          <w:sz w:val="22"/>
        </w:rPr>
        <w:t>撤销</w:t>
      </w:r>
      <w:r>
        <w:rPr>
          <w:rFonts w:hint="default" w:ascii="Times New Roman" w:hAnsi="Times New Roman" w:eastAsia="宋体" w:cs="Times New Roman"/>
          <w:sz w:val="22"/>
        </w:rPr>
        <w:t>了，或者合同被认定</w:t>
      </w:r>
      <w:r>
        <w:rPr>
          <w:rFonts w:hint="default" w:ascii="Times New Roman" w:hAnsi="Times New Roman" w:eastAsia="宋体" w:cs="Times New Roman"/>
          <w:b/>
          <w:sz w:val="22"/>
        </w:rPr>
        <w:t>无效</w:t>
      </w:r>
      <w:r>
        <w:rPr>
          <w:rFonts w:hint="default" w:ascii="Times New Roman" w:hAnsi="Times New Roman" w:eastAsia="宋体" w:cs="Times New Roman"/>
          <w:sz w:val="22"/>
        </w:rPr>
        <w:t>。案缔约过失处理</w:t>
      </w:r>
    </w:p>
    <w:p w14:paraId="14E22ABD">
      <w:pPr>
        <w:keepNext w:val="0"/>
        <w:keepLines w:val="0"/>
        <w:pageBreakBefore w:val="0"/>
        <w:numPr>
          <w:ilvl w:val="0"/>
          <w:numId w:val="27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机会损失最大问题在于它的不确定性</w:t>
      </w:r>
    </w:p>
    <w:p w14:paraId="399E382E">
      <w:pPr>
        <w:keepNext w:val="0"/>
        <w:keepLines w:val="0"/>
        <w:pageBreakBefore w:val="0"/>
        <w:numPr>
          <w:ilvl w:val="0"/>
          <w:numId w:val="28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上述条文确定了哪些机会损失需要赔偿</w:t>
      </w:r>
    </w:p>
    <w:p w14:paraId="7168677D">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32" w:name="heading_16"/>
      <w:bookmarkStart w:id="33" w:name="_Toc26587"/>
      <w:r>
        <w:rPr>
          <w:rFonts w:hint="default" w:ascii="Times New Roman" w:hAnsi="Times New Roman" w:eastAsia="宋体" w:cs="Times New Roman"/>
          <w:b/>
          <w:sz w:val="30"/>
        </w:rPr>
        <w:t>五、合同解释与格式合同</w:t>
      </w:r>
      <w:bookmarkEnd w:id="32"/>
      <w:bookmarkEnd w:id="33"/>
    </w:p>
    <w:p w14:paraId="7F716202">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34" w:name="heading_17"/>
      <w:r>
        <w:rPr>
          <w:rFonts w:hint="default" w:ascii="Times New Roman" w:hAnsi="Times New Roman" w:eastAsia="宋体" w:cs="Times New Roman"/>
          <w:b/>
          <w:sz w:val="28"/>
        </w:rPr>
        <w:t>(一)合同解释——目标与方法</w:t>
      </w:r>
      <w:bookmarkEnd w:id="34"/>
    </w:p>
    <w:tbl>
      <w:tblPr>
        <w:tblStyle w:val="6"/>
        <w:tblW w:w="1078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786"/>
      </w:tblGrid>
      <w:tr w14:paraId="07C19EC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786" w:type="dxa"/>
            <w:tcBorders>
              <w:top w:val="nil"/>
              <w:left w:val="single" w:color="BBBFC4" w:sz="18" w:space="0"/>
              <w:bottom w:val="nil"/>
              <w:right w:val="nil"/>
            </w:tcBorders>
            <w:tcMar>
              <w:top w:w="60" w:type="dxa"/>
              <w:left w:w="120" w:type="dxa"/>
              <w:bottom w:w="30" w:type="dxa"/>
              <w:right w:w="120" w:type="dxa"/>
            </w:tcMar>
          </w:tcPr>
          <w:p w14:paraId="2047DB5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李四欠张三2W，还完款后，李四给张三写了个新的欠条：“还(huan/hai)”欠款1K。</w:t>
            </w:r>
            <w:r>
              <w:rPr>
                <w:rFonts w:hint="default" w:ascii="Times New Roman" w:hAnsi="Times New Roman" w:eastAsia="宋体" w:cs="Times New Roman"/>
                <w:color w:val="000000" w:themeColor="text1"/>
                <w:sz w:val="22"/>
                <w14:textFill>
                  <w14:solidFill>
                    <w14:schemeClr w14:val="tx1"/>
                  </w14:solidFill>
                </w14:textFill>
              </w:rPr>
              <w:br w:type="textWrapping"/>
            </w:r>
            <w:r>
              <w:rPr>
                <w:rFonts w:hint="default" w:ascii="Times New Roman" w:hAnsi="Times New Roman" w:eastAsia="宋体" w:cs="Times New Roman"/>
                <w:color w:val="000000" w:themeColor="text1"/>
                <w:sz w:val="22"/>
                <w14:textFill>
                  <w14:solidFill>
                    <w14:schemeClr w14:val="tx1"/>
                  </w14:solidFill>
                </w14:textFill>
              </w:rPr>
              <w:t>谁写的谁有注意义务，对谁有不利推定。张三写的就是就是还要给1000，李四写的就是还要给19000</w:t>
            </w:r>
          </w:p>
        </w:tc>
      </w:tr>
    </w:tbl>
    <w:p w14:paraId="182AA192">
      <w:pPr>
        <w:keepNext w:val="0"/>
        <w:keepLines w:val="0"/>
        <w:pageBreakBefore w:val="0"/>
        <w:numPr>
          <w:ilvl w:val="0"/>
          <w:numId w:val="28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合同解释的客体——合同当事人的意思表示</w:t>
      </w:r>
    </w:p>
    <w:p w14:paraId="67EBE31A">
      <w:pPr>
        <w:keepNext w:val="0"/>
        <w:keepLines w:val="0"/>
        <w:pageBreakBefore w:val="0"/>
        <w:numPr>
          <w:ilvl w:val="0"/>
          <w:numId w:val="28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合同解释的目标——依据何种意思确定法律效力</w:t>
      </w:r>
    </w:p>
    <w:p w14:paraId="3431831B">
      <w:pPr>
        <w:keepNext w:val="0"/>
        <w:keepLines w:val="0"/>
        <w:pageBreakBefore w:val="0"/>
        <w:numPr>
          <w:ilvl w:val="0"/>
          <w:numId w:val="28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内心表示</w:t>
      </w:r>
    </w:p>
    <w:p w14:paraId="1064F58C">
      <w:pPr>
        <w:keepNext w:val="0"/>
        <w:keepLines w:val="0"/>
        <w:pageBreakBefore w:val="0"/>
        <w:numPr>
          <w:ilvl w:val="0"/>
          <w:numId w:val="28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表示行为表达出的意思</w:t>
      </w:r>
    </w:p>
    <w:p w14:paraId="77054142">
      <w:pPr>
        <w:keepNext w:val="0"/>
        <w:keepLines w:val="0"/>
        <w:pageBreakBefore w:val="0"/>
        <w:numPr>
          <w:ilvl w:val="0"/>
          <w:numId w:val="28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有无相对人的意思表示解释</w:t>
      </w:r>
    </w:p>
    <w:tbl>
      <w:tblPr>
        <w:tblStyle w:val="6"/>
        <w:tblW w:w="1079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5"/>
      </w:tblGrid>
      <w:tr w14:paraId="0524585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5" w:type="dxa"/>
            <w:shd w:val="clear" w:color="auto" w:fill="FFF5EB"/>
            <w:tcMar>
              <w:top w:w="60" w:type="dxa"/>
              <w:left w:w="120" w:type="dxa"/>
              <w:bottom w:w="30" w:type="dxa"/>
              <w:right w:w="120" w:type="dxa"/>
            </w:tcMar>
          </w:tcPr>
          <w:p w14:paraId="7EBD2AB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第142条</w:t>
            </w:r>
          </w:p>
          <w:p w14:paraId="70E3FDC6">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b/>
                <w:sz w:val="22"/>
              </w:rPr>
              <w:t>有相对人的意思表示的解释</w:t>
            </w:r>
            <w:r>
              <w:rPr>
                <w:rFonts w:hint="default" w:ascii="Times New Roman" w:hAnsi="Times New Roman" w:eastAsia="宋体" w:cs="Times New Roman"/>
                <w:sz w:val="22"/>
              </w:rPr>
              <w:t>，应当按照所使用的词句，结合相关条款、行为的性质和目的、习惯以及诚信原则，确定意思表示的含义。(以表示行为所表示的意思为准)</w:t>
            </w:r>
          </w:p>
          <w:p w14:paraId="77EAA43C">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b/>
                <w:sz w:val="22"/>
              </w:rPr>
              <w:t>无相对人的意思表示的解释，</w:t>
            </w:r>
            <w:r>
              <w:rPr>
                <w:rFonts w:hint="default" w:ascii="Times New Roman" w:hAnsi="Times New Roman" w:eastAsia="宋体" w:cs="Times New Roman"/>
                <w:sz w:val="22"/>
              </w:rPr>
              <w:t>不能完全拘泥于所使用的词句而应当结合相关条款、行为的性质和目的、习惯以及诚信原则，确定行为人的真实意思。(以内心意思为准)</w:t>
            </w:r>
          </w:p>
        </w:tc>
      </w:tr>
    </w:tbl>
    <w:p w14:paraId="3A9F6F7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对有相对人的合同进行解释时，应以词句的通常含义为基础，结合相关条款、合同的性质和谜底、习惯及下恒心原则、参考缔约背景、磋商过程、履行行为等因素确定该条款的含义。（动态立法技术）</w:t>
      </w:r>
    </w:p>
    <w:p w14:paraId="36A71B55">
      <w:pPr>
        <w:keepNext w:val="0"/>
        <w:keepLines w:val="0"/>
        <w:pageBreakBefore w:val="0"/>
        <w:numPr>
          <w:ilvl w:val="0"/>
          <w:numId w:val="286"/>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合同解释方法</w:t>
      </w:r>
    </w:p>
    <w:p w14:paraId="4498DE6B">
      <w:pPr>
        <w:keepNext w:val="0"/>
        <w:keepLines w:val="0"/>
        <w:pageBreakBefore w:val="0"/>
        <w:numPr>
          <w:ilvl w:val="0"/>
          <w:numId w:val="28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解释原因：人类语言具有概括性；社会生活是复杂的</w:t>
      </w:r>
    </w:p>
    <w:p w14:paraId="41242CF6">
      <w:pPr>
        <w:keepNext w:val="0"/>
        <w:keepLines w:val="0"/>
        <w:pageBreakBefore w:val="0"/>
        <w:numPr>
          <w:ilvl w:val="0"/>
          <w:numId w:val="28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解释目标：意思表示真实</w:t>
      </w:r>
    </w:p>
    <w:p w14:paraId="7A87FA70">
      <w:pPr>
        <w:keepNext w:val="0"/>
        <w:keepLines w:val="0"/>
        <w:pageBreakBefore w:val="0"/>
        <w:numPr>
          <w:ilvl w:val="0"/>
          <w:numId w:val="28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解释方法：</w:t>
      </w:r>
    </w:p>
    <w:p w14:paraId="348CA4A9">
      <w:pPr>
        <w:keepNext w:val="0"/>
        <w:keepLines w:val="0"/>
        <w:pageBreakBefore w:val="0"/>
        <w:numPr>
          <w:ilvl w:val="0"/>
          <w:numId w:val="29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文义解释：探求当事人共同的真实意思，不得拘泥于所使用的词句</w:t>
      </w:r>
    </w:p>
    <w:p w14:paraId="3946F28D">
      <w:pPr>
        <w:keepNext w:val="0"/>
        <w:keepLines w:val="0"/>
        <w:pageBreakBefore w:val="0"/>
        <w:numPr>
          <w:ilvl w:val="0"/>
          <w:numId w:val="291"/>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有相对人（多方）：文义系一般</w:t>
      </w:r>
      <w:r>
        <w:rPr>
          <w:rFonts w:hint="default" w:ascii="Times New Roman" w:hAnsi="Times New Roman" w:eastAsia="宋体" w:cs="Times New Roman"/>
          <w:color w:val="D83931"/>
          <w:sz w:val="22"/>
          <w:shd w:val="clear" w:fill="FFF67A"/>
        </w:rPr>
        <w:t>通常之理解</w:t>
      </w:r>
    </w:p>
    <w:p w14:paraId="55550424">
      <w:pPr>
        <w:keepNext w:val="0"/>
        <w:keepLines w:val="0"/>
        <w:pageBreakBefore w:val="0"/>
        <w:numPr>
          <w:ilvl w:val="0"/>
          <w:numId w:val="292"/>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无相对人（单方）：文义系</w:t>
      </w:r>
      <w:r>
        <w:rPr>
          <w:rFonts w:hint="default" w:ascii="Times New Roman" w:hAnsi="Times New Roman" w:eastAsia="宋体" w:cs="Times New Roman"/>
          <w:color w:val="D83931"/>
          <w:sz w:val="22"/>
          <w:shd w:val="clear" w:fill="FFF67A"/>
        </w:rPr>
        <w:t>探求表意人内心真意</w:t>
      </w:r>
      <w:r>
        <w:rPr>
          <w:rFonts w:hint="default" w:ascii="Times New Roman" w:hAnsi="Times New Roman" w:eastAsia="宋体" w:cs="Times New Roman"/>
          <w:sz w:val="22"/>
        </w:rPr>
        <w:t>之依据</w:t>
      </w:r>
    </w:p>
    <w:p w14:paraId="64768389">
      <w:pPr>
        <w:keepNext w:val="0"/>
        <w:keepLines w:val="0"/>
        <w:pageBreakBefore w:val="0"/>
        <w:numPr>
          <w:ilvl w:val="0"/>
          <w:numId w:val="293"/>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约定：预先支付</w:t>
      </w:r>
      <w:r>
        <w:rPr>
          <w:rFonts w:hint="default" w:ascii="Times New Roman" w:hAnsi="Times New Roman" w:eastAsia="宋体" w:cs="Times New Roman"/>
          <w:color w:val="D83931"/>
          <w:sz w:val="22"/>
          <w:shd w:val="clear" w:fill="FFF67A"/>
        </w:rPr>
        <w:t>定金</w:t>
      </w:r>
      <w:r>
        <w:rPr>
          <w:rFonts w:hint="default" w:ascii="Times New Roman" w:hAnsi="Times New Roman" w:eastAsia="宋体" w:cs="Times New Roman"/>
          <w:sz w:val="22"/>
        </w:rPr>
        <w:t>若干，若双方未能履行契约，则应将定金返还。（订金是不能返还的，定金是法律制度，可以返还的）</w:t>
      </w:r>
    </w:p>
    <w:p w14:paraId="6AE67346">
      <w:pPr>
        <w:keepNext w:val="0"/>
        <w:keepLines w:val="0"/>
        <w:pageBreakBefore w:val="0"/>
        <w:numPr>
          <w:ilvl w:val="0"/>
          <w:numId w:val="29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体系解释(整体解释)： 结合各个条款作相互解释，确定各个条款在整个法律行为中的正确意思</w:t>
      </w:r>
    </w:p>
    <w:p w14:paraId="0FDCE274">
      <w:pPr>
        <w:keepNext w:val="0"/>
        <w:keepLines w:val="0"/>
        <w:pageBreakBefore w:val="0"/>
        <w:numPr>
          <w:ilvl w:val="0"/>
          <w:numId w:val="295"/>
        </w:numPr>
        <w:kinsoku/>
        <w:wordWrap/>
        <w:overflowPunct/>
        <w:topLinePunct w:val="0"/>
        <w:autoSpaceDE/>
        <w:autoSpaceDN/>
        <w:bidi w:val="0"/>
        <w:adjustRightInd/>
        <w:snapToGrid/>
        <w:spacing w:before="120" w:after="120" w:line="240" w:lineRule="atLeast"/>
        <w:ind w:left="1360"/>
        <w:jc w:val="left"/>
        <w:outlineLvl w:val="2"/>
        <w:rPr>
          <w:rFonts w:hint="default" w:ascii="Times New Roman" w:hAnsi="Times New Roman" w:eastAsia="宋体" w:cs="Times New Roman"/>
        </w:rPr>
      </w:pPr>
      <w:r>
        <w:rPr>
          <w:rFonts w:hint="default" w:ascii="Times New Roman" w:hAnsi="Times New Roman" w:eastAsia="宋体" w:cs="Times New Roman"/>
          <w:sz w:val="22"/>
        </w:rPr>
        <w:t>约定：张三自行车</w:t>
      </w:r>
      <w:r>
        <w:rPr>
          <w:rFonts w:hint="default" w:ascii="Times New Roman" w:hAnsi="Times New Roman" w:eastAsia="宋体" w:cs="Times New Roman"/>
          <w:color w:val="D83931"/>
          <w:sz w:val="22"/>
          <w:shd w:val="clear" w:fill="FFF67A"/>
        </w:rPr>
        <w:t>赠与</w:t>
      </w:r>
      <w:r>
        <w:rPr>
          <w:rFonts w:hint="default" w:ascii="Times New Roman" w:hAnsi="Times New Roman" w:eastAsia="宋体" w:cs="Times New Roman"/>
          <w:sz w:val="22"/>
        </w:rPr>
        <w:t>李四使用，在李四使用亮毕后归还</w:t>
      </w:r>
    </w:p>
    <w:p w14:paraId="39B47647">
      <w:pPr>
        <w:keepNext w:val="0"/>
        <w:keepLines w:val="0"/>
        <w:pageBreakBefore w:val="0"/>
        <w:numPr>
          <w:ilvl w:val="0"/>
          <w:numId w:val="29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目的解释：舍文义而取目的 (双方共同目的) ，误载不害真意</w:t>
      </w:r>
    </w:p>
    <w:p w14:paraId="4B9E6BE9">
      <w:pPr>
        <w:keepNext w:val="0"/>
        <w:keepLines w:val="0"/>
        <w:pageBreakBefore w:val="0"/>
        <w:numPr>
          <w:ilvl w:val="0"/>
          <w:numId w:val="297"/>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张三和李四意在买卖康师傅方便面，但因打印纸张问题康师傅显示为康帅傅30箱，李四借此交付给张三康帅傅30箱，遂成诉。</w:t>
      </w:r>
    </w:p>
    <w:p w14:paraId="1CE11D12">
      <w:pPr>
        <w:keepNext w:val="0"/>
        <w:keepLines w:val="0"/>
        <w:pageBreakBefore w:val="0"/>
        <w:numPr>
          <w:ilvl w:val="0"/>
          <w:numId w:val="29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习惯解释：应为双方共同遵守之习惯。由主张一方举证。</w:t>
      </w:r>
    </w:p>
    <w:p w14:paraId="63C1D2B7">
      <w:pPr>
        <w:keepNext w:val="0"/>
        <w:keepLines w:val="0"/>
        <w:pageBreakBefore w:val="0"/>
        <w:numPr>
          <w:ilvl w:val="0"/>
          <w:numId w:val="29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公平解释：无偿，应减轻债务人责任理解；有偿，利益均衡理解；格式条款，做不利于制定条款一方的理解，谁控制风险谁承担损害后果；谁获益谁承担损害后果。</w:t>
      </w:r>
    </w:p>
    <w:p w14:paraId="5B7E2DA9">
      <w:pPr>
        <w:keepNext w:val="0"/>
        <w:keepLines w:val="0"/>
        <w:pageBreakBefore w:val="0"/>
        <w:numPr>
          <w:ilvl w:val="0"/>
          <w:numId w:val="30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诚信解释。</w:t>
      </w:r>
    </w:p>
    <w:p w14:paraId="6FC4A070">
      <w:pPr>
        <w:keepNext w:val="0"/>
        <w:keepLines w:val="0"/>
        <w:pageBreakBefore w:val="0"/>
        <w:numPr>
          <w:ilvl w:val="0"/>
          <w:numId w:val="301"/>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当合同文体用两种以上文字时的处理 (466)</w:t>
      </w:r>
    </w:p>
    <w:p w14:paraId="7B45EF2A">
      <w:pPr>
        <w:keepNext w:val="0"/>
        <w:keepLines w:val="0"/>
        <w:pageBreakBefore w:val="0"/>
        <w:numPr>
          <w:ilvl w:val="0"/>
          <w:numId w:val="30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约定各文本有相同效力的，推定具有相同含义；</w:t>
      </w:r>
    </w:p>
    <w:p w14:paraId="742A1F7C">
      <w:pPr>
        <w:keepNext w:val="0"/>
        <w:keepLines w:val="0"/>
        <w:pageBreakBefore w:val="0"/>
        <w:numPr>
          <w:ilvl w:val="0"/>
          <w:numId w:val="30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如无约定，应推定具有相同效力；</w:t>
      </w:r>
    </w:p>
    <w:p w14:paraId="50A83FAC">
      <w:pPr>
        <w:keepNext w:val="0"/>
        <w:keepLines w:val="0"/>
        <w:pageBreakBefore w:val="0"/>
        <w:numPr>
          <w:ilvl w:val="0"/>
          <w:numId w:val="30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词句不同的，应根据合同相关条款、合同性质、目的、诚信原则告示进行解释。</w:t>
      </w:r>
    </w:p>
    <w:p w14:paraId="021E9029">
      <w:pPr>
        <w:keepNext w:val="0"/>
        <w:keepLines w:val="0"/>
        <w:pageBreakBefore w:val="0"/>
        <w:numPr>
          <w:ilvl w:val="0"/>
          <w:numId w:val="30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对合同条款对合同条款有不同于通常含义理解时的处理(司解1.2)</w:t>
      </w:r>
    </w:p>
    <w:p w14:paraId="105AC8A6">
      <w:pPr>
        <w:keepNext w:val="0"/>
        <w:keepLines w:val="0"/>
        <w:pageBreakBefore w:val="0"/>
        <w:numPr>
          <w:ilvl w:val="0"/>
          <w:numId w:val="30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当事人对合同条款有不同于词句的通常含义的其他共同理解，以该共同理解为准</w:t>
      </w:r>
    </w:p>
    <w:p w14:paraId="4E293360">
      <w:pPr>
        <w:keepNext w:val="0"/>
        <w:keepLines w:val="0"/>
        <w:pageBreakBefore w:val="0"/>
        <w:numPr>
          <w:ilvl w:val="0"/>
          <w:numId w:val="30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合同条款有两种以上解释时的处理(司解1.3)</w:t>
      </w:r>
    </w:p>
    <w:p w14:paraId="6F7FB89B">
      <w:pPr>
        <w:keepNext w:val="0"/>
        <w:keepLines w:val="0"/>
        <w:pageBreakBefore w:val="0"/>
        <w:numPr>
          <w:ilvl w:val="0"/>
          <w:numId w:val="30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如果影响效力，按有利于有效的解释;属于无偿合同的，按对债务人负担较轻的解释。</w:t>
      </w:r>
    </w:p>
    <w:p w14:paraId="44ADFD6B">
      <w:pPr>
        <w:keepNext w:val="0"/>
        <w:keepLines w:val="0"/>
        <w:pageBreakBefore w:val="0"/>
        <w:numPr>
          <w:ilvl w:val="0"/>
          <w:numId w:val="309"/>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法律解释（不是授课内容，不做讲授）</w:t>
      </w:r>
    </w:p>
    <w:p w14:paraId="5389D3A2">
      <w:pPr>
        <w:keepNext w:val="0"/>
        <w:keepLines w:val="0"/>
        <w:pageBreakBefore w:val="0"/>
        <w:kinsoku/>
        <w:wordWrap/>
        <w:overflowPunct/>
        <w:topLinePunct w:val="0"/>
        <w:autoSpaceDE/>
        <w:autoSpaceDN/>
        <w:bidi w:val="0"/>
        <w:adjustRightInd/>
        <w:snapToGrid/>
        <w:spacing w:before="320" w:after="120" w:line="240" w:lineRule="atLeast"/>
        <w:ind w:left="0"/>
        <w:jc w:val="left"/>
        <w:outlineLvl w:val="0"/>
        <w:rPr>
          <w:rFonts w:hint="default" w:ascii="Times New Roman" w:hAnsi="Times New Roman" w:eastAsia="宋体" w:cs="Times New Roman"/>
        </w:rPr>
      </w:pPr>
      <w:bookmarkStart w:id="35" w:name="heading_18"/>
      <w:bookmarkStart w:id="36" w:name="_Toc17803"/>
      <w:r>
        <w:rPr>
          <w:rFonts w:hint="default" w:ascii="Times New Roman" w:hAnsi="Times New Roman" w:eastAsia="宋体" w:cs="Times New Roman"/>
          <w:b/>
          <w:sz w:val="32"/>
        </w:rPr>
        <w:t>第二章 合同的订立</w:t>
      </w:r>
      <w:bookmarkEnd w:id="35"/>
      <w:bookmarkEnd w:id="36"/>
    </w:p>
    <w:p w14:paraId="26B2BE82">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37" w:name="heading_19"/>
      <w:bookmarkStart w:id="38" w:name="_Toc22759"/>
      <w:r>
        <w:rPr>
          <w:rFonts w:hint="default" w:ascii="Times New Roman" w:hAnsi="Times New Roman" w:eastAsia="宋体" w:cs="Times New Roman"/>
          <w:b/>
          <w:sz w:val="30"/>
        </w:rPr>
        <w:t>一、概述</w:t>
      </w:r>
      <w:bookmarkEnd w:id="37"/>
      <w:bookmarkEnd w:id="38"/>
    </w:p>
    <w:p w14:paraId="1975430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39" w:name="heading_20"/>
      <w:r>
        <w:rPr>
          <w:rFonts w:hint="default" w:ascii="Times New Roman" w:hAnsi="Times New Roman" w:eastAsia="宋体" w:cs="Times New Roman"/>
          <w:b/>
          <w:sz w:val="28"/>
        </w:rPr>
        <w:t>（一）合同的成立与生效（502条）</w:t>
      </w:r>
      <w:bookmarkEnd w:id="39"/>
    </w:p>
    <w:p w14:paraId="2EF2BCBF">
      <w:pPr>
        <w:keepNext w:val="0"/>
        <w:keepLines w:val="0"/>
        <w:pageBreakBefore w:val="0"/>
        <w:numPr>
          <w:ilvl w:val="0"/>
          <w:numId w:val="31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原则上合同成立就生效</w:t>
      </w:r>
    </w:p>
    <w:p w14:paraId="1D14E0D9">
      <w:pPr>
        <w:keepNext w:val="0"/>
        <w:keepLines w:val="0"/>
        <w:pageBreakBefore w:val="0"/>
        <w:numPr>
          <w:ilvl w:val="0"/>
          <w:numId w:val="31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例外：</w:t>
      </w:r>
    </w:p>
    <w:p w14:paraId="5BBD3443">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940300" cy="1753870"/>
            <wp:effectExtent l="0" t="0" r="0" b="1143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4940300" cy="1753870"/>
                    </a:xfrm>
                    <a:prstGeom prst="rect">
                      <a:avLst/>
                    </a:prstGeom>
                  </pic:spPr>
                </pic:pic>
              </a:graphicData>
            </a:graphic>
          </wp:inline>
        </w:drawing>
      </w:r>
    </w:p>
    <w:p w14:paraId="26387A5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这杯水是不是茶水（事实问题），喝茶水好不好（价值判断问题）</w:t>
      </w:r>
    </w:p>
    <w:p w14:paraId="574BC74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先看成不成立是一个事实问题，然后再做效力判定是一个价值问题。两个层面的问题，且成立是生效的前提。</w:t>
      </w:r>
    </w:p>
    <w:tbl>
      <w:tblPr>
        <w:tblStyle w:val="6"/>
        <w:tblW w:w="1078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85"/>
      </w:tblGrid>
      <w:tr w14:paraId="5DA6248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85" w:type="dxa"/>
            <w:shd w:val="clear" w:color="auto" w:fill="FFF5EB"/>
            <w:tcMar>
              <w:top w:w="60" w:type="dxa"/>
              <w:left w:w="120" w:type="dxa"/>
              <w:bottom w:w="30" w:type="dxa"/>
              <w:right w:w="120" w:type="dxa"/>
            </w:tcMar>
          </w:tcPr>
          <w:p w14:paraId="7643702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第502条</w:t>
            </w:r>
            <w:r>
              <w:rPr>
                <w:rFonts w:hint="default" w:ascii="Times New Roman" w:hAnsi="Times New Roman" w:eastAsia="宋体" w:cs="Times New Roman"/>
                <w:sz w:val="22"/>
              </w:rPr>
              <w:t>【合同的生效】</w:t>
            </w:r>
          </w:p>
          <w:p w14:paraId="79D8149B">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依法成立的合同,自成立时生效,但是法律另有规定或者当事人另有约定的除外。</w:t>
            </w:r>
          </w:p>
          <w:p w14:paraId="545D7805">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14:paraId="45831EC3">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依照法律、行政法规的规定,合同的变更、转让、解除等情形应当办理批准等手续的,适用前款规定。</w:t>
            </w:r>
          </w:p>
        </w:tc>
      </w:tr>
    </w:tbl>
    <w:p w14:paraId="484B7B2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40" w:name="heading_21"/>
      <w:r>
        <w:rPr>
          <w:rFonts w:hint="default" w:ascii="Times New Roman" w:hAnsi="Times New Roman" w:eastAsia="宋体" w:cs="Times New Roman"/>
          <w:b/>
          <w:sz w:val="28"/>
        </w:rPr>
        <w:t>（二）合同的内容与形式</w:t>
      </w:r>
      <w:bookmarkEnd w:id="40"/>
    </w:p>
    <w:p w14:paraId="76329242">
      <w:pPr>
        <w:keepNext w:val="0"/>
        <w:keepLines w:val="0"/>
        <w:pageBreakBefore w:val="0"/>
        <w:numPr>
          <w:ilvl w:val="0"/>
          <w:numId w:val="31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合同的内容</w:t>
      </w:r>
    </w:p>
    <w:tbl>
      <w:tblPr>
        <w:tblStyle w:val="6"/>
        <w:tblW w:w="1078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85"/>
      </w:tblGrid>
      <w:tr w14:paraId="0E69B13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85" w:type="dxa"/>
            <w:shd w:val="clear" w:color="auto" w:fill="FFF5EB"/>
            <w:tcMar>
              <w:top w:w="60" w:type="dxa"/>
              <w:left w:w="120" w:type="dxa"/>
              <w:bottom w:w="30" w:type="dxa"/>
              <w:right w:w="120" w:type="dxa"/>
            </w:tcMar>
          </w:tcPr>
          <w:p w14:paraId="7F02E21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第470条</w:t>
            </w:r>
            <w:r>
              <w:rPr>
                <w:rFonts w:hint="default" w:ascii="Times New Roman" w:hAnsi="Times New Roman" w:eastAsia="宋体" w:cs="Times New Roman"/>
                <w:sz w:val="22"/>
              </w:rPr>
              <w:t>　合同的内容由当事人约定，一般包括下列条款：</w:t>
            </w:r>
          </w:p>
          <w:p w14:paraId="1C934A8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（一）当事人的姓名或者名称和住所；</w:t>
            </w:r>
          </w:p>
          <w:p w14:paraId="2D4E9EC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（二）标的；</w:t>
            </w:r>
          </w:p>
          <w:p w14:paraId="6AA3A5A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（三）数量；</w:t>
            </w:r>
          </w:p>
          <w:p w14:paraId="3EAAADA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（四）质量；</w:t>
            </w:r>
          </w:p>
          <w:p w14:paraId="09C63FC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（五）价款或者报酬；</w:t>
            </w:r>
          </w:p>
          <w:p w14:paraId="6433270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（六）履行期限、地点和方式；</w:t>
            </w:r>
          </w:p>
          <w:p w14:paraId="016C989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（七）违约责任；</w:t>
            </w:r>
          </w:p>
          <w:p w14:paraId="0D3545A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（八）解决争议的方法。</w:t>
            </w:r>
          </w:p>
          <w:p w14:paraId="7334625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当事人可以参照各类合同的示范文本订立合同。</w:t>
            </w:r>
          </w:p>
        </w:tc>
      </w:tr>
    </w:tbl>
    <w:p w14:paraId="5723CAA1">
      <w:pPr>
        <w:keepNext w:val="0"/>
        <w:keepLines w:val="0"/>
        <w:pageBreakBefore w:val="0"/>
        <w:numPr>
          <w:ilvl w:val="0"/>
          <w:numId w:val="31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合同的必要条款:（具备必要条件及一份有效的合同）</w:t>
      </w:r>
    </w:p>
    <w:tbl>
      <w:tblPr>
        <w:tblStyle w:val="6"/>
        <w:tblW w:w="1077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74"/>
      </w:tblGrid>
      <w:tr w14:paraId="0E614D2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74" w:type="dxa"/>
            <w:shd w:val="clear" w:color="auto" w:fill="FFF5EB"/>
            <w:tcMar>
              <w:top w:w="60" w:type="dxa"/>
              <w:left w:w="120" w:type="dxa"/>
              <w:bottom w:w="30" w:type="dxa"/>
              <w:right w:w="120" w:type="dxa"/>
            </w:tcMar>
          </w:tcPr>
          <w:p w14:paraId="6868B15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《民法典合同编通则司法解释》第3条</w:t>
            </w:r>
            <w:r>
              <w:rPr>
                <w:rFonts w:hint="default" w:ascii="Times New Roman" w:hAnsi="Times New Roman" w:eastAsia="宋体" w:cs="Times New Roman"/>
                <w:sz w:val="22"/>
              </w:rPr>
              <w:t xml:space="preserve">  当事人对合同是否成立存在争议，人民法院能够确定</w:t>
            </w:r>
            <w:r>
              <w:rPr>
                <w:rFonts w:hint="default" w:ascii="Times New Roman" w:hAnsi="Times New Roman" w:eastAsia="宋体" w:cs="Times New Roman"/>
                <w:b/>
                <w:color w:val="D83931"/>
                <w:sz w:val="22"/>
              </w:rPr>
              <w:t>当事人姓名或者名称、标的和数量的</w:t>
            </w:r>
            <w:r>
              <w:rPr>
                <w:rFonts w:hint="default" w:ascii="Times New Roman" w:hAnsi="Times New Roman" w:eastAsia="宋体" w:cs="Times New Roman"/>
                <w:sz w:val="22"/>
              </w:rPr>
              <w:t>，一般应当认定合同成立。但是，法律另有规定或者</w:t>
            </w:r>
            <w:r>
              <w:rPr>
                <w:rFonts w:hint="default" w:ascii="Times New Roman" w:hAnsi="Times New Roman" w:eastAsia="宋体" w:cs="Times New Roman"/>
                <w:b/>
                <w:color w:val="D83931"/>
                <w:sz w:val="22"/>
              </w:rPr>
              <w:t>当事人另有约定</w:t>
            </w:r>
            <w:r>
              <w:rPr>
                <w:rFonts w:hint="default" w:ascii="Times New Roman" w:hAnsi="Times New Roman" w:eastAsia="宋体" w:cs="Times New Roman"/>
                <w:sz w:val="22"/>
              </w:rPr>
              <w:t>的除外。</w:t>
            </w:r>
          </w:p>
          <w:p w14:paraId="41F7DB6B">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根据前款规定能够认定合同已经成立的，对合同欠缺的内容。人民法院应当依据民法典第510条、第511条等规定予以确定。</w:t>
            </w:r>
          </w:p>
          <w:p w14:paraId="445B3E39">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主张合同无效或者请求撤销、解除合同等，人民法院认为合同不成立的，应当依据《最高人民法院关于民事诉讼证据的若干规定》策53条的规定将合同是否成立作为焦点问题进行审理，并可以根据案件的具体情况重新指定举证期限。</w:t>
            </w:r>
          </w:p>
        </w:tc>
      </w:tr>
    </w:tbl>
    <w:p w14:paraId="6BDA84E2">
      <w:pPr>
        <w:keepNext w:val="0"/>
        <w:keepLines w:val="0"/>
        <w:pageBreakBefore w:val="0"/>
        <w:numPr>
          <w:ilvl w:val="0"/>
          <w:numId w:val="31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合同的形式及形式欠缺的后果</w:t>
      </w:r>
    </w:p>
    <w:p w14:paraId="5C28D5BD">
      <w:pPr>
        <w:keepNext w:val="0"/>
        <w:keepLines w:val="0"/>
        <w:pageBreakBefore w:val="0"/>
        <w:numPr>
          <w:ilvl w:val="0"/>
          <w:numId w:val="31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合同的形式：口头、书面、行为（作为、不作为（默示））除非法律规定、交易习惯或当事人约定，默示才有法律效力。</w:t>
      </w:r>
    </w:p>
    <w:p w14:paraId="6DD32424">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登记和审批是特别的合同要求形式。</w:t>
      </w:r>
    </w:p>
    <w:tbl>
      <w:tblPr>
        <w:tblStyle w:val="6"/>
        <w:tblW w:w="1077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74"/>
      </w:tblGrid>
      <w:tr w14:paraId="3A8C6538">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74" w:type="dxa"/>
            <w:shd w:val="clear" w:color="auto" w:fill="FFF5EB"/>
            <w:tcMar>
              <w:top w:w="60" w:type="dxa"/>
              <w:left w:w="120" w:type="dxa"/>
              <w:bottom w:w="30" w:type="dxa"/>
              <w:right w:w="120" w:type="dxa"/>
            </w:tcMar>
          </w:tcPr>
          <w:p w14:paraId="0E929F9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第469条  </w:t>
            </w:r>
            <w:r>
              <w:rPr>
                <w:rFonts w:hint="default" w:ascii="Times New Roman" w:hAnsi="Times New Roman" w:eastAsia="宋体" w:cs="Times New Roman"/>
                <w:sz w:val="22"/>
              </w:rPr>
              <w:t>当事人订立合同,可以采用书面形式、口头形式或者其他形式。</w:t>
            </w:r>
          </w:p>
          <w:p w14:paraId="5BB6921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书面形式是合同书、信件、电报、电传、传真等可以有形地表现所载内容的形式。</w:t>
            </w:r>
          </w:p>
          <w:p w14:paraId="722FE03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以电子数据交换、电子邮件等方式能够有形地表现所载内容,并可以随时调取查用的数据电文,视为书面形式。</w:t>
            </w:r>
          </w:p>
        </w:tc>
      </w:tr>
    </w:tbl>
    <w:p w14:paraId="217F75C9">
      <w:pPr>
        <w:keepNext w:val="0"/>
        <w:keepLines w:val="0"/>
        <w:pageBreakBefore w:val="0"/>
        <w:numPr>
          <w:ilvl w:val="0"/>
          <w:numId w:val="31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微信往来也就有法律效力</w:t>
      </w:r>
    </w:p>
    <w:p w14:paraId="176C4BA6">
      <w:pPr>
        <w:keepNext w:val="0"/>
        <w:keepLines w:val="0"/>
        <w:pageBreakBefore w:val="0"/>
        <w:numPr>
          <w:ilvl w:val="0"/>
          <w:numId w:val="31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书面形式是为了避免纷争和留证</w:t>
      </w:r>
    </w:p>
    <w:p w14:paraId="775281ED">
      <w:pPr>
        <w:keepNext w:val="0"/>
        <w:keepLines w:val="0"/>
        <w:pageBreakBefore w:val="0"/>
        <w:numPr>
          <w:ilvl w:val="0"/>
          <w:numId w:val="31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（1）口头形式：</w:t>
      </w:r>
      <w:r>
        <w:rPr>
          <w:rFonts w:hint="default" w:ascii="Times New Roman" w:hAnsi="Times New Roman" w:eastAsia="宋体" w:cs="Times New Roman"/>
          <w:sz w:val="22"/>
        </w:rPr>
        <w:t>凡当事人无约定、法律没有规定形式，当事人都可采用口头形式。</w:t>
      </w:r>
    </w:p>
    <w:p w14:paraId="52AD3706">
      <w:pPr>
        <w:keepNext w:val="0"/>
        <w:keepLines w:val="0"/>
        <w:pageBreakBefore w:val="0"/>
        <w:numPr>
          <w:ilvl w:val="0"/>
          <w:numId w:val="31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（2）书面形式 </w:t>
      </w:r>
      <w:r>
        <w:rPr>
          <w:rFonts w:hint="default" w:ascii="Times New Roman" w:hAnsi="Times New Roman" w:eastAsia="宋体" w:cs="Times New Roman"/>
          <w:sz w:val="22"/>
        </w:rPr>
        <w:t>及书面形式欠缺的法律后果</w:t>
      </w:r>
    </w:p>
    <w:p w14:paraId="0ED09DBD">
      <w:pPr>
        <w:keepNext w:val="0"/>
        <w:keepLines w:val="0"/>
        <w:pageBreakBefore w:val="0"/>
        <w:numPr>
          <w:ilvl w:val="0"/>
          <w:numId w:val="32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书面形式：</w:t>
      </w:r>
    </w:p>
    <w:p w14:paraId="293A84EE">
      <w:pPr>
        <w:keepNext w:val="0"/>
        <w:keepLines w:val="0"/>
        <w:pageBreakBefore w:val="0"/>
        <w:numPr>
          <w:ilvl w:val="0"/>
          <w:numId w:val="32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合同书、信件、电报、电传、传真等</w:t>
      </w:r>
    </w:p>
    <w:p w14:paraId="798EE1A9">
      <w:pPr>
        <w:keepNext w:val="0"/>
        <w:keepLines w:val="0"/>
        <w:pageBreakBefore w:val="0"/>
        <w:numPr>
          <w:ilvl w:val="0"/>
          <w:numId w:val="32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数据电文、电子数据交换、电子邮件等——有形表现所载内容，随时调取查用</w:t>
      </w:r>
    </w:p>
    <w:p w14:paraId="000EEFE0">
      <w:pPr>
        <w:keepNext w:val="0"/>
        <w:keepLines w:val="0"/>
        <w:pageBreakBefore w:val="0"/>
        <w:numPr>
          <w:ilvl w:val="0"/>
          <w:numId w:val="32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应对可能出现的问题：</w:t>
      </w:r>
    </w:p>
    <w:p w14:paraId="39DF4738">
      <w:pPr>
        <w:keepNext w:val="0"/>
        <w:keepLines w:val="0"/>
        <w:pageBreakBefore w:val="0"/>
        <w:numPr>
          <w:ilvl w:val="0"/>
          <w:numId w:val="32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数据电文的真实性，签名</w:t>
      </w:r>
    </w:p>
    <w:p w14:paraId="6166DB39">
      <w:pPr>
        <w:keepNext w:val="0"/>
        <w:keepLines w:val="0"/>
        <w:pageBreakBefore w:val="0"/>
        <w:numPr>
          <w:ilvl w:val="0"/>
          <w:numId w:val="32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要求签订合同确认书，以确认书签署时间作为合同成立时间</w:t>
      </w:r>
    </w:p>
    <w:p w14:paraId="79204304">
      <w:pPr>
        <w:keepNext w:val="0"/>
        <w:keepLines w:val="0"/>
        <w:pageBreakBefore w:val="0"/>
        <w:numPr>
          <w:ilvl w:val="0"/>
          <w:numId w:val="32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签字、盖章、指纹（按《民法典》，三个具有同等效力）</w:t>
      </w:r>
    </w:p>
    <w:p w14:paraId="0343D396">
      <w:pPr>
        <w:keepNext w:val="0"/>
        <w:keepLines w:val="0"/>
        <w:pageBreakBefore w:val="0"/>
        <w:numPr>
          <w:ilvl w:val="0"/>
          <w:numId w:val="32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书面形式欠缺的法律后果</w:t>
      </w:r>
    </w:p>
    <w:p w14:paraId="66449249">
      <w:pPr>
        <w:keepNext w:val="0"/>
        <w:keepLines w:val="0"/>
        <w:pageBreakBefore w:val="0"/>
        <w:numPr>
          <w:ilvl w:val="0"/>
          <w:numId w:val="32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原则上，形式欠缺合同无效</w:t>
      </w:r>
    </w:p>
    <w:p w14:paraId="0BB61B74">
      <w:pPr>
        <w:keepNext w:val="0"/>
        <w:keepLines w:val="0"/>
        <w:pageBreakBefore w:val="0"/>
        <w:numPr>
          <w:ilvl w:val="0"/>
          <w:numId w:val="32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例外：</w:t>
      </w:r>
    </w:p>
    <w:p w14:paraId="424A3F3B">
      <w:pPr>
        <w:keepNext w:val="0"/>
        <w:keepLines w:val="0"/>
        <w:pageBreakBefore w:val="0"/>
        <w:numPr>
          <w:ilvl w:val="0"/>
          <w:numId w:val="330"/>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履行了主要义务,对方接受,视为合同成立【履行救济规则】</w:t>
      </w:r>
    </w:p>
    <w:p w14:paraId="0775438D">
      <w:pPr>
        <w:keepNext w:val="0"/>
        <w:keepLines w:val="0"/>
        <w:pageBreakBefore w:val="0"/>
        <w:numPr>
          <w:ilvl w:val="0"/>
          <w:numId w:val="331"/>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租赁期限6个月以上的,法律规定要求书面合同,如果没有书面合同,视为不定期租赁。</w:t>
      </w:r>
    </w:p>
    <w:p w14:paraId="13340A2F">
      <w:pPr>
        <w:keepNext w:val="0"/>
        <w:keepLines w:val="0"/>
        <w:pageBreakBefore w:val="0"/>
        <w:numPr>
          <w:ilvl w:val="0"/>
          <w:numId w:val="332"/>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法律的其他规定</w:t>
      </w:r>
    </w:p>
    <w:p w14:paraId="37DE2BF6">
      <w:pPr>
        <w:keepNext w:val="0"/>
        <w:keepLines w:val="0"/>
        <w:pageBreakBefore w:val="0"/>
        <w:numPr>
          <w:ilvl w:val="0"/>
          <w:numId w:val="33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形式欠缺的补正</w:t>
      </w:r>
    </w:p>
    <w:tbl>
      <w:tblPr>
        <w:tblStyle w:val="6"/>
        <w:tblW w:w="10310" w:type="dxa"/>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310"/>
      </w:tblGrid>
      <w:tr w14:paraId="204BEC1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310" w:type="dxa"/>
            <w:shd w:val="clear" w:color="auto" w:fill="FFF5EB"/>
            <w:tcMar>
              <w:top w:w="60" w:type="dxa"/>
              <w:left w:w="120" w:type="dxa"/>
              <w:bottom w:w="30" w:type="dxa"/>
              <w:right w:w="120" w:type="dxa"/>
            </w:tcMar>
          </w:tcPr>
          <w:p w14:paraId="6C468D7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民法典第490条：</w:t>
            </w:r>
            <w:r>
              <w:rPr>
                <w:rFonts w:hint="default" w:ascii="Times New Roman" w:hAnsi="Times New Roman" w:eastAsia="宋体" w:cs="Times New Roman"/>
                <w:color w:val="6425D0"/>
                <w:sz w:val="22"/>
              </w:rPr>
              <w:t>当事人采用合同书形式订立合同的,自当事人均签名、盖章或者按指印时合同成立。在签名、盖章或者按指印之前,当事人一方已经履行主要义务,对方接受时,该合同成立。</w:t>
            </w:r>
          </w:p>
          <w:p w14:paraId="077AFEB0">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法律、行政法规规定或者当事人约定合同应当采用书面形式订立，当事人未采用书面形式但是一方已经履行主要义务，对方接受时，该合同成立。</w:t>
            </w:r>
          </w:p>
        </w:tc>
      </w:tr>
    </w:tbl>
    <w:p w14:paraId="206B0DCC">
      <w:pPr>
        <w:keepNext w:val="0"/>
        <w:keepLines w:val="0"/>
        <w:pageBreakBefore w:val="0"/>
        <w:numPr>
          <w:ilvl w:val="0"/>
          <w:numId w:val="33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书面形式的特别形式：</w:t>
      </w:r>
    </w:p>
    <w:p w14:paraId="1DC3EDC6">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 xml:space="preserve"> ①登记</w:t>
      </w:r>
    </w:p>
    <w:p w14:paraId="17461581">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 xml:space="preserve"> ②审批。需要审批而没有审批的，</w:t>
      </w:r>
      <w:r>
        <w:rPr>
          <w:rFonts w:hint="default" w:ascii="Times New Roman" w:hAnsi="Times New Roman" w:eastAsia="宋体" w:cs="Times New Roman"/>
          <w:b/>
          <w:sz w:val="22"/>
        </w:rPr>
        <w:t>合同没有生效</w:t>
      </w:r>
      <w:r>
        <w:rPr>
          <w:rFonts w:hint="default" w:ascii="Times New Roman" w:hAnsi="Times New Roman" w:eastAsia="宋体" w:cs="Times New Roman"/>
          <w:sz w:val="22"/>
        </w:rPr>
        <w:t>，但</w:t>
      </w:r>
      <w:r>
        <w:rPr>
          <w:rFonts w:hint="default" w:ascii="Times New Roman" w:hAnsi="Times New Roman" w:eastAsia="宋体" w:cs="Times New Roman"/>
          <w:sz w:val="22"/>
          <w:u w:val="single"/>
        </w:rPr>
        <w:t>不影响合同中履行报批义务及相关条款的效力</w:t>
      </w:r>
    </w:p>
    <w:tbl>
      <w:tblPr>
        <w:tblStyle w:val="6"/>
        <w:tblW w:w="10742"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42"/>
      </w:tblGrid>
      <w:tr w14:paraId="20A3E3D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42" w:type="dxa"/>
            <w:shd w:val="clear" w:color="auto" w:fill="FFF5EB"/>
            <w:tcMar>
              <w:top w:w="60" w:type="dxa"/>
              <w:left w:w="120" w:type="dxa"/>
              <w:bottom w:w="30" w:type="dxa"/>
              <w:right w:w="120" w:type="dxa"/>
            </w:tcMar>
          </w:tcPr>
          <w:p w14:paraId="3DB2CCB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民法典第502条2款：</w:t>
            </w:r>
            <w:r>
              <w:rPr>
                <w:rFonts w:hint="default" w:ascii="Times New Roman" w:hAnsi="Times New Roman" w:eastAsia="宋体" w:cs="Times New Roman"/>
                <w:sz w:val="22"/>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tc>
      </w:tr>
    </w:tbl>
    <w:p w14:paraId="336FC200">
      <w:pPr>
        <w:keepNext w:val="0"/>
        <w:keepLines w:val="0"/>
        <w:pageBreakBefore w:val="0"/>
        <w:numPr>
          <w:ilvl w:val="0"/>
          <w:numId w:val="33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（3）其他形式</w:t>
      </w:r>
    </w:p>
    <w:p w14:paraId="25E2BB61">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 xml:space="preserve">    未用语言、文字表述表达其意思表示，仅用行为甚至沉默向对方发出要约，如自动售货机。推定双方有订立合同的意愿的，可以认定为 469条的“其他形式”。</w:t>
      </w:r>
    </w:p>
    <w:p w14:paraId="0AC65D90">
      <w:pPr>
        <w:keepNext w:val="0"/>
        <w:keepLines w:val="0"/>
        <w:pageBreakBefore w:val="0"/>
        <w:numPr>
          <w:ilvl w:val="0"/>
          <w:numId w:val="33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合同订立的方式</w:t>
      </w:r>
    </w:p>
    <w:p w14:paraId="7C9570FA">
      <w:pPr>
        <w:keepNext w:val="0"/>
        <w:keepLines w:val="0"/>
        <w:pageBreakBefore w:val="0"/>
        <w:numPr>
          <w:ilvl w:val="0"/>
          <w:numId w:val="33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民法典第471条</w:t>
      </w:r>
      <w:r>
        <w:rPr>
          <w:rFonts w:hint="default" w:ascii="Times New Roman" w:hAnsi="Times New Roman" w:eastAsia="宋体" w:cs="Times New Roman"/>
          <w:sz w:val="22"/>
        </w:rPr>
        <w:t>　当事人订立合同，可以采取要约、承诺方式或者其他方式。</w:t>
      </w:r>
    </w:p>
    <w:p w14:paraId="5D155FDB">
      <w:pPr>
        <w:keepNext w:val="0"/>
        <w:keepLines w:val="0"/>
        <w:pageBreakBefore w:val="0"/>
        <w:numPr>
          <w:ilvl w:val="0"/>
          <w:numId w:val="33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主要形式：要约、承诺</w:t>
      </w:r>
    </w:p>
    <w:p w14:paraId="3A7185A7">
      <w:pPr>
        <w:keepNext w:val="0"/>
        <w:keepLines w:val="0"/>
        <w:pageBreakBefore w:val="0"/>
        <w:numPr>
          <w:ilvl w:val="0"/>
          <w:numId w:val="33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其他形式：交叉要约、意思实现、事实合同、强制缔约。</w:t>
      </w:r>
    </w:p>
    <w:p w14:paraId="424DB169">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41" w:name="heading_22"/>
      <w:bookmarkStart w:id="42" w:name="_Toc15486"/>
      <w:r>
        <w:rPr>
          <w:rFonts w:hint="default" w:ascii="Times New Roman" w:hAnsi="Times New Roman" w:eastAsia="宋体" w:cs="Times New Roman"/>
          <w:b/>
          <w:sz w:val="30"/>
        </w:rPr>
        <w:t>二、合意：要约与承诺</w:t>
      </w:r>
      <w:bookmarkEnd w:id="41"/>
      <w:bookmarkEnd w:id="42"/>
    </w:p>
    <w:p w14:paraId="41A519B3">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43" w:name="heading_23"/>
      <w:r>
        <w:rPr>
          <w:rFonts w:hint="default" w:ascii="Times New Roman" w:hAnsi="Times New Roman" w:eastAsia="宋体" w:cs="Times New Roman"/>
          <w:b/>
          <w:sz w:val="28"/>
        </w:rPr>
        <w:t>(一) 要约</w:t>
      </w:r>
      <w:bookmarkEnd w:id="43"/>
    </w:p>
    <w:p w14:paraId="1AE7575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1.要约的定义及条件</w:t>
      </w:r>
    </w:p>
    <w:tbl>
      <w:tblPr>
        <w:tblStyle w:val="6"/>
        <w:tblW w:w="10752"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52"/>
      </w:tblGrid>
      <w:tr w14:paraId="1C9C569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52" w:type="dxa"/>
            <w:shd w:val="clear" w:color="auto" w:fill="FFF5EB"/>
            <w:tcMar>
              <w:top w:w="60" w:type="dxa"/>
              <w:left w:w="120" w:type="dxa"/>
              <w:bottom w:w="30" w:type="dxa"/>
              <w:right w:w="120" w:type="dxa"/>
            </w:tcMar>
          </w:tcPr>
          <w:p w14:paraId="4E8076C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第472条</w:t>
            </w:r>
            <w:r>
              <w:rPr>
                <w:rFonts w:hint="default" w:ascii="Times New Roman" w:hAnsi="Times New Roman" w:eastAsia="宋体" w:cs="Times New Roman"/>
                <w:sz w:val="22"/>
              </w:rPr>
              <w:t xml:space="preserve"> </w:t>
            </w:r>
            <w:r>
              <w:rPr>
                <w:rFonts w:hint="default" w:ascii="Times New Roman" w:hAnsi="Times New Roman" w:eastAsia="宋体" w:cs="Times New Roman"/>
                <w:b/>
                <w:sz w:val="22"/>
              </w:rPr>
              <w:t>要约</w:t>
            </w:r>
            <w:r>
              <w:rPr>
                <w:rFonts w:hint="default" w:ascii="Times New Roman" w:hAnsi="Times New Roman" w:eastAsia="宋体" w:cs="Times New Roman"/>
                <w:sz w:val="22"/>
              </w:rPr>
              <w:t>是希望与他人订立合同的意思表示，该意思表示</w:t>
            </w:r>
            <w:r>
              <w:rPr>
                <w:rFonts w:hint="default" w:ascii="Times New Roman" w:hAnsi="Times New Roman" w:eastAsia="宋体" w:cs="Times New Roman"/>
                <w:b/>
                <w:sz w:val="22"/>
              </w:rPr>
              <w:t>应当符合下列条件</w:t>
            </w:r>
            <w:r>
              <w:rPr>
                <w:rFonts w:hint="default" w:ascii="Times New Roman" w:hAnsi="Times New Roman" w:eastAsia="宋体" w:cs="Times New Roman"/>
                <w:sz w:val="22"/>
              </w:rPr>
              <w:t>：</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(一) </w:t>
            </w:r>
            <w:r>
              <w:rPr>
                <w:rFonts w:hint="default" w:ascii="Times New Roman" w:hAnsi="Times New Roman" w:eastAsia="宋体" w:cs="Times New Roman"/>
                <w:b/>
                <w:sz w:val="22"/>
              </w:rPr>
              <w:t>内容具体确定</w:t>
            </w:r>
            <w:r>
              <w:rPr>
                <w:rFonts w:hint="default" w:ascii="Times New Roman" w:hAnsi="Times New Roman" w:eastAsia="宋体" w:cs="Times New Roman"/>
                <w:sz w:val="22"/>
              </w:rPr>
              <w:t>(具备合同要具备的条款，要约一经对方承诺即合同成立)；</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(二) </w:t>
            </w:r>
            <w:r>
              <w:rPr>
                <w:rFonts w:hint="default" w:ascii="Times New Roman" w:hAnsi="Times New Roman" w:eastAsia="宋体" w:cs="Times New Roman"/>
                <w:b/>
                <w:sz w:val="22"/>
              </w:rPr>
              <w:t>表明经受要约人承诺，要约人即受该意思表示约束</w:t>
            </w:r>
          </w:p>
        </w:tc>
      </w:tr>
    </w:tbl>
    <w:p w14:paraId="30FF4B5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要约邀请(要约之前的行为) -&gt;  要约  -&gt;承诺</w:t>
      </w:r>
    </w:p>
    <w:p w14:paraId="7A86FF3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进店买水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sz w:val="22"/>
        </w:rPr>
        <w:t xml:space="preserve">  找老板买水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sz w:val="22"/>
        </w:rPr>
        <w:t xml:space="preserve">  买百岁山(标的)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sz w:val="22"/>
        </w:rPr>
        <w:t xml:space="preserve">  买五瓶(数量)  老板说可以卖</w:t>
      </w:r>
    </w:p>
    <w:p w14:paraId="17D428A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w:t>
      </w:r>
    </w:p>
    <w:p w14:paraId="402F2E9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要约邀请                                                 要约达成       承诺    </w:t>
      </w:r>
    </w:p>
    <w:p w14:paraId="3EDBE27E">
      <w:pPr>
        <w:keepNext w:val="0"/>
        <w:keepLines w:val="0"/>
        <w:pageBreakBefore w:val="0"/>
        <w:numPr>
          <w:ilvl w:val="0"/>
          <w:numId w:val="34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要约邀请</w:t>
      </w:r>
    </w:p>
    <w:p w14:paraId="11F883E7">
      <w:pPr>
        <w:keepNext w:val="0"/>
        <w:keepLines w:val="0"/>
        <w:pageBreakBefore w:val="0"/>
        <w:numPr>
          <w:ilvl w:val="0"/>
          <w:numId w:val="34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要约邀请的含义：</w:t>
      </w:r>
      <w:r>
        <w:rPr>
          <w:rFonts w:hint="default" w:ascii="Times New Roman" w:hAnsi="Times New Roman" w:eastAsia="宋体" w:cs="Times New Roman"/>
          <w:b/>
          <w:sz w:val="22"/>
        </w:rPr>
        <w:t>第473条</w:t>
      </w:r>
      <w:r>
        <w:rPr>
          <w:rFonts w:hint="default" w:ascii="Times New Roman" w:hAnsi="Times New Roman" w:eastAsia="宋体" w:cs="Times New Roman"/>
          <w:sz w:val="22"/>
        </w:rPr>
        <w:t xml:space="preserve"> 要约邀请是希望他人向自己发出要约的表示。拍卖公告、招标公股说明书、债券募集办法、基金招募说明书、商业广告和宣传、寄送的价目要约邀请。</w:t>
      </w:r>
    </w:p>
    <w:p w14:paraId="00DEB98D">
      <w:pPr>
        <w:keepNext w:val="0"/>
        <w:keepLines w:val="0"/>
        <w:pageBreakBefore w:val="0"/>
        <w:numPr>
          <w:ilvl w:val="0"/>
          <w:numId w:val="34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较为典型的要约邀请：拍卖公告、招标公告、招股说明书、债券募集办法、商业广告和宣传 (内容符合要约条件的，构成要约)、寄送的价目表</w:t>
      </w:r>
    </w:p>
    <w:p w14:paraId="5E5429C9">
      <w:pPr>
        <w:keepNext w:val="0"/>
        <w:keepLines w:val="0"/>
        <w:pageBreakBefore w:val="0"/>
        <w:kinsoku/>
        <w:wordWrap/>
        <w:overflowPunct/>
        <w:topLinePunct w:val="0"/>
        <w:autoSpaceDE/>
        <w:autoSpaceDN/>
        <w:bidi w:val="0"/>
        <w:adjustRightInd/>
        <w:snapToGrid/>
        <w:spacing w:before="120" w:after="120" w:line="240" w:lineRule="atLeast"/>
        <w:ind w:left="453" w:firstLine="420"/>
        <w:jc w:val="left"/>
        <w:rPr>
          <w:rFonts w:hint="default" w:ascii="Times New Roman" w:hAnsi="Times New Roman" w:eastAsia="宋体" w:cs="Times New Roman"/>
        </w:rPr>
      </w:pPr>
      <w:r>
        <w:rPr>
          <w:rFonts w:hint="default" w:ascii="Times New Roman" w:hAnsi="Times New Roman" w:eastAsia="宋体" w:cs="Times New Roman"/>
          <w:i/>
          <w:sz w:val="22"/>
        </w:rPr>
        <w:t>商业广告和宣传的内容符合要约条件的，构成要约。随时到随时都有：要约，到之后没有我承担违约责任；先到先得：要约邀请。</w:t>
      </w:r>
    </w:p>
    <w:p w14:paraId="0D8207C4">
      <w:pPr>
        <w:keepNext w:val="0"/>
        <w:keepLines w:val="0"/>
        <w:pageBreakBefore w:val="0"/>
        <w:numPr>
          <w:ilvl w:val="0"/>
          <w:numId w:val="34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要约和要约邀请具体事情具体判断：</w:t>
      </w:r>
    </w:p>
    <w:p w14:paraId="436ED604">
      <w:pPr>
        <w:keepNext w:val="0"/>
        <w:keepLines w:val="0"/>
        <w:pageBreakBefore w:val="0"/>
        <w:numPr>
          <w:ilvl w:val="0"/>
          <w:numId w:val="34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没有约定价格的，</w:t>
      </w:r>
      <w:r>
        <w:rPr>
          <w:rFonts w:hint="default" w:ascii="Times New Roman" w:hAnsi="Times New Roman" w:eastAsia="宋体" w:cs="Times New Roman"/>
          <w:sz w:val="22"/>
          <w:u w:val="single"/>
        </w:rPr>
        <w:t>通常属于要约邀请，价格不明确即合同的主要 条款不明确（回答原来的问题，没有依据，我+AI）</w:t>
      </w:r>
    </w:p>
    <w:p w14:paraId="2A5BFFC6">
      <w:pPr>
        <w:keepNext w:val="0"/>
        <w:keepLines w:val="0"/>
        <w:pageBreakBefore w:val="0"/>
        <w:numPr>
          <w:ilvl w:val="0"/>
          <w:numId w:val="34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向不特定人发出的商品标价陈列，自动售货机，悬赏广告，属于要约</w:t>
      </w:r>
    </w:p>
    <w:p w14:paraId="633DD9F5">
      <w:pPr>
        <w:keepNext w:val="0"/>
        <w:keepLines w:val="0"/>
        <w:pageBreakBefore w:val="0"/>
        <w:numPr>
          <w:ilvl w:val="0"/>
          <w:numId w:val="34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公共交通工具是要约</w:t>
      </w:r>
    </w:p>
    <w:p w14:paraId="21904B99">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理科食堂二楼买饭，付款瞬间是承诺，选完菜以后是要约，挑菜时要约邀请</w:t>
      </w:r>
    </w:p>
    <w:p w14:paraId="37CD2E2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2.要约的效力</w:t>
      </w:r>
    </w:p>
    <w:p w14:paraId="616B5DDF">
      <w:pPr>
        <w:keepNext w:val="0"/>
        <w:keepLines w:val="0"/>
        <w:pageBreakBefore w:val="0"/>
        <w:numPr>
          <w:ilvl w:val="0"/>
          <w:numId w:val="34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要约的生效时间 (474，137)</w:t>
      </w:r>
    </w:p>
    <w:p w14:paraId="4D9EDDC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 </w:t>
      </w:r>
      <w:r>
        <w:rPr>
          <w:rFonts w:hint="default" w:ascii="Times New Roman" w:hAnsi="Times New Roman" w:eastAsia="宋体" w:cs="Times New Roman"/>
          <w:b/>
          <w:color w:val="D83931"/>
          <w:sz w:val="22"/>
        </w:rPr>
        <w:t>对话：对方理解才生效</w:t>
      </w:r>
    </w:p>
    <w:p w14:paraId="74E5509D">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57800" cy="124777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1247775"/>
                    </a:xfrm>
                    <a:prstGeom prst="rect">
                      <a:avLst/>
                    </a:prstGeom>
                  </pic:spPr>
                </pic:pic>
              </a:graphicData>
            </a:graphic>
          </wp:inline>
        </w:drawing>
      </w:r>
    </w:p>
    <w:tbl>
      <w:tblPr>
        <w:tblStyle w:val="6"/>
        <w:tblW w:w="1079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5"/>
      </w:tblGrid>
      <w:tr w14:paraId="77A5874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5" w:type="dxa"/>
            <w:shd w:val="clear" w:color="auto" w:fill="FFF5EB"/>
            <w:tcMar>
              <w:top w:w="60" w:type="dxa"/>
              <w:left w:w="120" w:type="dxa"/>
              <w:bottom w:w="30" w:type="dxa"/>
              <w:right w:w="120" w:type="dxa"/>
            </w:tcMar>
          </w:tcPr>
          <w:p w14:paraId="626C477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第137条</w:t>
            </w:r>
            <w:r>
              <w:rPr>
                <w:rFonts w:hint="default" w:ascii="Times New Roman" w:hAnsi="Times New Roman" w:eastAsia="宋体" w:cs="Times New Roman"/>
                <w:sz w:val="22"/>
              </w:rPr>
              <w:t xml:space="preserve">  以对话方式作出的意思表示，相对人知道其内容时生效。</w:t>
            </w:r>
          </w:p>
          <w:p w14:paraId="4E5FD243">
            <w:pPr>
              <w:keepNext w:val="0"/>
              <w:keepLines w:val="0"/>
              <w:pageBreakBefore w:val="0"/>
              <w:kinsoku/>
              <w:wordWrap/>
              <w:overflowPunct/>
              <w:topLinePunct w:val="0"/>
              <w:autoSpaceDE/>
              <w:autoSpaceDN/>
              <w:bidi w:val="0"/>
              <w:adjustRightInd/>
              <w:snapToGrid/>
              <w:spacing w:before="120" w:after="120" w:line="240" w:lineRule="atLeast"/>
              <w:ind w:left="0" w:firstLine="0"/>
              <w:jc w:val="left"/>
              <w:rPr>
                <w:rFonts w:hint="default" w:ascii="Times New Roman" w:hAnsi="Times New Roman" w:eastAsia="宋体" w:cs="Times New Roman"/>
              </w:rPr>
            </w:pPr>
            <w:r>
              <w:rPr>
                <w:rFonts w:hint="default" w:ascii="Times New Roman" w:hAnsi="Times New Roman" w:eastAsia="宋体" w:cs="Times New Roman"/>
                <w:sz w:val="22"/>
              </w:rPr>
              <w:t>以非对话方式作出的意思表示，到达相对人时生效。以非对话方式作出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w:t>
            </w:r>
          </w:p>
        </w:tc>
      </w:tr>
    </w:tbl>
    <w:p w14:paraId="285EA0F2">
      <w:pPr>
        <w:keepNext w:val="0"/>
        <w:keepLines w:val="0"/>
        <w:pageBreakBefore w:val="0"/>
        <w:numPr>
          <w:ilvl w:val="0"/>
          <w:numId w:val="34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“知道”的判断标准：不同语言、方言 -&gt;当事人真正理解意思时才算是知道</w:t>
      </w:r>
    </w:p>
    <w:p w14:paraId="16A77159">
      <w:pPr>
        <w:keepNext w:val="0"/>
        <w:keepLines w:val="0"/>
        <w:pageBreakBefore w:val="0"/>
        <w:numPr>
          <w:ilvl w:val="0"/>
          <w:numId w:val="34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“到达”的判断标准</w:t>
      </w:r>
    </w:p>
    <w:tbl>
      <w:tblPr>
        <w:tblStyle w:val="6"/>
        <w:tblW w:w="1079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5"/>
      </w:tblGrid>
      <w:tr w14:paraId="6BA073A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5" w:type="dxa"/>
            <w:shd w:val="clear" w:color="auto" w:fill="FFF5EB"/>
            <w:tcMar>
              <w:top w:w="60" w:type="dxa"/>
              <w:left w:w="120" w:type="dxa"/>
              <w:bottom w:w="30" w:type="dxa"/>
              <w:right w:w="120" w:type="dxa"/>
            </w:tcMar>
          </w:tcPr>
          <w:p w14:paraId="3FF947B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第474条</w:t>
            </w:r>
            <w:r>
              <w:rPr>
                <w:rFonts w:hint="default" w:ascii="Times New Roman" w:hAnsi="Times New Roman" w:eastAsia="宋体" w:cs="Times New Roman"/>
                <w:sz w:val="22"/>
              </w:rPr>
              <w:t xml:space="preserve"> 要约生效的时间适用本法第137条的规定</w:t>
            </w:r>
          </w:p>
        </w:tc>
      </w:tr>
    </w:tbl>
    <w:p w14:paraId="5995E8F2">
      <w:pPr>
        <w:keepNext w:val="0"/>
        <w:keepLines w:val="0"/>
        <w:pageBreakBefore w:val="0"/>
        <w:numPr>
          <w:ilvl w:val="0"/>
          <w:numId w:val="35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要约的拘束力</w:t>
      </w:r>
    </w:p>
    <w:p w14:paraId="6E24D9D7">
      <w:pPr>
        <w:keepNext w:val="0"/>
        <w:keepLines w:val="0"/>
        <w:pageBreakBefore w:val="0"/>
        <w:numPr>
          <w:ilvl w:val="0"/>
          <w:numId w:val="35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对要约人</w:t>
      </w:r>
    </w:p>
    <w:p w14:paraId="500872A2">
      <w:pPr>
        <w:keepNext w:val="0"/>
        <w:keepLines w:val="0"/>
        <w:pageBreakBefore w:val="0"/>
        <w:numPr>
          <w:ilvl w:val="0"/>
          <w:numId w:val="35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形式拘束力</w:t>
      </w:r>
    </w:p>
    <w:p w14:paraId="46F0CD84">
      <w:pPr>
        <w:keepNext w:val="0"/>
        <w:keepLines w:val="0"/>
        <w:pageBreakBefore w:val="0"/>
        <w:numPr>
          <w:ilvl w:val="0"/>
          <w:numId w:val="35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实质拘束力</w:t>
      </w:r>
    </w:p>
    <w:p w14:paraId="534B551D">
      <w:pPr>
        <w:keepNext w:val="0"/>
        <w:keepLines w:val="0"/>
        <w:pageBreakBefore w:val="0"/>
        <w:numPr>
          <w:ilvl w:val="0"/>
          <w:numId w:val="35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对受要约人——取得了一个地位</w:t>
      </w:r>
    </w:p>
    <w:p w14:paraId="01A9456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3.要约的撤回 (141、475) 与撤销 (476)</w:t>
      </w:r>
    </w:p>
    <w:p w14:paraId="4EECA681">
      <w:pPr>
        <w:keepNext w:val="0"/>
        <w:keepLines w:val="0"/>
        <w:pageBreakBefore w:val="0"/>
        <w:numPr>
          <w:ilvl w:val="0"/>
          <w:numId w:val="35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要约没到达——能不能撤回——到达之前撤回是任意的</w:t>
      </w:r>
    </w:p>
    <w:p w14:paraId="7C7DC1A5">
      <w:pPr>
        <w:keepNext w:val="0"/>
        <w:keepLines w:val="0"/>
        <w:pageBreakBefore w:val="0"/>
        <w:numPr>
          <w:ilvl w:val="0"/>
          <w:numId w:val="35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要约到达了——能不能撤销——具体情况具体分析</w:t>
      </w:r>
    </w:p>
    <w:p w14:paraId="74239AC2">
      <w:pPr>
        <w:keepNext w:val="0"/>
        <w:keepLines w:val="0"/>
        <w:pageBreakBefore w:val="0"/>
        <w:numPr>
          <w:ilvl w:val="0"/>
          <w:numId w:val="35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撤回是要约人在</w:t>
      </w:r>
      <w:r>
        <w:rPr>
          <w:rFonts w:hint="default" w:ascii="Times New Roman" w:hAnsi="Times New Roman" w:eastAsia="宋体" w:cs="Times New Roman"/>
          <w:b/>
          <w:sz w:val="22"/>
        </w:rPr>
        <w:t>要约生效之前</w:t>
      </w:r>
      <w:r>
        <w:rPr>
          <w:rFonts w:hint="default" w:ascii="Times New Roman" w:hAnsi="Times New Roman" w:eastAsia="宋体" w:cs="Times New Roman"/>
          <w:sz w:val="22"/>
        </w:rPr>
        <w:t>，使要约不发生法律效力的行为。撤回意思表示的通知</w:t>
      </w:r>
      <w:r>
        <w:rPr>
          <w:rFonts w:hint="default" w:ascii="Times New Roman" w:hAnsi="Times New Roman" w:eastAsia="宋体" w:cs="Times New Roman"/>
          <w:b/>
          <w:sz w:val="22"/>
        </w:rPr>
        <w:t>先于或与要约同时到达</w:t>
      </w:r>
      <w:r>
        <w:rPr>
          <w:rFonts w:hint="default" w:ascii="Times New Roman" w:hAnsi="Times New Roman" w:eastAsia="宋体" w:cs="Times New Roman"/>
          <w:sz w:val="22"/>
        </w:rPr>
        <w:t>，否则撤回无效。</w:t>
      </w:r>
    </w:p>
    <w:p w14:paraId="6AD922D7">
      <w:pPr>
        <w:keepNext w:val="0"/>
        <w:keepLines w:val="0"/>
        <w:pageBreakBefore w:val="0"/>
        <w:numPr>
          <w:ilvl w:val="0"/>
          <w:numId w:val="35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问： 撤回要约的通知因客观原因没有到达受要约人，发生什么后果？</w:t>
      </w:r>
    </w:p>
    <w:p w14:paraId="1EA98B4A">
      <w:pPr>
        <w:keepNext w:val="0"/>
        <w:keepLines w:val="0"/>
        <w:pageBreakBefore w:val="0"/>
        <w:numPr>
          <w:ilvl w:val="0"/>
          <w:numId w:val="35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撤销是要约人在</w:t>
      </w:r>
      <w:r>
        <w:rPr>
          <w:rFonts w:hint="default" w:ascii="Times New Roman" w:hAnsi="Times New Roman" w:eastAsia="宋体" w:cs="Times New Roman"/>
          <w:b/>
          <w:sz w:val="22"/>
        </w:rPr>
        <w:t>要约生效后，受要约人发出承诺通知之前</w:t>
      </w:r>
      <w:r>
        <w:rPr>
          <w:rFonts w:hint="default" w:ascii="Times New Roman" w:hAnsi="Times New Roman" w:eastAsia="宋体" w:cs="Times New Roman"/>
          <w:sz w:val="22"/>
        </w:rPr>
        <w:t>，将该项要约取消使要约的法律效力归于消灭的行为。</w:t>
      </w:r>
    </w:p>
    <w:p w14:paraId="5A87CF8C">
      <w:pPr>
        <w:keepNext w:val="0"/>
        <w:keepLines w:val="0"/>
        <w:pageBreakBefore w:val="0"/>
        <w:numPr>
          <w:ilvl w:val="0"/>
          <w:numId w:val="36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撤销的条件：</w:t>
      </w:r>
    </w:p>
    <w:p w14:paraId="209E8148">
      <w:pPr>
        <w:keepNext w:val="0"/>
        <w:keepLines w:val="0"/>
        <w:pageBreakBefore w:val="0"/>
        <w:numPr>
          <w:ilvl w:val="0"/>
          <w:numId w:val="36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原则上可以撤销</w:t>
      </w:r>
    </w:p>
    <w:p w14:paraId="164AF63A">
      <w:pPr>
        <w:keepNext w:val="0"/>
        <w:keepLines w:val="0"/>
        <w:pageBreakBefore w:val="0"/>
        <w:numPr>
          <w:ilvl w:val="0"/>
          <w:numId w:val="36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下列情形之一的除外不可撤销</w:t>
      </w:r>
    </w:p>
    <w:p w14:paraId="1932448F">
      <w:pPr>
        <w:keepNext w:val="0"/>
        <w:keepLines w:val="0"/>
        <w:pageBreakBefore w:val="0"/>
        <w:numPr>
          <w:ilvl w:val="0"/>
          <w:numId w:val="36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要约人明示不可撤销</w:t>
      </w:r>
    </w:p>
    <w:p w14:paraId="456752A3">
      <w:pPr>
        <w:keepNext w:val="0"/>
        <w:keepLines w:val="0"/>
        <w:pageBreakBefore w:val="0"/>
        <w:numPr>
          <w:ilvl w:val="0"/>
          <w:numId w:val="36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要约人定以承诺期限</w:t>
      </w:r>
    </w:p>
    <w:p w14:paraId="790E7087">
      <w:pPr>
        <w:keepNext w:val="0"/>
        <w:keepLines w:val="0"/>
        <w:pageBreakBefore w:val="0"/>
        <w:numPr>
          <w:ilvl w:val="0"/>
          <w:numId w:val="36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受要约人有理由认为要约不可撤销，并为履行合同做了准备。</w:t>
      </w:r>
    </w:p>
    <w:p w14:paraId="13AF6050">
      <w:pPr>
        <w:keepNext w:val="0"/>
        <w:keepLines w:val="0"/>
        <w:pageBreakBefore w:val="0"/>
        <w:numPr>
          <w:ilvl w:val="0"/>
          <w:numId w:val="36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不可撤销的要约，强行撤销，发生的法律后果，要看对方是否作出承诺</w:t>
      </w:r>
    </w:p>
    <w:p w14:paraId="628265FB">
      <w:pPr>
        <w:keepNext w:val="0"/>
        <w:keepLines w:val="0"/>
        <w:pageBreakBefore w:val="0"/>
        <w:numPr>
          <w:ilvl w:val="0"/>
          <w:numId w:val="36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承诺：违约责任</w:t>
      </w:r>
    </w:p>
    <w:p w14:paraId="2105FE10">
      <w:pPr>
        <w:keepNext w:val="0"/>
        <w:keepLines w:val="0"/>
        <w:pageBreakBefore w:val="0"/>
        <w:numPr>
          <w:ilvl w:val="0"/>
          <w:numId w:val="36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未承诺：缔约过失责任</w:t>
      </w:r>
    </w:p>
    <w:p w14:paraId="450F6EFB">
      <w:pPr>
        <w:keepNext w:val="0"/>
        <w:keepLines w:val="0"/>
        <w:pageBreakBefore w:val="0"/>
        <w:numPr>
          <w:ilvl w:val="0"/>
          <w:numId w:val="36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撤销要约意思表示的生效</w:t>
      </w:r>
    </w:p>
    <w:tbl>
      <w:tblPr>
        <w:tblStyle w:val="6"/>
        <w:tblW w:w="1079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5"/>
      </w:tblGrid>
      <w:tr w14:paraId="7B2D5EF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5" w:type="dxa"/>
            <w:shd w:val="clear" w:color="auto" w:fill="FFF5EB"/>
            <w:tcMar>
              <w:top w:w="60" w:type="dxa"/>
              <w:left w:w="120" w:type="dxa"/>
              <w:bottom w:w="30" w:type="dxa"/>
              <w:right w:w="120" w:type="dxa"/>
            </w:tcMar>
          </w:tcPr>
          <w:p w14:paraId="4C12612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477条</w:t>
            </w:r>
            <w:r>
              <w:rPr>
                <w:rFonts w:hint="default" w:ascii="Times New Roman" w:hAnsi="Times New Roman" w:eastAsia="宋体" w:cs="Times New Roman"/>
                <w:sz w:val="22"/>
              </w:rPr>
              <w:t xml:space="preserve"> 撤销要约的意思表示以对话方式作出的，该意思表示的内容应当</w:t>
            </w:r>
            <w:r>
              <w:rPr>
                <w:rFonts w:hint="default" w:ascii="Times New Roman" w:hAnsi="Times New Roman" w:eastAsia="宋体" w:cs="Times New Roman"/>
                <w:b/>
                <w:sz w:val="22"/>
              </w:rPr>
              <w:t>在受要约人作出承诺之前为受要约人知道</w:t>
            </w:r>
            <w:r>
              <w:rPr>
                <w:rFonts w:hint="default" w:ascii="Times New Roman" w:hAnsi="Times New Roman" w:eastAsia="宋体" w:cs="Times New Roman"/>
                <w:sz w:val="22"/>
              </w:rPr>
              <w:t>；撤销要约的意思表示非以对话方式作出的，</w:t>
            </w:r>
            <w:r>
              <w:rPr>
                <w:rFonts w:hint="default" w:ascii="Times New Roman" w:hAnsi="Times New Roman" w:eastAsia="宋体" w:cs="Times New Roman"/>
                <w:b/>
                <w:sz w:val="22"/>
              </w:rPr>
              <w:t>应当在受要约人作出承诺之前到达受要约人</w:t>
            </w:r>
            <w:r>
              <w:rPr>
                <w:rFonts w:hint="default" w:ascii="Times New Roman" w:hAnsi="Times New Roman" w:eastAsia="宋体" w:cs="Times New Roman"/>
                <w:sz w:val="22"/>
              </w:rPr>
              <w:t>。</w:t>
            </w:r>
          </w:p>
        </w:tc>
      </w:tr>
    </w:tbl>
    <w:p w14:paraId="57E8686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4.要约的失效 (478)</w:t>
      </w:r>
    </w:p>
    <w:p w14:paraId="5584A48E">
      <w:pPr>
        <w:keepNext w:val="0"/>
        <w:keepLines w:val="0"/>
        <w:pageBreakBefore w:val="0"/>
        <w:numPr>
          <w:ilvl w:val="0"/>
          <w:numId w:val="37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问：要约人、受要约人死亡、丧失行为能力？ 法人终止？</w:t>
      </w:r>
    </w:p>
    <w:p w14:paraId="4D840877">
      <w:pPr>
        <w:keepNext w:val="0"/>
        <w:keepLines w:val="0"/>
        <w:pageBreakBefore w:val="0"/>
        <w:numPr>
          <w:ilvl w:val="0"/>
          <w:numId w:val="37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自然人死亡，法人终止，要约是失效的</w:t>
      </w:r>
    </w:p>
    <w:tbl>
      <w:tblPr>
        <w:tblStyle w:val="6"/>
        <w:tblW w:w="10806"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06"/>
      </w:tblGrid>
      <w:tr w14:paraId="70F1943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06" w:type="dxa"/>
            <w:shd w:val="clear" w:color="auto" w:fill="FFF5EB"/>
            <w:tcMar>
              <w:top w:w="60" w:type="dxa"/>
              <w:left w:w="120" w:type="dxa"/>
              <w:bottom w:w="30" w:type="dxa"/>
              <w:right w:w="120" w:type="dxa"/>
            </w:tcMar>
          </w:tcPr>
          <w:p w14:paraId="54A8C9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第478条</w:t>
            </w:r>
            <w:r>
              <w:rPr>
                <w:rFonts w:hint="default" w:ascii="Times New Roman" w:hAnsi="Times New Roman" w:eastAsia="宋体" w:cs="Times New Roman"/>
                <w:sz w:val="22"/>
              </w:rPr>
              <w:t xml:space="preserve"> 有下列情形之一的，要约失效：</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(一)要约被拒绝；</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(三)要约被依法撤销</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(三)承诺期限届满，受要约人未作出承诺</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(四)受要约人对要约的内容作出实质性变更</w:t>
            </w:r>
          </w:p>
          <w:p w14:paraId="190C5E7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(买家反驳价款或数量改变就是对邀约内容做实质性变更)</w:t>
            </w:r>
          </w:p>
        </w:tc>
      </w:tr>
    </w:tbl>
    <w:p w14:paraId="7320325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44" w:name="heading_24"/>
      <w:r>
        <w:rPr>
          <w:rFonts w:hint="default" w:ascii="Times New Roman" w:hAnsi="Times New Roman" w:eastAsia="宋体" w:cs="Times New Roman"/>
          <w:b/>
          <w:sz w:val="28"/>
        </w:rPr>
        <w:t>(二) 承诺</w:t>
      </w:r>
      <w:bookmarkEnd w:id="44"/>
    </w:p>
    <w:p w14:paraId="09DD99D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1.承诺的定义及条件 (479)</w:t>
      </w:r>
    </w:p>
    <w:p w14:paraId="1C227A56">
      <w:pPr>
        <w:keepNext w:val="0"/>
        <w:keepLines w:val="0"/>
        <w:pageBreakBefore w:val="0"/>
        <w:numPr>
          <w:ilvl w:val="0"/>
          <w:numId w:val="37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承诺定义：是受要约人同意要约的</w:t>
      </w:r>
      <w:r>
        <w:rPr>
          <w:rFonts w:hint="default" w:ascii="Times New Roman" w:hAnsi="Times New Roman" w:eastAsia="宋体" w:cs="Times New Roman"/>
          <w:b/>
          <w:color w:val="D83931"/>
          <w:sz w:val="22"/>
        </w:rPr>
        <w:t>意思表示</w:t>
      </w:r>
      <w:r>
        <w:rPr>
          <w:rFonts w:hint="default" w:ascii="Times New Roman" w:hAnsi="Times New Roman" w:eastAsia="宋体" w:cs="Times New Roman"/>
          <w:sz w:val="22"/>
        </w:rPr>
        <w:t>。</w:t>
      </w:r>
    </w:p>
    <w:p w14:paraId="1CD5CD6E">
      <w:pPr>
        <w:keepNext w:val="0"/>
        <w:keepLines w:val="0"/>
        <w:pageBreakBefore w:val="0"/>
        <w:numPr>
          <w:ilvl w:val="0"/>
          <w:numId w:val="37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承诺的条件</w:t>
      </w:r>
    </w:p>
    <w:p w14:paraId="7E0AEBDA">
      <w:pPr>
        <w:keepNext w:val="0"/>
        <w:keepLines w:val="0"/>
        <w:pageBreakBefore w:val="0"/>
        <w:numPr>
          <w:ilvl w:val="0"/>
          <w:numId w:val="37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（1）承诺是由承诺人向邀约人做出</w:t>
      </w:r>
    </w:p>
    <w:p w14:paraId="068687BB">
      <w:pPr>
        <w:keepNext w:val="0"/>
        <w:keepLines w:val="0"/>
        <w:pageBreakBefore w:val="0"/>
        <w:numPr>
          <w:ilvl w:val="0"/>
          <w:numId w:val="37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（2）承诺的内容与要约内容一致</w:t>
      </w:r>
    </w:p>
    <w:p w14:paraId="33A86295">
      <w:pPr>
        <w:keepNext w:val="0"/>
        <w:keepLines w:val="0"/>
        <w:pageBreakBefore w:val="0"/>
        <w:kinsoku/>
        <w:wordWrap/>
        <w:overflowPunct/>
        <w:topLinePunct w:val="0"/>
        <w:autoSpaceDE/>
        <w:autoSpaceDN/>
        <w:bidi w:val="0"/>
        <w:adjustRightInd/>
        <w:snapToGrid/>
        <w:spacing w:before="120" w:after="120" w:line="240" w:lineRule="atLeast"/>
        <w:ind w:left="907"/>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57800" cy="14097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409700"/>
                    </a:xfrm>
                    <a:prstGeom prst="rect">
                      <a:avLst/>
                    </a:prstGeom>
                  </pic:spPr>
                </pic:pic>
              </a:graphicData>
            </a:graphic>
          </wp:inline>
        </w:drawing>
      </w:r>
    </w:p>
    <w:p w14:paraId="5BD86FFF">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u w:val="single"/>
        </w:rPr>
        <w:t>非实质变更：例如规定的早半天晚半天</w:t>
      </w:r>
    </w:p>
    <w:p w14:paraId="724F7A0F">
      <w:pPr>
        <w:keepNext w:val="0"/>
        <w:keepLines w:val="0"/>
        <w:pageBreakBefore w:val="0"/>
        <w:numPr>
          <w:ilvl w:val="0"/>
          <w:numId w:val="37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（3）承诺须在承诺期限内到达</w:t>
      </w:r>
    </w:p>
    <w:p w14:paraId="298939FE">
      <w:pPr>
        <w:keepNext w:val="0"/>
        <w:keepLines w:val="0"/>
        <w:pageBreakBefore w:val="0"/>
        <w:numPr>
          <w:ilvl w:val="0"/>
          <w:numId w:val="37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承诺期限的确定：</w:t>
      </w:r>
    </w:p>
    <w:p w14:paraId="28C775FA">
      <w:pPr>
        <w:keepNext w:val="0"/>
        <w:keepLines w:val="0"/>
        <w:pageBreakBefore w:val="0"/>
        <w:kinsoku/>
        <w:wordWrap/>
        <w:overflowPunct/>
        <w:topLinePunct w:val="0"/>
        <w:autoSpaceDE/>
        <w:autoSpaceDN/>
        <w:bidi w:val="0"/>
        <w:adjustRightInd/>
        <w:snapToGrid/>
        <w:spacing w:before="120" w:after="120" w:line="240" w:lineRule="atLeast"/>
        <w:ind w:left="907"/>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495675" cy="1381125"/>
            <wp:effectExtent l="0" t="0" r="9525" b="317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3495675" cy="1381125"/>
                    </a:xfrm>
                    <a:prstGeom prst="rect">
                      <a:avLst/>
                    </a:prstGeom>
                  </pic:spPr>
                </pic:pic>
              </a:graphicData>
            </a:graphic>
          </wp:inline>
        </w:drawing>
      </w:r>
    </w:p>
    <w:p w14:paraId="27F17F05">
      <w:pPr>
        <w:keepNext w:val="0"/>
        <w:keepLines w:val="0"/>
        <w:pageBreakBefore w:val="0"/>
        <w:numPr>
          <w:ilvl w:val="0"/>
          <w:numId w:val="37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承诺期限的起算：</w:t>
      </w:r>
    </w:p>
    <w:p w14:paraId="3A883F81">
      <w:pPr>
        <w:keepNext w:val="0"/>
        <w:keepLines w:val="0"/>
        <w:pageBreakBefore w:val="0"/>
        <w:numPr>
          <w:ilvl w:val="0"/>
          <w:numId w:val="379"/>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要约以信件或者电报等非快速通讯方式作出的,承诺期限自</w:t>
      </w:r>
      <w:r>
        <w:rPr>
          <w:rFonts w:hint="default" w:ascii="Times New Roman" w:hAnsi="Times New Roman" w:eastAsia="宋体" w:cs="Times New Roman"/>
          <w:b/>
          <w:sz w:val="22"/>
        </w:rPr>
        <w:t>信件载明的日期或者电报交发之日开始计算</w:t>
      </w:r>
      <w:r>
        <w:rPr>
          <w:rFonts w:hint="default" w:ascii="Times New Roman" w:hAnsi="Times New Roman" w:eastAsia="宋体" w:cs="Times New Roman"/>
          <w:sz w:val="22"/>
        </w:rPr>
        <w:t>。信件未载明日期的,自投寄该信件的邮戳日期开始计算。</w:t>
      </w:r>
    </w:p>
    <w:p w14:paraId="73330E0D">
      <w:pPr>
        <w:keepNext w:val="0"/>
        <w:keepLines w:val="0"/>
        <w:pageBreakBefore w:val="0"/>
        <w:numPr>
          <w:ilvl w:val="0"/>
          <w:numId w:val="380"/>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要约以电话、传真、电子邮件等快速通讯方式作出的,承诺期限自要约到达受要约人时开始计算。</w:t>
      </w:r>
    </w:p>
    <w:p w14:paraId="4A9CB51D">
      <w:pPr>
        <w:keepNext w:val="0"/>
        <w:keepLines w:val="0"/>
        <w:pageBreakBefore w:val="0"/>
        <w:numPr>
          <w:ilvl w:val="0"/>
          <w:numId w:val="38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承诺迟到</w:t>
      </w:r>
    </w:p>
    <w:p w14:paraId="2871918C">
      <w:pPr>
        <w:keepNext w:val="0"/>
        <w:keepLines w:val="0"/>
        <w:pageBreakBefore w:val="0"/>
        <w:numPr>
          <w:ilvl w:val="0"/>
          <w:numId w:val="382"/>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【迟到的承诺】受要约人超过承诺期限发出承诺,或者在承诺期限内发出承诺,按照通常情形不能及时到达要约人的</w:t>
      </w:r>
      <w:r>
        <w:rPr>
          <w:rFonts w:hint="default" w:ascii="Times New Roman" w:hAnsi="Times New Roman" w:eastAsia="宋体" w:cs="Times New Roman"/>
          <w:color w:val="D83931"/>
          <w:sz w:val="22"/>
          <w:shd w:val="clear" w:fill="FFF67A"/>
        </w:rPr>
        <w:t>,为新要约;</w:t>
      </w:r>
      <w:r>
        <w:rPr>
          <w:rFonts w:hint="default" w:ascii="Times New Roman" w:hAnsi="Times New Roman" w:eastAsia="宋体" w:cs="Times New Roman"/>
          <w:sz w:val="22"/>
        </w:rPr>
        <w:t>但是,要约人及时通知受要约人该承诺有效的除外。</w:t>
      </w:r>
    </w:p>
    <w:p w14:paraId="31D2C1FF">
      <w:pPr>
        <w:keepNext w:val="0"/>
        <w:keepLines w:val="0"/>
        <w:pageBreakBefore w:val="0"/>
        <w:numPr>
          <w:ilvl w:val="0"/>
          <w:numId w:val="383"/>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本不应迟到而迟到的承诺】受要约人在承诺期限内发出承诺,按照通常情形能够及时到达要约人,但是因其他原因致使承诺到达要约人时超过承诺期限的,除要约人及时通知受要约人因承诺超过期限不接受该承诺外,该承诺有效。</w:t>
      </w:r>
    </w:p>
    <w:p w14:paraId="4925426C">
      <w:pPr>
        <w:keepNext w:val="0"/>
        <w:keepLines w:val="0"/>
        <w:pageBreakBefore w:val="0"/>
        <w:kinsoku/>
        <w:wordWrap/>
        <w:overflowPunct/>
        <w:topLinePunct w:val="0"/>
        <w:autoSpaceDE/>
        <w:autoSpaceDN/>
        <w:bidi w:val="0"/>
        <w:adjustRightInd/>
        <w:snapToGrid/>
        <w:spacing w:before="120" w:after="120" w:line="240" w:lineRule="atLeast"/>
        <w:ind w:left="136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657725" cy="1666875"/>
            <wp:effectExtent l="0" t="0" r="3175" b="95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4657725" cy="1666875"/>
                    </a:xfrm>
                    <a:prstGeom prst="rect">
                      <a:avLst/>
                    </a:prstGeom>
                  </pic:spPr>
                </pic:pic>
              </a:graphicData>
            </a:graphic>
          </wp:inline>
        </w:drawing>
      </w:r>
    </w:p>
    <w:p w14:paraId="4C973E79">
      <w:pPr>
        <w:keepNext w:val="0"/>
        <w:keepLines w:val="0"/>
        <w:pageBreakBefore w:val="0"/>
        <w:numPr>
          <w:ilvl w:val="0"/>
          <w:numId w:val="38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（4）承诺需要以通知方式作出：</w:t>
      </w:r>
      <w:r>
        <w:rPr>
          <w:rFonts w:hint="default" w:ascii="Times New Roman" w:hAnsi="Times New Roman" w:eastAsia="宋体" w:cs="Times New Roman"/>
          <w:sz w:val="22"/>
        </w:rPr>
        <w:t>承诺应当以</w:t>
      </w:r>
      <w:r>
        <w:rPr>
          <w:rFonts w:hint="default" w:ascii="Times New Roman" w:hAnsi="Times New Roman" w:eastAsia="宋体" w:cs="Times New Roman"/>
          <w:color w:val="D83931"/>
          <w:sz w:val="22"/>
          <w:shd w:val="clear" w:fill="FFF67A"/>
        </w:rPr>
        <w:t>通知</w:t>
      </w:r>
      <w:r>
        <w:rPr>
          <w:rFonts w:hint="default" w:ascii="Times New Roman" w:hAnsi="Times New Roman" w:eastAsia="宋体" w:cs="Times New Roman"/>
          <w:sz w:val="22"/>
        </w:rPr>
        <w:t>的方式作出;但是,根据交易习惯或者要约表明可以</w:t>
      </w:r>
      <w:r>
        <w:rPr>
          <w:rFonts w:hint="default" w:ascii="Times New Roman" w:hAnsi="Times New Roman" w:eastAsia="宋体" w:cs="Times New Roman"/>
          <w:color w:val="D83931"/>
          <w:sz w:val="22"/>
          <w:shd w:val="clear" w:fill="FFF67A"/>
        </w:rPr>
        <w:t>通过行为</w:t>
      </w:r>
      <w:r>
        <w:rPr>
          <w:rFonts w:hint="default" w:ascii="Times New Roman" w:hAnsi="Times New Roman" w:eastAsia="宋体" w:cs="Times New Roman"/>
          <w:sz w:val="22"/>
        </w:rPr>
        <w:t>作出承诺的除外。</w:t>
      </w:r>
    </w:p>
    <w:p w14:paraId="2AE844CA">
      <w:pPr>
        <w:keepNext w:val="0"/>
        <w:keepLines w:val="0"/>
        <w:pageBreakBefore w:val="0"/>
        <w:numPr>
          <w:ilvl w:val="0"/>
          <w:numId w:val="38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通知可以使口头、书面或主动行动</w:t>
      </w:r>
    </w:p>
    <w:p w14:paraId="45C74C18">
      <w:pPr>
        <w:keepNext w:val="0"/>
        <w:keepLines w:val="0"/>
        <w:pageBreakBefore w:val="0"/>
        <w:numPr>
          <w:ilvl w:val="0"/>
          <w:numId w:val="38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行为主要是履行准备行为</w:t>
      </w:r>
    </w:p>
    <w:tbl>
      <w:tblPr>
        <w:tblStyle w:val="6"/>
        <w:tblW w:w="9727" w:type="dxa"/>
        <w:tblInd w:w="907"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9727"/>
      </w:tblGrid>
      <w:tr w14:paraId="16CF7A49">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9727" w:type="dxa"/>
            <w:shd w:val="clear" w:color="auto" w:fill="FFF5EB"/>
            <w:tcMar>
              <w:top w:w="60" w:type="dxa"/>
              <w:left w:w="120" w:type="dxa"/>
              <w:bottom w:w="30" w:type="dxa"/>
              <w:right w:w="120" w:type="dxa"/>
            </w:tcMar>
          </w:tcPr>
          <w:p w14:paraId="6E84BA2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交易习惯：《合同法解释 (二)》第7条：</w:t>
            </w:r>
          </w:p>
          <w:p w14:paraId="21F8ED3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(1)在交易行为当地或者某一领域、某一行业通常采用并为交易对方订立合同时所知道或者应当知道的做法</w:t>
            </w:r>
          </w:p>
          <w:p w14:paraId="0653943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(2) 当事人双方经常使用的习惯做法对于交易习惯，应由提出主张的一方承担举证责任。  </w:t>
            </w:r>
          </w:p>
        </w:tc>
      </w:tr>
    </w:tbl>
    <w:p w14:paraId="442A31C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2.承诺的生效</w:t>
      </w:r>
    </w:p>
    <w:p w14:paraId="63391998">
      <w:pPr>
        <w:keepNext w:val="0"/>
        <w:keepLines w:val="0"/>
        <w:pageBreakBefore w:val="0"/>
        <w:numPr>
          <w:ilvl w:val="0"/>
          <w:numId w:val="38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两种立法例</w:t>
      </w:r>
    </w:p>
    <w:p w14:paraId="24A8CA44">
      <w:pPr>
        <w:keepNext w:val="0"/>
        <w:keepLines w:val="0"/>
        <w:pageBreakBefore w:val="0"/>
        <w:numPr>
          <w:ilvl w:val="0"/>
          <w:numId w:val="38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发信主义———承诺发出生效——英美法系</w:t>
      </w:r>
    </w:p>
    <w:p w14:paraId="737B9DD7">
      <w:pPr>
        <w:keepNext w:val="0"/>
        <w:keepLines w:val="0"/>
        <w:pageBreakBefore w:val="0"/>
        <w:numPr>
          <w:ilvl w:val="0"/>
          <w:numId w:val="38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到达主义——承诺到达要约人时生效——大陆法系</w:t>
      </w:r>
    </w:p>
    <w:p w14:paraId="344AB53E">
      <w:pPr>
        <w:keepNext w:val="0"/>
        <w:keepLines w:val="0"/>
        <w:pageBreakBefore w:val="0"/>
        <w:numPr>
          <w:ilvl w:val="0"/>
          <w:numId w:val="39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我国：对话和承诺采用发信主义，非对话采用到达主义</w:t>
      </w:r>
    </w:p>
    <w:p w14:paraId="15017F07">
      <w:pPr>
        <w:keepNext w:val="0"/>
        <w:keepLines w:val="0"/>
        <w:pageBreakBefore w:val="0"/>
        <w:numPr>
          <w:ilvl w:val="0"/>
          <w:numId w:val="39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承诺生效的效力：</w:t>
      </w:r>
      <w:r>
        <w:rPr>
          <w:rFonts w:hint="default" w:ascii="Times New Roman" w:hAnsi="Times New Roman" w:eastAsia="宋体" w:cs="Times New Roman"/>
          <w:color w:val="D83931"/>
          <w:sz w:val="22"/>
          <w:shd w:val="clear" w:fill="FFF67A"/>
        </w:rPr>
        <w:t>承诺生效时合同成立,</w:t>
      </w:r>
      <w:r>
        <w:rPr>
          <w:rFonts w:hint="default" w:ascii="Times New Roman" w:hAnsi="Times New Roman" w:eastAsia="宋体" w:cs="Times New Roman"/>
          <w:sz w:val="22"/>
        </w:rPr>
        <w:t>但是法律另有规定或者当事人另有约定的除外。</w:t>
      </w:r>
    </w:p>
    <w:p w14:paraId="6651E139">
      <w:pPr>
        <w:keepNext w:val="0"/>
        <w:keepLines w:val="0"/>
        <w:pageBreakBefore w:val="0"/>
        <w:numPr>
          <w:ilvl w:val="0"/>
          <w:numId w:val="39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承诺生效的时间：以通知方式作出的承诺,生效的时间适用本法</w:t>
      </w:r>
      <w:r>
        <w:rPr>
          <w:rFonts w:hint="default" w:ascii="Times New Roman" w:hAnsi="Times New Roman" w:eastAsia="宋体" w:cs="Times New Roman"/>
          <w:color w:val="D83931"/>
          <w:sz w:val="22"/>
          <w:shd w:val="clear" w:fill="FFF67A"/>
        </w:rPr>
        <w:t>第137条</w:t>
      </w:r>
      <w:r>
        <w:rPr>
          <w:rFonts w:hint="default" w:ascii="Times New Roman" w:hAnsi="Times New Roman" w:eastAsia="宋体" w:cs="Times New Roman"/>
          <w:sz w:val="22"/>
        </w:rPr>
        <w:t>的规定。承诺不需要通知的,根据交易习惯或者要约的要求作出承诺的行为时生效。</w:t>
      </w:r>
    </w:p>
    <w:p w14:paraId="75C9D81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3.承诺的撤回</w:t>
      </w:r>
    </w:p>
    <w:p w14:paraId="192E1697">
      <w:pPr>
        <w:keepNext w:val="0"/>
        <w:keepLines w:val="0"/>
        <w:pageBreakBefore w:val="0"/>
        <w:numPr>
          <w:ilvl w:val="0"/>
          <w:numId w:val="39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第485条</w:t>
      </w:r>
      <w:r>
        <w:rPr>
          <w:rFonts w:hint="default" w:ascii="Times New Roman" w:hAnsi="Times New Roman" w:eastAsia="宋体" w:cs="Times New Roman"/>
          <w:sz w:val="22"/>
        </w:rPr>
        <w:t xml:space="preserve"> 承诺可以撤回。承诺的撤回适用本法第141条的规定。</w:t>
      </w:r>
      <w:r>
        <w:rPr>
          <w:rFonts w:hint="default" w:ascii="Times New Roman" w:hAnsi="Times New Roman" w:eastAsia="宋体" w:cs="Times New Roman"/>
          <w:b/>
          <w:sz w:val="22"/>
        </w:rPr>
        <w:t xml:space="preserve">第141条规定 </w:t>
      </w:r>
      <w:r>
        <w:rPr>
          <w:rFonts w:hint="default" w:ascii="Times New Roman" w:hAnsi="Times New Roman" w:eastAsia="宋体" w:cs="Times New Roman"/>
          <w:sz w:val="22"/>
        </w:rPr>
        <w:t>行为人可以撤回意思表示。撤回意思表示的通知应当在</w:t>
      </w:r>
      <w:r>
        <w:rPr>
          <w:rFonts w:hint="default" w:ascii="Times New Roman" w:hAnsi="Times New Roman" w:eastAsia="宋体" w:cs="Times New Roman"/>
          <w:b/>
          <w:sz w:val="22"/>
        </w:rPr>
        <w:t>意思表示到达相对人前或者与意思表示同时到达相对人。</w:t>
      </w:r>
    </w:p>
    <w:p w14:paraId="38D21A57">
      <w:pPr>
        <w:keepNext w:val="0"/>
        <w:keepLines w:val="0"/>
        <w:pageBreakBefore w:val="0"/>
        <w:numPr>
          <w:ilvl w:val="0"/>
          <w:numId w:val="39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承诺不可撤销，因合同已成立</w:t>
      </w:r>
    </w:p>
    <w:tbl>
      <w:tblPr>
        <w:tblStyle w:val="6"/>
        <w:tblW w:w="1077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74"/>
      </w:tblGrid>
      <w:tr w14:paraId="0EFF4C9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PrEx>
        <w:tc>
          <w:tcPr>
            <w:tcW w:w="10774" w:type="dxa"/>
            <w:shd w:val="clear" w:color="auto" w:fill="FFF5EB"/>
            <w:tcMar>
              <w:top w:w="60" w:type="dxa"/>
              <w:left w:w="120" w:type="dxa"/>
              <w:bottom w:w="30" w:type="dxa"/>
              <w:right w:w="120" w:type="dxa"/>
            </w:tcMar>
          </w:tcPr>
          <w:p w14:paraId="1B220F9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第488条</w:t>
            </w:r>
            <w:r>
              <w:rPr>
                <w:rFonts w:hint="default" w:ascii="Times New Roman" w:hAnsi="Times New Roman" w:eastAsia="宋体" w:cs="Times New Roman"/>
                <w:sz w:val="22"/>
              </w:rPr>
              <w:t xml:space="preserve"> 【实质性变更】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r>
              <w:rPr>
                <w:rFonts w:hint="default" w:ascii="Times New Roman" w:hAnsi="Times New Roman" w:eastAsia="宋体" w:cs="Times New Roman"/>
                <w:sz w:val="22"/>
              </w:rPr>
              <w:br w:type="textWrapping"/>
            </w:r>
            <w:r>
              <w:rPr>
                <w:rFonts w:hint="default" w:ascii="Times New Roman" w:hAnsi="Times New Roman" w:eastAsia="宋体" w:cs="Times New Roman"/>
                <w:b/>
                <w:sz w:val="22"/>
              </w:rPr>
              <w:t>第489条</w:t>
            </w:r>
            <w:r>
              <w:rPr>
                <w:rFonts w:hint="default" w:ascii="Times New Roman" w:hAnsi="Times New Roman" w:eastAsia="宋体" w:cs="Times New Roman"/>
                <w:sz w:val="22"/>
              </w:rPr>
              <w:t xml:space="preserve"> 【非实质性变更】承诺对要约的内容作出非实质性变更的，除要约人及时表示反对或者要约表明承诺不得对要约的内容作出任何变更外，该承诺有效合同的内容以承诺的内容为准。</w:t>
            </w:r>
          </w:p>
        </w:tc>
      </w:tr>
    </w:tbl>
    <w:p w14:paraId="24D21A8E">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45" w:name="heading_25"/>
      <w:bookmarkStart w:id="46" w:name="_Toc4070"/>
      <w:r>
        <w:rPr>
          <w:rFonts w:hint="default" w:ascii="Times New Roman" w:hAnsi="Times New Roman" w:eastAsia="宋体" w:cs="Times New Roman"/>
          <w:b/>
          <w:sz w:val="30"/>
        </w:rPr>
        <w:t>三、其他：交叉要约、意思实现、事实合同、强制缔约</w:t>
      </w:r>
      <w:bookmarkEnd w:id="45"/>
      <w:bookmarkEnd w:id="46"/>
    </w:p>
    <w:p w14:paraId="0A002071">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47" w:name="heading_26"/>
      <w:r>
        <w:rPr>
          <w:rFonts w:hint="default" w:ascii="Times New Roman" w:hAnsi="Times New Roman" w:eastAsia="宋体" w:cs="Times New Roman"/>
          <w:b/>
          <w:sz w:val="28"/>
        </w:rPr>
        <w:t>(一)交叉要约</w:t>
      </w:r>
      <w:bookmarkEnd w:id="47"/>
    </w:p>
    <w:p w14:paraId="76BF4807">
      <w:pPr>
        <w:keepNext w:val="0"/>
        <w:keepLines w:val="0"/>
        <w:pageBreakBefore w:val="0"/>
        <w:numPr>
          <w:ilvl w:val="0"/>
          <w:numId w:val="39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交叉要约的含义：合同当事人</w:t>
      </w:r>
      <w:r>
        <w:rPr>
          <w:rFonts w:hint="default" w:ascii="Times New Roman" w:hAnsi="Times New Roman" w:eastAsia="宋体" w:cs="Times New Roman"/>
          <w:b/>
          <w:sz w:val="22"/>
        </w:rPr>
        <w:t>相互提了两个独立但内容一致的意思表示</w:t>
      </w:r>
    </w:p>
    <w:p w14:paraId="5EC03FC0">
      <w:pPr>
        <w:keepNext w:val="0"/>
        <w:keepLines w:val="0"/>
        <w:pageBreakBefore w:val="0"/>
        <w:numPr>
          <w:ilvl w:val="0"/>
          <w:numId w:val="39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交叉要约合同成立时间：</w:t>
      </w:r>
    </w:p>
    <w:p w14:paraId="290008FD">
      <w:pPr>
        <w:keepNext w:val="0"/>
        <w:keepLines w:val="0"/>
        <w:pageBreakBefore w:val="0"/>
        <w:numPr>
          <w:ilvl w:val="0"/>
          <w:numId w:val="39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最后一个要约到达时合同成立?</w:t>
      </w:r>
    </w:p>
    <w:p w14:paraId="1988EBF8">
      <w:pPr>
        <w:keepNext w:val="0"/>
        <w:keepLines w:val="0"/>
        <w:pageBreakBefore w:val="0"/>
        <w:numPr>
          <w:ilvl w:val="0"/>
          <w:numId w:val="39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其中一个人作出承诺的时候合同成立？</w:t>
      </w:r>
    </w:p>
    <w:p w14:paraId="298258CA">
      <w:pPr>
        <w:keepNext w:val="0"/>
        <w:keepLines w:val="0"/>
        <w:pageBreakBefore w:val="0"/>
        <w:numPr>
          <w:ilvl w:val="0"/>
          <w:numId w:val="39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张三要卖苹果，李四要买苹果，俩人同时发出要约，价格质量所有东西都是一致的。</w:t>
      </w:r>
    </w:p>
    <w:p w14:paraId="09A82333">
      <w:pPr>
        <w:keepNext w:val="0"/>
        <w:keepLines w:val="0"/>
        <w:pageBreakBefore w:val="0"/>
        <w:numPr>
          <w:ilvl w:val="0"/>
          <w:numId w:val="40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D83931"/>
          <w:sz w:val="22"/>
          <w:shd w:val="clear" w:fill="FFF67A"/>
        </w:rPr>
        <w:t>zhb：交叉要约+任1个承诺=合同订立（老师倾向，因为承诺之前要约是可以撤回的）</w:t>
      </w:r>
    </w:p>
    <w:p w14:paraId="21803368">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48" w:name="heading_27"/>
      <w:r>
        <w:rPr>
          <w:rFonts w:hint="default" w:ascii="Times New Roman" w:hAnsi="Times New Roman" w:eastAsia="宋体" w:cs="Times New Roman"/>
          <w:b/>
          <w:sz w:val="28"/>
        </w:rPr>
        <w:t>(二) 意思实现 (484第2款+480)</w:t>
      </w:r>
      <w:bookmarkEnd w:id="48"/>
    </w:p>
    <w:p w14:paraId="5800C586">
      <w:pPr>
        <w:keepNext w:val="0"/>
        <w:keepLines w:val="0"/>
        <w:pageBreakBefore w:val="0"/>
        <w:numPr>
          <w:ilvl w:val="0"/>
          <w:numId w:val="40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承诺不需要通知的，根据交易习惯或者要约的要求作出承诺的行为时生效</w:t>
      </w:r>
    </w:p>
    <w:p w14:paraId="04AF89BC">
      <w:pPr>
        <w:keepNext w:val="0"/>
        <w:keepLines w:val="0"/>
        <w:pageBreakBefore w:val="0"/>
        <w:numPr>
          <w:ilvl w:val="0"/>
          <w:numId w:val="40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承诺——承诺的意思表示+通知</w:t>
      </w:r>
    </w:p>
    <w:p w14:paraId="69DEE828">
      <w:pPr>
        <w:keepNext w:val="0"/>
        <w:keepLines w:val="0"/>
        <w:pageBreakBefore w:val="0"/>
        <w:numPr>
          <w:ilvl w:val="0"/>
          <w:numId w:val="40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意思实现——承诺的意思表示+通知的替代行为</w:t>
      </w:r>
    </w:p>
    <w:p w14:paraId="427A3EC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49" w:name="heading_28"/>
      <w:r>
        <w:rPr>
          <w:rFonts w:hint="default" w:ascii="Times New Roman" w:hAnsi="Times New Roman" w:eastAsia="宋体" w:cs="Times New Roman"/>
          <w:b/>
          <w:sz w:val="28"/>
        </w:rPr>
        <w:t>（三）事实合同</w:t>
      </w:r>
      <w:bookmarkEnd w:id="49"/>
    </w:p>
    <w:p w14:paraId="229FC2DF">
      <w:pPr>
        <w:keepNext w:val="0"/>
        <w:keepLines w:val="0"/>
        <w:pageBreakBefore w:val="0"/>
        <w:numPr>
          <w:ilvl w:val="0"/>
          <w:numId w:val="40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没有达成意思表示一致</w:t>
      </w:r>
    </w:p>
    <w:p w14:paraId="3D69BD6D">
      <w:pPr>
        <w:keepNext w:val="0"/>
        <w:keepLines w:val="0"/>
        <w:pageBreakBefore w:val="0"/>
        <w:numPr>
          <w:ilvl w:val="0"/>
          <w:numId w:val="40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没有意思表示</w:t>
      </w:r>
    </w:p>
    <w:p w14:paraId="0D0969A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停车的一方不同意收费，但是不影响这个收费合同成立，是</w:t>
      </w:r>
      <w:r>
        <w:rPr>
          <w:rFonts w:hint="default" w:ascii="Times New Roman" w:hAnsi="Times New Roman" w:eastAsia="宋体" w:cs="Times New Roman"/>
          <w:b/>
          <w:sz w:val="22"/>
        </w:rPr>
        <w:t>基于事实成立</w:t>
      </w:r>
      <w:r>
        <w:rPr>
          <w:rFonts w:hint="default" w:ascii="Times New Roman" w:hAnsi="Times New Roman" w:eastAsia="宋体" w:cs="Times New Roman"/>
          <w:sz w:val="22"/>
        </w:rPr>
        <w:t>的，其他合同都是基于意思表示成立的，因此这类合同是事实合同。</w:t>
      </w:r>
    </w:p>
    <w:p w14:paraId="3127B1C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小孩儿坐公交，未成年人无意思表示能力，但是仍然可以坐车，事实合同。</w:t>
      </w:r>
    </w:p>
    <w:p w14:paraId="36C13638">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50" w:name="heading_29"/>
      <w:r>
        <w:rPr>
          <w:rFonts w:hint="default" w:ascii="Times New Roman" w:hAnsi="Times New Roman" w:eastAsia="宋体" w:cs="Times New Roman"/>
          <w:b/>
          <w:sz w:val="28"/>
        </w:rPr>
        <w:t>（四）强制缔约</w:t>
      </w:r>
      <w:bookmarkEnd w:id="50"/>
    </w:p>
    <w:p w14:paraId="7D0442C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政府特别的要求指定一些企业签订一些合同。</w:t>
      </w:r>
    </w:p>
    <w:tbl>
      <w:tblPr>
        <w:tblStyle w:val="6"/>
        <w:tblW w:w="10817"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17"/>
      </w:tblGrid>
      <w:tr w14:paraId="1CC40A78">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17" w:type="dxa"/>
            <w:shd w:val="clear" w:color="auto" w:fill="FFF5EB"/>
            <w:tcMar>
              <w:top w:w="60" w:type="dxa"/>
              <w:left w:w="120" w:type="dxa"/>
              <w:bottom w:w="30" w:type="dxa"/>
              <w:right w:w="120" w:type="dxa"/>
            </w:tcMar>
          </w:tcPr>
          <w:p w14:paraId="69E064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第494条</w:t>
            </w:r>
            <w:r>
              <w:rPr>
                <w:rFonts w:hint="default" w:ascii="Times New Roman" w:hAnsi="Times New Roman" w:eastAsia="宋体" w:cs="Times New Roman"/>
                <w:sz w:val="22"/>
              </w:rPr>
              <w:t xml:space="preserve">  国家根据抢险救灾、疫情防控或者其他需要下达国家订货任务、指令性任务的,有关民事主体之间应当依照有关法律、行政法规规定的权利和义务订立立合同。</w:t>
            </w:r>
          </w:p>
          <w:p w14:paraId="36662EA9">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依照法律、行政法规的规定负有发出要约义务的当事人,应当及时发出合理的要约。</w:t>
            </w:r>
          </w:p>
          <w:p w14:paraId="340EB07B">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依照法律、行政法规的规定负有作出承诺义务的当事人,不得拒绝对方合理的订立合同要求。</w:t>
            </w:r>
          </w:p>
        </w:tc>
      </w:tr>
    </w:tbl>
    <w:p w14:paraId="7A89DDE4">
      <w:pPr>
        <w:keepNext w:val="0"/>
        <w:keepLines w:val="0"/>
        <w:pageBreakBefore w:val="0"/>
        <w:kinsoku/>
        <w:wordWrap/>
        <w:overflowPunct/>
        <w:topLinePunct w:val="0"/>
        <w:autoSpaceDE/>
        <w:autoSpaceDN/>
        <w:bidi w:val="0"/>
        <w:adjustRightInd/>
        <w:snapToGrid/>
        <w:spacing w:before="320" w:after="120" w:line="240" w:lineRule="atLeast"/>
        <w:ind w:left="0"/>
        <w:jc w:val="left"/>
        <w:outlineLvl w:val="0"/>
        <w:rPr>
          <w:rFonts w:hint="default" w:ascii="Times New Roman" w:hAnsi="Times New Roman" w:eastAsia="宋体" w:cs="Times New Roman"/>
        </w:rPr>
      </w:pPr>
      <w:bookmarkStart w:id="51" w:name="heading_30"/>
      <w:bookmarkStart w:id="52" w:name="_Toc21913"/>
      <w:r>
        <w:rPr>
          <w:rFonts w:hint="default" w:ascii="Times New Roman" w:hAnsi="Times New Roman" w:eastAsia="宋体" w:cs="Times New Roman"/>
          <w:b/>
          <w:color w:val="6425D0"/>
          <w:sz w:val="32"/>
        </w:rPr>
        <w:t>第三章 合同的效力（应该没讲不再整理了，看看涉及到的法条吧）</w:t>
      </w:r>
      <w:bookmarkEnd w:id="51"/>
      <w:bookmarkEnd w:id="52"/>
    </w:p>
    <w:p w14:paraId="6D17A9D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合同有效要求具备实质要件和形式要件。</w:t>
      </w:r>
    </w:p>
    <w:p w14:paraId="227FBE71">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53" w:name="heading_31"/>
      <w:bookmarkStart w:id="54" w:name="_Toc21866"/>
      <w:r>
        <w:rPr>
          <w:rFonts w:hint="default" w:ascii="Times New Roman" w:hAnsi="Times New Roman" w:eastAsia="宋体" w:cs="Times New Roman"/>
          <w:b/>
          <w:color w:val="6425D0"/>
          <w:sz w:val="30"/>
        </w:rPr>
        <w:t>(一)法律行为的生效要件</w:t>
      </w:r>
      <w:bookmarkEnd w:id="53"/>
      <w:bookmarkEnd w:id="54"/>
    </w:p>
    <w:p w14:paraId="10D77E36">
      <w:pPr>
        <w:keepNext w:val="0"/>
        <w:keepLines w:val="0"/>
        <w:pageBreakBefore w:val="0"/>
        <w:numPr>
          <w:ilvl w:val="0"/>
          <w:numId w:val="406"/>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实质要件</w:t>
      </w:r>
    </w:p>
    <w:p w14:paraId="05BD7667">
      <w:pPr>
        <w:keepNext w:val="0"/>
        <w:keepLines w:val="0"/>
        <w:pageBreakBefore w:val="0"/>
        <w:numPr>
          <w:ilvl w:val="0"/>
          <w:numId w:val="40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意思表示真实   -&gt;{不满足}-&gt;   可撤销</w:t>
      </w:r>
    </w:p>
    <w:p w14:paraId="21EADD22">
      <w:pPr>
        <w:keepNext w:val="0"/>
        <w:keepLines w:val="0"/>
        <w:pageBreakBefore w:val="0"/>
        <w:numPr>
          <w:ilvl w:val="0"/>
          <w:numId w:val="40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民事主体具有相应的行为能力   -&gt;{不满足}-&gt;  效力待定</w:t>
      </w:r>
    </w:p>
    <w:p w14:paraId="2586AABE">
      <w:pPr>
        <w:keepNext w:val="0"/>
        <w:keepLines w:val="0"/>
        <w:pageBreakBefore w:val="0"/>
        <w:numPr>
          <w:ilvl w:val="0"/>
          <w:numId w:val="40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从事的法律行为不违反法律和行政法规和公序良俗  -&gt;{不满足}-&gt; 无效</w:t>
      </w:r>
      <w:r>
        <w:rPr>
          <w:rFonts w:hint="default" w:ascii="Times New Roman" w:hAnsi="Times New Roman" w:eastAsia="宋体" w:cs="Times New Roman"/>
          <w:color w:val="6425D0"/>
          <w:sz w:val="22"/>
          <w:u w:val="single"/>
        </w:rPr>
        <w:t>（法律和行政法规是狭义的，具体的法条在鼓励交易部分内容详细介绍）</w:t>
      </w:r>
    </w:p>
    <w:p w14:paraId="5AA945A2">
      <w:pPr>
        <w:keepNext w:val="0"/>
        <w:keepLines w:val="0"/>
        <w:pageBreakBefore w:val="0"/>
        <w:numPr>
          <w:ilvl w:val="0"/>
          <w:numId w:val="41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形式要件</w:t>
      </w:r>
    </w:p>
    <w:p w14:paraId="323F994A">
      <w:pPr>
        <w:keepNext w:val="0"/>
        <w:keepLines w:val="0"/>
        <w:pageBreakBefore w:val="0"/>
        <w:numPr>
          <w:ilvl w:val="0"/>
          <w:numId w:val="41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口头、书面、登记、审批等</w:t>
      </w:r>
    </w:p>
    <w:p w14:paraId="5DCFEEA7">
      <w:pPr>
        <w:keepNext w:val="0"/>
        <w:keepLines w:val="0"/>
        <w:pageBreakBefore w:val="0"/>
        <w:numPr>
          <w:ilvl w:val="0"/>
          <w:numId w:val="412"/>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不满足要件的后果</w:t>
      </w:r>
    </w:p>
    <w:p w14:paraId="74523AE6">
      <w:pPr>
        <w:keepNext w:val="0"/>
        <w:keepLines w:val="0"/>
        <w:pageBreakBefore w:val="0"/>
        <w:numPr>
          <w:ilvl w:val="0"/>
          <w:numId w:val="41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无效</w:t>
      </w:r>
    </w:p>
    <w:p w14:paraId="155C330C">
      <w:pPr>
        <w:keepNext w:val="0"/>
        <w:keepLines w:val="0"/>
        <w:pageBreakBefore w:val="0"/>
        <w:numPr>
          <w:ilvl w:val="0"/>
          <w:numId w:val="41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效力待定</w:t>
      </w:r>
    </w:p>
    <w:p w14:paraId="346740E5">
      <w:pPr>
        <w:keepNext w:val="0"/>
        <w:keepLines w:val="0"/>
        <w:pageBreakBefore w:val="0"/>
        <w:numPr>
          <w:ilvl w:val="0"/>
          <w:numId w:val="41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可撤销</w:t>
      </w:r>
    </w:p>
    <w:p w14:paraId="474C55CB">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55" w:name="heading_32"/>
      <w:bookmarkStart w:id="56" w:name="_Toc28968"/>
      <w:r>
        <w:rPr>
          <w:rFonts w:hint="default" w:ascii="Times New Roman" w:hAnsi="Times New Roman" w:eastAsia="宋体" w:cs="Times New Roman"/>
          <w:b/>
          <w:color w:val="6425D0"/>
          <w:sz w:val="30"/>
        </w:rPr>
        <w:t>(二)合同的债权性质</w:t>
      </w:r>
      <w:bookmarkEnd w:id="55"/>
      <w:bookmarkEnd w:id="56"/>
    </w:p>
    <w:p w14:paraId="24BAEA5E">
      <w:pPr>
        <w:keepNext w:val="0"/>
        <w:keepLines w:val="0"/>
        <w:pageBreakBefore w:val="0"/>
        <w:numPr>
          <w:ilvl w:val="0"/>
          <w:numId w:val="416"/>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债权的效力</w:t>
      </w:r>
    </w:p>
    <w:p w14:paraId="6219B436">
      <w:pPr>
        <w:keepNext w:val="0"/>
        <w:keepLines w:val="0"/>
        <w:pageBreakBefore w:val="0"/>
        <w:numPr>
          <w:ilvl w:val="0"/>
          <w:numId w:val="41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请求力：相对方请求履行</w:t>
      </w:r>
    </w:p>
    <w:p w14:paraId="5EE04CF1">
      <w:pPr>
        <w:keepNext w:val="0"/>
        <w:keepLines w:val="0"/>
        <w:pageBreakBefore w:val="0"/>
        <w:numPr>
          <w:ilvl w:val="0"/>
          <w:numId w:val="41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保持力：债权人可以依法要求债务人履行其在债券中所承担的义务</w:t>
      </w:r>
    </w:p>
    <w:p w14:paraId="50253E00">
      <w:pPr>
        <w:keepNext w:val="0"/>
        <w:keepLines w:val="0"/>
        <w:pageBreakBefore w:val="0"/>
        <w:numPr>
          <w:ilvl w:val="0"/>
          <w:numId w:val="41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强制执行力：请求公权力介入，让强制债务人履行义务</w:t>
      </w:r>
    </w:p>
    <w:p w14:paraId="0D8A451A">
      <w:pPr>
        <w:keepNext w:val="0"/>
        <w:keepLines w:val="0"/>
        <w:pageBreakBefore w:val="0"/>
        <w:numPr>
          <w:ilvl w:val="0"/>
          <w:numId w:val="42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color w:val="6425D0"/>
          <w:sz w:val="22"/>
        </w:rPr>
        <w:t>物权的效力(对比)</w:t>
      </w:r>
    </w:p>
    <w:p w14:paraId="119376A5">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57" w:name="heading_33"/>
      <w:bookmarkStart w:id="58" w:name="_Toc25230"/>
      <w:r>
        <w:rPr>
          <w:rFonts w:hint="default" w:ascii="Times New Roman" w:hAnsi="Times New Roman" w:eastAsia="宋体" w:cs="Times New Roman"/>
          <w:b/>
          <w:color w:val="6425D0"/>
          <w:sz w:val="30"/>
        </w:rPr>
        <w:t>(三)合同效力</w:t>
      </w:r>
      <w:bookmarkEnd w:id="57"/>
      <w:bookmarkEnd w:id="58"/>
    </w:p>
    <w:p w14:paraId="5DCEEEB6">
      <w:pPr>
        <w:keepNext w:val="0"/>
        <w:keepLines w:val="0"/>
        <w:pageBreakBefore w:val="0"/>
        <w:numPr>
          <w:ilvl w:val="0"/>
          <w:numId w:val="42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明确当事人(债权人、债务人)之间的权利义务关系</w:t>
      </w:r>
    </w:p>
    <w:p w14:paraId="3F9F827E">
      <w:pPr>
        <w:keepNext w:val="0"/>
        <w:keepLines w:val="0"/>
        <w:pageBreakBefore w:val="0"/>
        <w:numPr>
          <w:ilvl w:val="0"/>
          <w:numId w:val="422"/>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color w:val="6425D0"/>
          <w:sz w:val="22"/>
        </w:rPr>
        <w:t>需要审批的合同的效力(502)</w:t>
      </w:r>
    </w:p>
    <w:tbl>
      <w:tblPr>
        <w:tblStyle w:val="6"/>
        <w:tblW w:w="10892"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92"/>
      </w:tblGrid>
      <w:tr w14:paraId="2D56B5B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92" w:type="dxa"/>
            <w:shd w:val="clear" w:color="auto" w:fill="FFF5EB"/>
            <w:tcMar>
              <w:top w:w="60" w:type="dxa"/>
              <w:left w:w="120" w:type="dxa"/>
              <w:bottom w:w="30" w:type="dxa"/>
              <w:right w:w="120" w:type="dxa"/>
            </w:tcMar>
          </w:tcPr>
          <w:p w14:paraId="6DA6B62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第502条 【合同的生效】</w:t>
            </w:r>
            <w:r>
              <w:rPr>
                <w:rFonts w:hint="default" w:ascii="Times New Roman" w:hAnsi="Times New Roman" w:eastAsia="宋体" w:cs="Times New Roman"/>
                <w:color w:val="6425D0"/>
                <w:sz w:val="22"/>
              </w:rPr>
              <w:t>依法成立的合同，自成立时生效，但是法律另有规定或当事人另有约定的除外。</w:t>
            </w:r>
          </w:p>
          <w:p w14:paraId="79690B3A">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color w:val="6425D0"/>
                <w:sz w:val="22"/>
              </w:rPr>
              <w:t>依照法律、行政法规的规定，合同的变更、转让、解除等情形应当办理批准等手续的，适用前款规定。</w:t>
            </w:r>
          </w:p>
          <w:p w14:paraId="798CE2C7">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color w:val="6425D0"/>
                <w:sz w:val="22"/>
              </w:rPr>
              <w:t>依照法律、行政法规的规定，合同应当办理批准等手续的，依照其规定。未办理批准等手续影响合同生效的，不影响合同中履行报批等义务条款的效力以及相关条款的效力。应当办理申请批准等手续的当事人未履行义务的，对方可请求其承担违反该义务的责任。</w:t>
            </w:r>
          </w:p>
        </w:tc>
      </w:tr>
    </w:tbl>
    <w:p w14:paraId="7E2AE75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未履行审批义务会导致整个合同不生效，但是不履行审批义务的也会承担相应的违约责任</w:t>
      </w:r>
    </w:p>
    <w:p w14:paraId="534E75B4">
      <w:pPr>
        <w:keepNext w:val="0"/>
        <w:keepLines w:val="0"/>
        <w:pageBreakBefore w:val="0"/>
        <w:numPr>
          <w:ilvl w:val="0"/>
          <w:numId w:val="42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无权代理的合同(503)</w:t>
      </w:r>
    </w:p>
    <w:tbl>
      <w:tblPr>
        <w:tblStyle w:val="6"/>
        <w:tblW w:w="10871"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71"/>
      </w:tblGrid>
      <w:tr w14:paraId="52349C2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71" w:type="dxa"/>
            <w:shd w:val="clear" w:color="auto" w:fill="FFF5EB"/>
            <w:tcMar>
              <w:top w:w="60" w:type="dxa"/>
              <w:left w:w="120" w:type="dxa"/>
              <w:bottom w:w="30" w:type="dxa"/>
              <w:right w:w="120" w:type="dxa"/>
            </w:tcMar>
          </w:tcPr>
          <w:p w14:paraId="4797437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 xml:space="preserve">第503条 【视为追认】 </w:t>
            </w:r>
            <w:r>
              <w:rPr>
                <w:rFonts w:hint="default" w:ascii="Times New Roman" w:hAnsi="Times New Roman" w:eastAsia="宋体" w:cs="Times New Roman"/>
                <w:color w:val="6425D0"/>
                <w:sz w:val="22"/>
              </w:rPr>
              <w:t>无权代理人以被代理人的名义订立合同，被代理人已经开始履行合同义务或者接受相对人履行的，视为对合同的追认。</w:t>
            </w:r>
          </w:p>
        </w:tc>
      </w:tr>
    </w:tbl>
    <w:p w14:paraId="644A63AE">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57800" cy="9525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952500"/>
                    </a:xfrm>
                    <a:prstGeom prst="rect">
                      <a:avLst/>
                    </a:prstGeom>
                  </pic:spPr>
                </pic:pic>
              </a:graphicData>
            </a:graphic>
          </wp:inline>
        </w:drawing>
      </w:r>
    </w:p>
    <w:p w14:paraId="499D7E4A">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59" w:name="heading_34"/>
      <w:r>
        <w:rPr>
          <w:rFonts w:hint="default" w:ascii="Times New Roman" w:hAnsi="Times New Roman" w:eastAsia="宋体" w:cs="Times New Roman"/>
          <w:b/>
          <w:color w:val="6425D0"/>
          <w:sz w:val="28"/>
        </w:rPr>
        <w:t>3.法定代表人越权签订的合同</w:t>
      </w:r>
      <w:bookmarkEnd w:id="59"/>
    </w:p>
    <w:p w14:paraId="66B2094B">
      <w:pPr>
        <w:keepNext w:val="0"/>
        <w:keepLines w:val="0"/>
        <w:pageBreakBefore w:val="0"/>
        <w:numPr>
          <w:ilvl w:val="0"/>
          <w:numId w:val="42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法人的法定代表人：代表法人对外作出意思表示(一般是单一的自然人，例如：董事长、总经理)</w:t>
      </w:r>
    </w:p>
    <w:p w14:paraId="0DD767C9">
      <w:pPr>
        <w:keepNext w:val="0"/>
        <w:keepLines w:val="0"/>
        <w:pageBreakBefore w:val="0"/>
        <w:numPr>
          <w:ilvl w:val="0"/>
          <w:numId w:val="42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公司章程中规定了法定代表人的权限(限制)</w:t>
      </w:r>
    </w:p>
    <w:p w14:paraId="09F8E2A2">
      <w:pPr>
        <w:keepNext w:val="0"/>
        <w:keepLines w:val="0"/>
        <w:pageBreakBefore w:val="0"/>
        <w:numPr>
          <w:ilvl w:val="0"/>
          <w:numId w:val="42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如果法定代表人越权做出的行为，合同是否有效，取决于第三人是善意的还是恶意的</w:t>
      </w:r>
    </w:p>
    <w:p w14:paraId="5D856602">
      <w:pPr>
        <w:keepNext w:val="0"/>
        <w:keepLines w:val="0"/>
        <w:pageBreakBefore w:val="0"/>
        <w:numPr>
          <w:ilvl w:val="0"/>
          <w:numId w:val="42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color w:val="6425D0"/>
          <w:sz w:val="22"/>
        </w:rPr>
        <w:t xml:space="preserve">善意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i/>
          <w:color w:val="6425D0"/>
          <w:sz w:val="22"/>
        </w:rPr>
        <w:t xml:space="preserve">  维护；恶意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i/>
          <w:color w:val="6425D0"/>
          <w:sz w:val="22"/>
        </w:rPr>
        <w:t xml:space="preserve">  不维护</w:t>
      </w:r>
    </w:p>
    <w:p w14:paraId="525A9B47">
      <w:pPr>
        <w:keepNext w:val="0"/>
        <w:keepLines w:val="0"/>
        <w:pageBreakBefore w:val="0"/>
        <w:numPr>
          <w:ilvl w:val="0"/>
          <w:numId w:val="42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注册时，国家规定了法人的经营范围，如果法人超过经营范围签订合同，也取决于第三人是善意的还是恶意的</w:t>
      </w:r>
    </w:p>
    <w:p w14:paraId="3D43429B">
      <w:pPr>
        <w:keepNext w:val="0"/>
        <w:keepLines w:val="0"/>
        <w:pageBreakBefore w:val="0"/>
        <w:numPr>
          <w:ilvl w:val="0"/>
          <w:numId w:val="42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color w:val="6425D0"/>
          <w:sz w:val="22"/>
        </w:rPr>
        <w:t xml:space="preserve">善意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i/>
          <w:color w:val="6425D0"/>
          <w:sz w:val="22"/>
        </w:rPr>
        <w:t xml:space="preserve">  维护；恶意  </w:t>
      </w:r>
      <m:oMath>
        <m:r>
          <m:rPr>
            <m:nor/>
            <m:sty m:val="p"/>
          </m:rPr>
          <w:rPr>
            <w:rFonts w:hint="default" w:ascii="Times New Roman" w:hAnsi="Times New Roman" w:eastAsia="宋体" w:cs="Times New Roman"/>
            <w:i w:val="0"/>
          </w:rPr>
          <m:t>→</m:t>
        </m:r>
      </m:oMath>
      <w:r>
        <w:rPr>
          <w:rFonts w:hint="default" w:ascii="Times New Roman" w:hAnsi="Times New Roman" w:eastAsia="宋体" w:cs="Times New Roman"/>
          <w:i/>
          <w:color w:val="6425D0"/>
          <w:sz w:val="22"/>
        </w:rPr>
        <w:t xml:space="preserve">  不维护</w:t>
      </w:r>
    </w:p>
    <w:tbl>
      <w:tblPr>
        <w:tblStyle w:val="6"/>
        <w:tblW w:w="1079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5"/>
      </w:tblGrid>
      <w:tr w14:paraId="7261D23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5" w:type="dxa"/>
            <w:shd w:val="clear" w:color="auto" w:fill="FFF5EB"/>
            <w:tcMar>
              <w:top w:w="60" w:type="dxa"/>
              <w:left w:w="120" w:type="dxa"/>
              <w:bottom w:w="30" w:type="dxa"/>
              <w:right w:w="120" w:type="dxa"/>
            </w:tcMar>
          </w:tcPr>
          <w:p w14:paraId="1CE7310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504条【表见代理】</w:t>
            </w:r>
            <w:r>
              <w:rPr>
                <w:rFonts w:hint="default" w:ascii="Times New Roman" w:hAnsi="Times New Roman" w:eastAsia="宋体" w:cs="Times New Roman"/>
                <w:color w:val="6425D0"/>
                <w:sz w:val="22"/>
              </w:rPr>
              <w:t xml:space="preserve"> 法人的法定代表人或者非法人组织的负责人超越权限订立的合同除相对人知道或者应当知道其超越权限外，该代表行为有效，订立的合同对法人或者非法人组织发生效力。</w:t>
            </w:r>
          </w:p>
          <w:p w14:paraId="5DC1C26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505条【超越经营范围】</w:t>
            </w:r>
            <w:r>
              <w:rPr>
                <w:rFonts w:hint="default" w:ascii="Times New Roman" w:hAnsi="Times New Roman" w:eastAsia="宋体" w:cs="Times New Roman"/>
                <w:color w:val="6425D0"/>
                <w:sz w:val="22"/>
              </w:rPr>
              <w:t>当事人超越经营范围订立的合同的效力，应当依照本法第一编第六章第三节和本编的有关规定确定，不得仅以超越经营范围确认合同无效。</w:t>
            </w:r>
          </w:p>
        </w:tc>
      </w:tr>
    </w:tbl>
    <w:p w14:paraId="38DA288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60" w:name="heading_35"/>
      <w:r>
        <w:rPr>
          <w:rFonts w:hint="default" w:ascii="Times New Roman" w:hAnsi="Times New Roman" w:eastAsia="宋体" w:cs="Times New Roman"/>
          <w:b/>
          <w:color w:val="6425D0"/>
          <w:sz w:val="28"/>
        </w:rPr>
        <w:t>4.合同的免责条款</w:t>
      </w:r>
      <w:bookmarkEnd w:id="60"/>
    </w:p>
    <w:tbl>
      <w:tblPr>
        <w:tblStyle w:val="6"/>
        <w:tblW w:w="10828"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28"/>
      </w:tblGrid>
      <w:tr w14:paraId="1463E5AD">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28" w:type="dxa"/>
            <w:shd w:val="clear" w:color="auto" w:fill="FFF5EB"/>
            <w:tcMar>
              <w:top w:w="60" w:type="dxa"/>
              <w:left w:w="120" w:type="dxa"/>
              <w:bottom w:w="30" w:type="dxa"/>
              <w:right w:w="120" w:type="dxa"/>
            </w:tcMar>
          </w:tcPr>
          <w:p w14:paraId="03B1691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第506条【免责条款无效】</w:t>
            </w:r>
            <w:r>
              <w:rPr>
                <w:rFonts w:hint="default" w:ascii="Times New Roman" w:hAnsi="Times New Roman" w:eastAsia="宋体" w:cs="Times New Roman"/>
                <w:color w:val="6425D0"/>
                <w:sz w:val="22"/>
              </w:rPr>
              <w:t xml:space="preserve">  合同中下列免责条款无效</w:t>
            </w:r>
            <w:r>
              <w:rPr>
                <w:rFonts w:hint="default" w:ascii="Times New Roman" w:hAnsi="Times New Roman" w:eastAsia="宋体" w:cs="Times New Roman"/>
                <w:sz w:val="22"/>
              </w:rPr>
              <w:br w:type="textWrapping"/>
            </w:r>
            <w:r>
              <w:rPr>
                <w:rFonts w:hint="default" w:ascii="Times New Roman" w:hAnsi="Times New Roman" w:eastAsia="宋体" w:cs="Times New Roman"/>
                <w:color w:val="6425D0"/>
                <w:sz w:val="22"/>
              </w:rPr>
              <w:t>(一) 造成对方人身损害的</w:t>
            </w:r>
            <w:r>
              <w:rPr>
                <w:rFonts w:hint="default" w:ascii="Times New Roman" w:hAnsi="Times New Roman" w:eastAsia="宋体" w:cs="Times New Roman"/>
                <w:sz w:val="22"/>
              </w:rPr>
              <w:br w:type="textWrapping"/>
            </w:r>
            <w:r>
              <w:rPr>
                <w:rFonts w:hint="default" w:ascii="Times New Roman" w:hAnsi="Times New Roman" w:eastAsia="宋体" w:cs="Times New Roman"/>
                <w:color w:val="6425D0"/>
                <w:sz w:val="22"/>
              </w:rPr>
              <w:t>(二)因故意或者重大过失造成对方财产损失的</w:t>
            </w:r>
          </w:p>
          <w:p w14:paraId="7AFE031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第507条【仲裁条款的效力】</w:t>
            </w:r>
            <w:r>
              <w:rPr>
                <w:rFonts w:hint="default" w:ascii="Times New Roman" w:hAnsi="Times New Roman" w:eastAsia="宋体" w:cs="Times New Roman"/>
                <w:color w:val="6425D0"/>
                <w:sz w:val="22"/>
              </w:rPr>
              <w:t xml:space="preserve">  合同不生效、无效被撤销或者终止的，不影响合同中有关解决争议方法的条款的效力。</w:t>
            </w:r>
          </w:p>
          <w:p w14:paraId="40BF7A3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第508条【适用民事法律行为效力规则】</w:t>
            </w:r>
            <w:r>
              <w:rPr>
                <w:rFonts w:hint="default" w:ascii="Times New Roman" w:hAnsi="Times New Roman" w:eastAsia="宋体" w:cs="Times New Roman"/>
                <w:color w:val="6425D0"/>
                <w:sz w:val="22"/>
              </w:rPr>
              <w:t xml:space="preserve">  本编对合同的效力没有规定的，适用本法第一编第六章的有关规定</w:t>
            </w:r>
          </w:p>
        </w:tc>
      </w:tr>
    </w:tbl>
    <w:p w14:paraId="32EAC287">
      <w:pPr>
        <w:keepNext w:val="0"/>
        <w:keepLines w:val="0"/>
        <w:pageBreakBefore w:val="0"/>
        <w:kinsoku/>
        <w:wordWrap/>
        <w:overflowPunct/>
        <w:topLinePunct w:val="0"/>
        <w:autoSpaceDE/>
        <w:autoSpaceDN/>
        <w:bidi w:val="0"/>
        <w:adjustRightInd/>
        <w:snapToGrid/>
        <w:spacing w:before="300" w:after="120" w:line="240" w:lineRule="atLeast"/>
        <w:ind w:left="0"/>
        <w:jc w:val="left"/>
        <w:outlineLvl w:val="2"/>
        <w:rPr>
          <w:rFonts w:hint="default" w:ascii="Times New Roman" w:hAnsi="Times New Roman" w:eastAsia="宋体" w:cs="Times New Roman"/>
        </w:rPr>
      </w:pPr>
      <w:bookmarkStart w:id="61" w:name="heading_36"/>
      <w:r>
        <w:rPr>
          <w:rFonts w:hint="default" w:ascii="Times New Roman" w:hAnsi="Times New Roman" w:eastAsia="宋体" w:cs="Times New Roman"/>
          <w:b/>
          <w:sz w:val="30"/>
        </w:rPr>
        <w:t>四、合同成立的时间与地点</w:t>
      </w:r>
      <w:bookmarkEnd w:id="61"/>
    </w:p>
    <w:p w14:paraId="0DCAE873">
      <w:pPr>
        <w:keepNext w:val="0"/>
        <w:keepLines w:val="0"/>
        <w:pageBreakBefore w:val="0"/>
        <w:kinsoku/>
        <w:wordWrap/>
        <w:overflowPunct/>
        <w:topLinePunct w:val="0"/>
        <w:autoSpaceDE/>
        <w:autoSpaceDN/>
        <w:bidi w:val="0"/>
        <w:adjustRightInd/>
        <w:snapToGrid/>
        <w:spacing w:before="260" w:after="120" w:line="240" w:lineRule="atLeast"/>
        <w:ind w:left="0"/>
        <w:jc w:val="left"/>
        <w:outlineLvl w:val="1"/>
        <w:rPr>
          <w:rFonts w:hint="default" w:ascii="Times New Roman" w:hAnsi="Times New Roman" w:eastAsia="宋体" w:cs="Times New Roman"/>
        </w:rPr>
      </w:pPr>
      <w:bookmarkStart w:id="62" w:name="heading_37"/>
      <w:bookmarkStart w:id="63" w:name="_Toc15849"/>
      <w:r>
        <w:rPr>
          <w:rFonts w:hint="default" w:ascii="Times New Roman" w:hAnsi="Times New Roman" w:eastAsia="宋体" w:cs="Times New Roman"/>
          <w:b/>
          <w:sz w:val="28"/>
        </w:rPr>
        <w:t>(一) 合同成立的时间</w:t>
      </w:r>
      <w:bookmarkEnd w:id="62"/>
      <w:bookmarkEnd w:id="63"/>
    </w:p>
    <w:p w14:paraId="6245045F">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bookmarkStart w:id="64" w:name="heading_38"/>
      <w:r>
        <w:rPr>
          <w:rFonts w:hint="default" w:ascii="Times New Roman" w:hAnsi="Times New Roman" w:eastAsia="宋体" w:cs="Times New Roman"/>
          <w:b/>
          <w:sz w:val="24"/>
        </w:rPr>
        <w:t>1.合同成立时间的意义</w:t>
      </w:r>
      <w:bookmarkEnd w:id="64"/>
    </w:p>
    <w:p w14:paraId="627DFE8D">
      <w:pPr>
        <w:keepNext w:val="0"/>
        <w:keepLines w:val="0"/>
        <w:pageBreakBefore w:val="0"/>
        <w:numPr>
          <w:ilvl w:val="0"/>
          <w:numId w:val="43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是缔约过失和违约的界限</w:t>
      </w:r>
    </w:p>
    <w:p w14:paraId="0BC80FF1">
      <w:pPr>
        <w:keepNext w:val="0"/>
        <w:keepLines w:val="0"/>
        <w:pageBreakBefore w:val="0"/>
        <w:numPr>
          <w:ilvl w:val="0"/>
          <w:numId w:val="43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是可预见规则的计算起点</w:t>
      </w:r>
    </w:p>
    <w:p w14:paraId="1D529DEC">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bookmarkStart w:id="65" w:name="heading_39"/>
      <w:r>
        <w:rPr>
          <w:rFonts w:hint="default" w:ascii="Times New Roman" w:hAnsi="Times New Roman" w:eastAsia="宋体" w:cs="Times New Roman"/>
          <w:b/>
          <w:sz w:val="24"/>
        </w:rPr>
        <w:t>2.合同成立时间的判断</w:t>
      </w:r>
      <w:bookmarkEnd w:id="65"/>
    </w:p>
    <w:p w14:paraId="12A5E8F1">
      <w:pPr>
        <w:keepNext w:val="0"/>
        <w:keepLines w:val="0"/>
        <w:pageBreakBefore w:val="0"/>
        <w:numPr>
          <w:ilvl w:val="0"/>
          <w:numId w:val="43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口头形式的合同成立时间的判断——承诺到达要约人时生效合同成立</w:t>
      </w:r>
    </w:p>
    <w:p w14:paraId="7F6558A7">
      <w:pPr>
        <w:keepNext w:val="0"/>
        <w:keepLines w:val="0"/>
        <w:pageBreakBefore w:val="0"/>
        <w:numPr>
          <w:ilvl w:val="0"/>
          <w:numId w:val="433"/>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书面形式合同成立时间的判断 (491)</w:t>
      </w:r>
    </w:p>
    <w:p w14:paraId="640A8704">
      <w:pPr>
        <w:keepNext w:val="0"/>
        <w:keepLines w:val="0"/>
        <w:pageBreakBefore w:val="0"/>
        <w:numPr>
          <w:ilvl w:val="0"/>
          <w:numId w:val="43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普通书面 (490，是483里“法律另有规定”的情形)</w:t>
      </w:r>
    </w:p>
    <w:p w14:paraId="0DA51089">
      <w:pPr>
        <w:keepNext w:val="0"/>
        <w:keepLines w:val="0"/>
        <w:pageBreakBefore w:val="0"/>
        <w:numPr>
          <w:ilvl w:val="0"/>
          <w:numId w:val="43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签名、盖章或按指印，合同成立 (与483矛盾)</w:t>
      </w:r>
    </w:p>
    <w:p w14:paraId="3F9E24FB">
      <w:pPr>
        <w:keepNext w:val="0"/>
        <w:keepLines w:val="0"/>
        <w:pageBreakBefore w:val="0"/>
        <w:numPr>
          <w:ilvl w:val="0"/>
          <w:numId w:val="43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签名、盖章、按指印之前，一方已履行主要义务，对方接受时，合同成立</w:t>
      </w:r>
    </w:p>
    <w:p w14:paraId="1D514093">
      <w:pPr>
        <w:keepNext w:val="0"/>
        <w:keepLines w:val="0"/>
        <w:pageBreakBefore w:val="0"/>
        <w:numPr>
          <w:ilvl w:val="0"/>
          <w:numId w:val="43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信件——原则上到达要约人合同成立，要求签订确认书的，签订确认书时合同成立</w:t>
      </w:r>
    </w:p>
    <w:p w14:paraId="767E7DC7">
      <w:pPr>
        <w:keepNext w:val="0"/>
        <w:keepLines w:val="0"/>
        <w:pageBreakBefore w:val="0"/>
        <w:numPr>
          <w:ilvl w:val="0"/>
          <w:numId w:val="43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数据电文</w:t>
      </w:r>
    </w:p>
    <w:p w14:paraId="2B9ABE69">
      <w:pPr>
        <w:keepNext w:val="0"/>
        <w:keepLines w:val="0"/>
        <w:pageBreakBefore w:val="0"/>
        <w:numPr>
          <w:ilvl w:val="0"/>
          <w:numId w:val="43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数据电文——进入对方系统时成立/要求签订确认书的，签订确认书时合同成立</w:t>
      </w:r>
    </w:p>
    <w:p w14:paraId="0ED1C005">
      <w:pPr>
        <w:keepNext w:val="0"/>
        <w:keepLines w:val="0"/>
        <w:pageBreakBefore w:val="0"/>
        <w:numPr>
          <w:ilvl w:val="0"/>
          <w:numId w:val="44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互联网订单——提交订单成功时合同成立/但另有约定的除外——提交订单没货的，可追究违约责任</w:t>
      </w:r>
    </w:p>
    <w:p w14:paraId="39559059">
      <w:pPr>
        <w:keepNext w:val="0"/>
        <w:keepLines w:val="0"/>
        <w:pageBreakBefore w:val="0"/>
        <w:numPr>
          <w:ilvl w:val="0"/>
          <w:numId w:val="441"/>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意思实现合同成立时间：作出代替承诺通知的行为时，合同成立</w:t>
      </w:r>
    </w:p>
    <w:tbl>
      <w:tblPr>
        <w:tblStyle w:val="6"/>
        <w:tblW w:w="10752"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52"/>
      </w:tblGrid>
      <w:tr w14:paraId="43A0C33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52" w:type="dxa"/>
            <w:shd w:val="clear" w:color="auto" w:fill="FFF5EB"/>
            <w:tcMar>
              <w:top w:w="60" w:type="dxa"/>
              <w:left w:w="120" w:type="dxa"/>
              <w:bottom w:w="30" w:type="dxa"/>
              <w:right w:w="120" w:type="dxa"/>
            </w:tcMar>
          </w:tcPr>
          <w:p w14:paraId="574C1B2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第483条【承诺生效的效力】</w:t>
            </w:r>
            <w:r>
              <w:rPr>
                <w:rFonts w:hint="default" w:ascii="Times New Roman" w:hAnsi="Times New Roman" w:eastAsia="宋体" w:cs="Times New Roman"/>
                <w:sz w:val="22"/>
              </w:rPr>
              <w:t>承诺生效时合同成立，但是法律另有规定或者当事人另有约定的除外。</w:t>
            </w:r>
          </w:p>
          <w:p w14:paraId="1614923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第491条【确认书、网购】</w:t>
            </w:r>
          </w:p>
          <w:p w14:paraId="3A62C49B">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当事人采用信件、数据电文等形式订立合同要求签订确认书的,签订确认书时合同成立。</w:t>
            </w:r>
          </w:p>
          <w:p w14:paraId="759C0D19">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当事人一方通过互联网等信息网络发布的商品或者服务信息符合要约条件的,对方选择该商品或者服务并提交订单成功时合同成立,但是当事人另有约定的除外。</w:t>
            </w:r>
          </w:p>
          <w:p w14:paraId="7B67474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第490条【形式欠缺的补正】</w:t>
            </w:r>
            <w:r>
              <w:rPr>
                <w:rFonts w:hint="default" w:ascii="Times New Roman" w:hAnsi="Times New Roman" w:eastAsia="宋体" w:cs="Times New Roman"/>
                <w:sz w:val="22"/>
              </w:rPr>
              <w:t xml:space="preserve"> 当事人采用合同书形式订立合同的,自当事人均签名、盖章或者按指印时合同成立。在签名、盖章或者按指印之前,当事人一方已经履行主要义务,对方接受时,该合同成立。</w:t>
            </w:r>
          </w:p>
          <w:p w14:paraId="65C9F993">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法律、行政法规规定或者当事人约定合同应当采用书面形式订立,当事人未采用书面形式但是一方已经履行主要义务,对方接受时,该合同成立。</w:t>
            </w:r>
          </w:p>
        </w:tc>
      </w:tr>
    </w:tbl>
    <w:p w14:paraId="671F2E3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1"/>
        <w:rPr>
          <w:rFonts w:hint="default" w:ascii="Times New Roman" w:hAnsi="Times New Roman" w:eastAsia="宋体" w:cs="Times New Roman"/>
        </w:rPr>
      </w:pPr>
      <w:bookmarkStart w:id="66" w:name="heading_40"/>
      <w:bookmarkStart w:id="67" w:name="_Toc25821"/>
      <w:r>
        <w:rPr>
          <w:rFonts w:hint="default" w:ascii="Times New Roman" w:hAnsi="Times New Roman" w:eastAsia="宋体" w:cs="Times New Roman"/>
          <w:b/>
          <w:sz w:val="28"/>
        </w:rPr>
        <w:t>(二)合同成立的地点</w:t>
      </w:r>
      <w:bookmarkEnd w:id="66"/>
      <w:bookmarkEnd w:id="67"/>
    </w:p>
    <w:p w14:paraId="6154347F">
      <w:pPr>
        <w:keepNext w:val="0"/>
        <w:keepLines w:val="0"/>
        <w:pageBreakBefore w:val="0"/>
        <w:numPr>
          <w:ilvl w:val="0"/>
          <w:numId w:val="442"/>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合同成立地点的意义——作为约定管辖地(国内、涉外)</w:t>
      </w:r>
    </w:p>
    <w:p w14:paraId="07A26534">
      <w:pPr>
        <w:keepNext w:val="0"/>
        <w:keepLines w:val="0"/>
        <w:pageBreakBefore w:val="0"/>
        <w:numPr>
          <w:ilvl w:val="0"/>
          <w:numId w:val="44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合同签订地可决定管辖地点，可作为约定管辖地</w:t>
      </w:r>
    </w:p>
    <w:p w14:paraId="616044D6">
      <w:pPr>
        <w:keepNext w:val="0"/>
        <w:keepLines w:val="0"/>
        <w:pageBreakBefore w:val="0"/>
        <w:numPr>
          <w:ilvl w:val="0"/>
          <w:numId w:val="44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 xml:space="preserve">国内： </w:t>
      </w:r>
    </w:p>
    <w:p w14:paraId="28398C2E">
      <w:pPr>
        <w:keepNext w:val="0"/>
        <w:keepLines w:val="0"/>
        <w:pageBreakBefore w:val="0"/>
        <w:numPr>
          <w:ilvl w:val="0"/>
          <w:numId w:val="44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《民诉》24条，由被告住所地或者合同履行地人民法院管辖</w:t>
      </w:r>
    </w:p>
    <w:p w14:paraId="42A86E0E">
      <w:pPr>
        <w:keepNext w:val="0"/>
        <w:keepLines w:val="0"/>
        <w:pageBreakBefore w:val="0"/>
        <w:numPr>
          <w:ilvl w:val="0"/>
          <w:numId w:val="44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可约定：《民诉》35，合同或其他财产权益纠纷当事人可以书面协议选择(原告住所地/合同履行地/合同签订地/被告住所地/标的物所在地 等与争议有实际联系的地点的人民法院管辖)</w:t>
      </w:r>
    </w:p>
    <w:p w14:paraId="650E8729">
      <w:pPr>
        <w:keepNext w:val="0"/>
        <w:keepLines w:val="0"/>
        <w:pageBreakBefore w:val="0"/>
        <w:numPr>
          <w:ilvl w:val="0"/>
          <w:numId w:val="44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涉外：当事人可以约定适用合同成立地法</w:t>
      </w:r>
    </w:p>
    <w:p w14:paraId="42DB4EF2">
      <w:pPr>
        <w:keepNext w:val="0"/>
        <w:keepLines w:val="0"/>
        <w:pageBreakBefore w:val="0"/>
        <w:kinsoku/>
        <w:wordWrap/>
        <w:overflowPunct/>
        <w:topLinePunct w:val="0"/>
        <w:autoSpaceDE/>
        <w:autoSpaceDN/>
        <w:bidi w:val="0"/>
        <w:adjustRightInd/>
        <w:snapToGrid/>
        <w:spacing w:before="120" w:after="120" w:line="240" w:lineRule="atLeast"/>
        <w:ind w:left="907"/>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57800" cy="2295525"/>
            <wp:effectExtent l="0" t="0" r="0" b="317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295525"/>
                    </a:xfrm>
                    <a:prstGeom prst="rect">
                      <a:avLst/>
                    </a:prstGeom>
                  </pic:spPr>
                </pic:pic>
              </a:graphicData>
            </a:graphic>
          </wp:inline>
        </w:drawing>
      </w:r>
    </w:p>
    <w:p w14:paraId="6F366341">
      <w:pPr>
        <w:keepNext w:val="0"/>
        <w:keepLines w:val="0"/>
        <w:pageBreakBefore w:val="0"/>
        <w:numPr>
          <w:ilvl w:val="0"/>
          <w:numId w:val="448"/>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合同成立地点的判断规则</w:t>
      </w:r>
    </w:p>
    <w:p w14:paraId="0B8FD6C7">
      <w:pPr>
        <w:keepNext w:val="0"/>
        <w:keepLines w:val="0"/>
        <w:pageBreakBefore w:val="0"/>
        <w:numPr>
          <w:ilvl w:val="0"/>
          <w:numId w:val="44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口头形式 (492第1款)：承诺生效地为合同成立地</w:t>
      </w:r>
    </w:p>
    <w:p w14:paraId="42ADF78D">
      <w:pPr>
        <w:keepNext w:val="0"/>
        <w:keepLines w:val="0"/>
        <w:pageBreakBefore w:val="0"/>
        <w:numPr>
          <w:ilvl w:val="0"/>
          <w:numId w:val="45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书面 (492第3款)</w:t>
      </w:r>
    </w:p>
    <w:p w14:paraId="5D583F1E">
      <w:pPr>
        <w:keepNext w:val="0"/>
        <w:keepLines w:val="0"/>
        <w:pageBreakBefore w:val="0"/>
        <w:numPr>
          <w:ilvl w:val="0"/>
          <w:numId w:val="45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数据电文形式(492)</w:t>
      </w:r>
    </w:p>
    <w:p w14:paraId="4365AA44">
      <w:pPr>
        <w:keepNext w:val="0"/>
        <w:keepLines w:val="0"/>
        <w:pageBreakBefore w:val="0"/>
        <w:numPr>
          <w:ilvl w:val="0"/>
          <w:numId w:val="45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有约定从约定</w:t>
      </w:r>
    </w:p>
    <w:p w14:paraId="6DC4F61F">
      <w:pPr>
        <w:keepNext w:val="0"/>
        <w:keepLines w:val="0"/>
        <w:pageBreakBefore w:val="0"/>
        <w:numPr>
          <w:ilvl w:val="0"/>
          <w:numId w:val="45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收件人主营业地为合同生成地</w:t>
      </w:r>
    </w:p>
    <w:p w14:paraId="050C597C">
      <w:pPr>
        <w:keepNext w:val="0"/>
        <w:keepLines w:val="0"/>
        <w:pageBreakBefore w:val="0"/>
        <w:numPr>
          <w:ilvl w:val="0"/>
          <w:numId w:val="45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无营业地，其住所地为合同成立地</w:t>
      </w:r>
    </w:p>
    <w:p w14:paraId="2BD41901">
      <w:pPr>
        <w:keepNext w:val="0"/>
        <w:keepLines w:val="0"/>
        <w:pageBreakBefore w:val="0"/>
        <w:numPr>
          <w:ilvl w:val="0"/>
          <w:numId w:val="45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合同书(493)</w:t>
      </w:r>
    </w:p>
    <w:p w14:paraId="34E97836">
      <w:pPr>
        <w:keepNext w:val="0"/>
        <w:keepLines w:val="0"/>
        <w:pageBreakBefore w:val="0"/>
        <w:numPr>
          <w:ilvl w:val="0"/>
          <w:numId w:val="45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有约定从约定</w:t>
      </w:r>
    </w:p>
    <w:p w14:paraId="6DDDEC01">
      <w:pPr>
        <w:keepNext w:val="0"/>
        <w:keepLines w:val="0"/>
        <w:pageBreakBefore w:val="0"/>
        <w:numPr>
          <w:ilvl w:val="0"/>
          <w:numId w:val="45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最后签名、盖章、按手印地</w:t>
      </w:r>
    </w:p>
    <w:p w14:paraId="158C3D74">
      <w:pPr>
        <w:keepNext w:val="0"/>
        <w:keepLines w:val="0"/>
        <w:pageBreakBefore w:val="0"/>
        <w:numPr>
          <w:ilvl w:val="0"/>
          <w:numId w:val="458"/>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意思实现</w:t>
      </w:r>
    </w:p>
    <w:p w14:paraId="02259FD8">
      <w:pPr>
        <w:keepNext w:val="0"/>
        <w:keepLines w:val="0"/>
        <w:pageBreakBefore w:val="0"/>
        <w:numPr>
          <w:ilvl w:val="0"/>
          <w:numId w:val="45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根据 交易习惯/要约要求  作出代替承诺通知行为的地点</w:t>
      </w:r>
    </w:p>
    <w:p w14:paraId="36AAD41A">
      <w:pPr>
        <w:keepNext w:val="0"/>
        <w:keepLines w:val="0"/>
        <w:pageBreakBefore w:val="0"/>
        <w:numPr>
          <w:ilvl w:val="0"/>
          <w:numId w:val="46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意思实现的地点为合同成立的地点</w:t>
      </w:r>
    </w:p>
    <w:p w14:paraId="0012FFCE">
      <w:pPr>
        <w:keepNext w:val="0"/>
        <w:keepLines w:val="0"/>
        <w:pageBreakBefore w:val="0"/>
        <w:numPr>
          <w:ilvl w:val="0"/>
          <w:numId w:val="461"/>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交叉要约</w:t>
      </w:r>
    </w:p>
    <w:p w14:paraId="597D3485">
      <w:pPr>
        <w:keepNext w:val="0"/>
        <w:keepLines w:val="0"/>
        <w:pageBreakBefore w:val="0"/>
        <w:numPr>
          <w:ilvl w:val="0"/>
          <w:numId w:val="46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承诺生效地点为合同成立地</w:t>
      </w:r>
    </w:p>
    <w:tbl>
      <w:tblPr>
        <w:tblStyle w:val="6"/>
        <w:tblW w:w="10688"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688"/>
      </w:tblGrid>
      <w:tr w14:paraId="721C877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688" w:type="dxa"/>
            <w:shd w:val="clear" w:color="auto" w:fill="FFF5EB"/>
            <w:tcMar>
              <w:top w:w="60" w:type="dxa"/>
              <w:left w:w="120" w:type="dxa"/>
              <w:bottom w:w="30" w:type="dxa"/>
              <w:right w:w="120" w:type="dxa"/>
            </w:tcMar>
          </w:tcPr>
          <w:p w14:paraId="002C180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第492条【合同成立地点】</w:t>
            </w:r>
          </w:p>
          <w:p w14:paraId="3F1C1B44">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承诺生效的地点为合同成立的地点。</w:t>
            </w:r>
          </w:p>
          <w:p w14:paraId="345C099B">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采用数据电文形式订立合同的,收件人的主营业地为合同成立的地点；没有主营业地的,其住所地为合同成立的地点。当事人另有约定的,按照其约定。</w:t>
            </w:r>
          </w:p>
          <w:p w14:paraId="6DBE696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第493条【书面合同成立的地点】</w:t>
            </w:r>
          </w:p>
          <w:p w14:paraId="3B593B57">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当事人采用合同书形式订立合同的,最后签名、盖章或者按指印的地点为合同成立的地点,但是当事人另有约定的除外。</w:t>
            </w:r>
          </w:p>
        </w:tc>
      </w:tr>
    </w:tbl>
    <w:p w14:paraId="715CCB44">
      <w:pPr>
        <w:keepNext w:val="0"/>
        <w:keepLines w:val="0"/>
        <w:pageBreakBefore w:val="0"/>
        <w:kinsoku/>
        <w:wordWrap/>
        <w:overflowPunct/>
        <w:topLinePunct w:val="0"/>
        <w:autoSpaceDE/>
        <w:autoSpaceDN/>
        <w:bidi w:val="0"/>
        <w:adjustRightInd/>
        <w:snapToGrid/>
        <w:spacing w:line="240" w:lineRule="atLeast"/>
        <w:rPr>
          <w:rFonts w:hint="default" w:ascii="Times New Roman" w:hAnsi="Times New Roman" w:eastAsia="宋体" w:cs="Times New Roman"/>
        </w:rPr>
      </w:pPr>
    </w:p>
    <w:p w14:paraId="070A3B93">
      <w:pPr>
        <w:keepNext w:val="0"/>
        <w:keepLines w:val="0"/>
        <w:pageBreakBefore w:val="0"/>
        <w:kinsoku/>
        <w:wordWrap/>
        <w:overflowPunct/>
        <w:topLinePunct w:val="0"/>
        <w:autoSpaceDE/>
        <w:autoSpaceDN/>
        <w:bidi w:val="0"/>
        <w:adjustRightInd/>
        <w:snapToGrid/>
        <w:spacing w:before="320" w:after="120" w:line="240" w:lineRule="atLeast"/>
        <w:ind w:left="0"/>
        <w:jc w:val="left"/>
        <w:outlineLvl w:val="0"/>
        <w:rPr>
          <w:rFonts w:hint="default" w:ascii="Times New Roman" w:hAnsi="Times New Roman" w:eastAsia="宋体" w:cs="Times New Roman"/>
        </w:rPr>
      </w:pPr>
      <w:bookmarkStart w:id="68" w:name="heading_41"/>
      <w:bookmarkStart w:id="69" w:name="_Toc11745"/>
      <w:r>
        <w:rPr>
          <w:rFonts w:hint="default" w:ascii="Times New Roman" w:hAnsi="Times New Roman" w:eastAsia="宋体" w:cs="Times New Roman"/>
          <w:b/>
          <w:sz w:val="32"/>
        </w:rPr>
        <w:t>第四章 合同的履行</w:t>
      </w:r>
      <w:bookmarkEnd w:id="68"/>
      <w:bookmarkEnd w:id="69"/>
    </w:p>
    <w:p w14:paraId="65A6E383">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70" w:name="heading_42"/>
      <w:bookmarkStart w:id="71" w:name="_Toc7784"/>
      <w:r>
        <w:rPr>
          <w:rFonts w:hint="default" w:ascii="Times New Roman" w:hAnsi="Times New Roman" w:eastAsia="宋体" w:cs="Times New Roman"/>
          <w:b/>
          <w:sz w:val="30"/>
        </w:rPr>
        <w:t>一、合同履行的含义与地位</w:t>
      </w:r>
      <w:bookmarkEnd w:id="70"/>
      <w:bookmarkEnd w:id="71"/>
    </w:p>
    <w:p w14:paraId="77FEBE3D">
      <w:pPr>
        <w:keepNext w:val="0"/>
        <w:keepLines w:val="0"/>
        <w:pageBreakBefore w:val="0"/>
        <w:numPr>
          <w:ilvl w:val="0"/>
          <w:numId w:val="46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合同的履行是指债务人</w:t>
      </w:r>
      <w:r>
        <w:rPr>
          <w:rFonts w:hint="default" w:ascii="Times New Roman" w:hAnsi="Times New Roman" w:eastAsia="宋体" w:cs="Times New Roman"/>
          <w:b/>
          <w:sz w:val="22"/>
        </w:rPr>
        <w:t>按照约定或者法律规定</w:t>
      </w:r>
      <w:r>
        <w:rPr>
          <w:rFonts w:hint="default" w:ascii="Times New Roman" w:hAnsi="Times New Roman" w:eastAsia="宋体" w:cs="Times New Roman"/>
          <w:sz w:val="22"/>
        </w:rPr>
        <w:t>向债权人</w:t>
      </w:r>
      <w:r>
        <w:rPr>
          <w:rFonts w:hint="default" w:ascii="Times New Roman" w:hAnsi="Times New Roman" w:eastAsia="宋体" w:cs="Times New Roman"/>
          <w:b/>
          <w:sz w:val="22"/>
        </w:rPr>
        <w:t>履行债务、实现合同目的</w:t>
      </w:r>
      <w:r>
        <w:rPr>
          <w:rFonts w:hint="default" w:ascii="Times New Roman" w:hAnsi="Times New Roman" w:eastAsia="宋体" w:cs="Times New Roman"/>
          <w:sz w:val="22"/>
        </w:rPr>
        <w:t>的行为，也叫</w:t>
      </w:r>
      <w:r>
        <w:rPr>
          <w:rFonts w:hint="default" w:ascii="Times New Roman" w:hAnsi="Times New Roman" w:eastAsia="宋体" w:cs="Times New Roman"/>
          <w:b/>
          <w:sz w:val="22"/>
        </w:rPr>
        <w:t>清偿</w:t>
      </w:r>
      <w:r>
        <w:rPr>
          <w:rFonts w:hint="default" w:ascii="Times New Roman" w:hAnsi="Times New Roman" w:eastAsia="宋体" w:cs="Times New Roman"/>
          <w:sz w:val="22"/>
        </w:rPr>
        <w:t>。</w:t>
      </w:r>
    </w:p>
    <w:p w14:paraId="228265AA">
      <w:pPr>
        <w:keepNext w:val="0"/>
        <w:keepLines w:val="0"/>
        <w:pageBreakBefore w:val="0"/>
        <w:numPr>
          <w:ilvl w:val="0"/>
          <w:numId w:val="46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履行的地位：签订合同，最终目的就是履行。合同履行不仅是合同法律效力的主要内容，而且是整个合同法的核心。</w:t>
      </w:r>
    </w:p>
    <w:p w14:paraId="23DB471F">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72" w:name="heading_43"/>
      <w:bookmarkStart w:id="73" w:name="_Toc6800"/>
      <w:r>
        <w:rPr>
          <w:rFonts w:hint="default" w:ascii="Times New Roman" w:hAnsi="Times New Roman" w:eastAsia="宋体" w:cs="Times New Roman"/>
          <w:b/>
          <w:sz w:val="30"/>
        </w:rPr>
        <w:t>二、合同履行的原则</w:t>
      </w:r>
      <w:bookmarkEnd w:id="72"/>
      <w:bookmarkEnd w:id="73"/>
    </w:p>
    <w:p w14:paraId="5DDB21FD">
      <w:pPr>
        <w:keepNext w:val="0"/>
        <w:keepLines w:val="0"/>
        <w:pageBreakBefore w:val="0"/>
        <w:numPr>
          <w:ilvl w:val="0"/>
          <w:numId w:val="46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当事人应当按照约定全面履行自己的义务。</w:t>
      </w:r>
    </w:p>
    <w:p w14:paraId="13291888">
      <w:pPr>
        <w:keepNext w:val="0"/>
        <w:keepLines w:val="0"/>
        <w:pageBreakBefore w:val="0"/>
        <w:numPr>
          <w:ilvl w:val="0"/>
          <w:numId w:val="46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当事人应当遵循诚信原则，根据合同的性质、目的和交易习惯履行通知、协助、保密等义务。</w:t>
      </w:r>
    </w:p>
    <w:p w14:paraId="6AA27B6C">
      <w:pPr>
        <w:keepNext w:val="0"/>
        <w:keepLines w:val="0"/>
        <w:pageBreakBefore w:val="0"/>
        <w:numPr>
          <w:ilvl w:val="0"/>
          <w:numId w:val="46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当事人在履行合同过程中，应当避免浪费资源、污染环境和破坏生态。</w:t>
      </w:r>
    </w:p>
    <w:p w14:paraId="364DA95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bookmarkStart w:id="74" w:name="heading_44"/>
      <w:r>
        <w:rPr>
          <w:rFonts w:hint="default" w:ascii="Times New Roman" w:hAnsi="Times New Roman" w:eastAsia="宋体" w:cs="Times New Roman"/>
          <w:b/>
          <w:sz w:val="28"/>
        </w:rPr>
        <w:t>（一）全面履行原则（也有人称为适当履行原则）</w:t>
      </w:r>
      <w:bookmarkEnd w:id="74"/>
    </w:p>
    <w:p w14:paraId="63992D74">
      <w:pPr>
        <w:keepNext w:val="0"/>
        <w:keepLines w:val="0"/>
        <w:pageBreakBefore w:val="0"/>
        <w:numPr>
          <w:ilvl w:val="0"/>
          <w:numId w:val="46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全面履行原则是当事人按照合同约定的标的及其质量、数量、由适当的主体，在适当的履行期限、履行地点、以适当的履行方式，全面完成合同义务的履行原则。</w:t>
      </w:r>
    </w:p>
    <w:p w14:paraId="3CD22C4A">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美国合同法重述（第2版）：履行无任何瑕疵</w:t>
      </w:r>
    </w:p>
    <w:p w14:paraId="659C9655">
      <w:pPr>
        <w:keepNext w:val="0"/>
        <w:keepLines w:val="0"/>
        <w:pageBreakBefore w:val="0"/>
        <w:numPr>
          <w:ilvl w:val="0"/>
          <w:numId w:val="469"/>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相关概念：实际履行</w:t>
      </w:r>
    </w:p>
    <w:tbl>
      <w:tblPr>
        <w:tblStyle w:val="6"/>
        <w:tblW w:w="1084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49"/>
      </w:tblGrid>
      <w:tr w14:paraId="317C4EA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PrEx>
        <w:tc>
          <w:tcPr>
            <w:tcW w:w="10849" w:type="dxa"/>
            <w:shd w:val="clear" w:color="auto" w:fill="FFF5EB"/>
            <w:tcMar>
              <w:top w:w="60" w:type="dxa"/>
              <w:left w:w="120" w:type="dxa"/>
              <w:bottom w:w="30" w:type="dxa"/>
              <w:right w:w="120" w:type="dxa"/>
            </w:tcMar>
          </w:tcPr>
          <w:p w14:paraId="4700552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第580条【强制实际履行（违约责任这一章的）】</w:t>
            </w:r>
            <w:r>
              <w:rPr>
                <w:rFonts w:hint="default" w:ascii="Times New Roman" w:hAnsi="Times New Roman" w:eastAsia="宋体" w:cs="Times New Roman"/>
                <w:sz w:val="22"/>
              </w:rPr>
              <w:t xml:space="preserve"> 当事人一方</w:t>
            </w:r>
            <w:r>
              <w:rPr>
                <w:rFonts w:hint="default" w:ascii="Times New Roman" w:hAnsi="Times New Roman" w:eastAsia="宋体" w:cs="Times New Roman"/>
                <w:b/>
                <w:sz w:val="22"/>
              </w:rPr>
              <w:t>不履行非金钱债务或者履行非金钱债务不符合约定</w:t>
            </w:r>
            <w:r>
              <w:rPr>
                <w:rFonts w:hint="default" w:ascii="Times New Roman" w:hAnsi="Times New Roman" w:eastAsia="宋体" w:cs="Times New Roman"/>
                <w:sz w:val="22"/>
              </w:rPr>
              <w:t>的，对方可以请求履行，但是有下列情形之一的除外：</w:t>
            </w:r>
          </w:p>
          <w:p w14:paraId="6E0F1E5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(一)法律上或者事实上不能履行；</w:t>
            </w:r>
          </w:p>
          <w:p w14:paraId="50465DA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(二)债务的标的不适于强制履行或者履行费用过高；</w:t>
            </w:r>
          </w:p>
          <w:p w14:paraId="0A965CC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(三)债权人在合理期限内未请求履行。</w:t>
            </w:r>
          </w:p>
          <w:p w14:paraId="3AF7C7E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有前款规定的除外情形之一，致使不能实现合同目的的，人民法院或者仲裁机构可以根据当事人的请求终止合同权利义务关系，但是不影响违约责任的承担。</w:t>
            </w:r>
          </w:p>
        </w:tc>
      </w:tr>
    </w:tbl>
    <w:p w14:paraId="5ABD612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bookmarkStart w:id="75" w:name="heading_45"/>
      <w:r>
        <w:rPr>
          <w:rFonts w:hint="default" w:ascii="Times New Roman" w:hAnsi="Times New Roman" w:eastAsia="宋体" w:cs="Times New Roman"/>
          <w:b/>
          <w:sz w:val="28"/>
        </w:rPr>
        <w:t>(二) 诚实信用原则</w:t>
      </w:r>
      <w:bookmarkEnd w:id="75"/>
    </w:p>
    <w:p w14:paraId="654DF01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该原则起源于罗马法，在不同国家的立法中地位逐渐提升：</w:t>
      </w:r>
    </w:p>
    <w:p w14:paraId="60F24D84">
      <w:pPr>
        <w:keepNext w:val="0"/>
        <w:keepLines w:val="0"/>
        <w:pageBreakBefore w:val="0"/>
        <w:numPr>
          <w:ilvl w:val="0"/>
          <w:numId w:val="47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法国 (第1104条)</w:t>
      </w:r>
      <w:r>
        <w:rPr>
          <w:rFonts w:hint="default" w:ascii="Times New Roman" w:hAnsi="Times New Roman" w:eastAsia="宋体" w:cs="Times New Roman"/>
          <w:sz w:val="22"/>
        </w:rPr>
        <w:t>：倡议性规定。强调合同应以善意履行，将其视为善意及诚实信用。</w:t>
      </w:r>
    </w:p>
    <w:p w14:paraId="136D03B3">
      <w:pPr>
        <w:keepNext w:val="0"/>
        <w:keepLines w:val="0"/>
        <w:pageBreakBefore w:val="0"/>
        <w:numPr>
          <w:ilvl w:val="0"/>
          <w:numId w:val="47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德国 (第157条)</w:t>
      </w:r>
      <w:r>
        <w:rPr>
          <w:rFonts w:hint="default" w:ascii="Times New Roman" w:hAnsi="Times New Roman" w:eastAsia="宋体" w:cs="Times New Roman"/>
          <w:sz w:val="22"/>
        </w:rPr>
        <w:t>：确立为</w:t>
      </w:r>
      <w:r>
        <w:rPr>
          <w:rFonts w:hint="default" w:ascii="Times New Roman" w:hAnsi="Times New Roman" w:eastAsia="宋体" w:cs="Times New Roman"/>
          <w:b/>
          <w:sz w:val="22"/>
        </w:rPr>
        <w:t>合同履行的基本原则</w:t>
      </w:r>
      <w:r>
        <w:rPr>
          <w:rFonts w:hint="default" w:ascii="Times New Roman" w:hAnsi="Times New Roman" w:eastAsia="宋体" w:cs="Times New Roman"/>
          <w:sz w:val="22"/>
        </w:rPr>
        <w:t>。强调契约应斟酌交易习惯，遵从诚实信用进行解释。</w:t>
      </w:r>
    </w:p>
    <w:p w14:paraId="21518B1F">
      <w:pPr>
        <w:keepNext w:val="0"/>
        <w:keepLines w:val="0"/>
        <w:pageBreakBefore w:val="0"/>
        <w:numPr>
          <w:ilvl w:val="0"/>
          <w:numId w:val="47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瑞士 (第2条)</w:t>
      </w:r>
      <w:r>
        <w:rPr>
          <w:rFonts w:hint="default" w:ascii="Times New Roman" w:hAnsi="Times New Roman" w:eastAsia="宋体" w:cs="Times New Roman"/>
          <w:sz w:val="22"/>
        </w:rPr>
        <w:t>：上升为</w:t>
      </w:r>
      <w:r>
        <w:rPr>
          <w:rFonts w:hint="default" w:ascii="Times New Roman" w:hAnsi="Times New Roman" w:eastAsia="宋体" w:cs="Times New Roman"/>
          <w:b/>
          <w:sz w:val="22"/>
        </w:rPr>
        <w:t>民法的基本原则</w:t>
      </w:r>
      <w:r>
        <w:rPr>
          <w:rFonts w:hint="default" w:ascii="Times New Roman" w:hAnsi="Times New Roman" w:eastAsia="宋体" w:cs="Times New Roman"/>
          <w:sz w:val="22"/>
        </w:rPr>
        <w:t>。规定行使权利、履行义务均应依诚实及信用为之。</w:t>
      </w:r>
    </w:p>
    <w:p w14:paraId="5B384238">
      <w:pPr>
        <w:keepNext w:val="0"/>
        <w:keepLines w:val="0"/>
        <w:pageBreakBefore w:val="0"/>
        <w:numPr>
          <w:ilvl w:val="0"/>
          <w:numId w:val="47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我国《民法通则》第4条将其确立为民事活动的基本原则（与自愿、平等、等价有偿并列）。在《民法典》合同编中，该原则发展出具体的法律条款，贯穿合同的全生命周期：</w:t>
      </w:r>
    </w:p>
    <w:tbl>
      <w:tblPr>
        <w:tblStyle w:val="6"/>
        <w:tblW w:w="1083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39"/>
      </w:tblGrid>
      <w:tr w14:paraId="3F85EF6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39" w:type="dxa"/>
            <w:shd w:val="clear" w:color="auto" w:fill="FFF5EB"/>
            <w:tcMar>
              <w:top w:w="60" w:type="dxa"/>
              <w:left w:w="120" w:type="dxa"/>
              <w:bottom w:w="30" w:type="dxa"/>
              <w:right w:w="120" w:type="dxa"/>
            </w:tcMar>
          </w:tcPr>
          <w:p w14:paraId="4833657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第500条【缔约过失责任】有其他违背诚信原则的行为，造成对方损失的，应当承担赔偿责任。</w:t>
            </w:r>
          </w:p>
          <w:p w14:paraId="41FB221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第509条 【履行原则、附随义务】当事人应当遵循诚信原则,根据合同的性质、目的和交易习惯履行通知、协助、保密等义务。</w:t>
            </w:r>
          </w:p>
          <w:p w14:paraId="7030F88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第558条 【后合同义务】债权债务终止后,当事人应当遵循诚信等原则,根据交易习惯履行通知、协助、保密、旧物回收等义务。</w:t>
            </w:r>
          </w:p>
        </w:tc>
      </w:tr>
    </w:tbl>
    <w:p w14:paraId="7B9872E3">
      <w:pPr>
        <w:keepNext w:val="0"/>
        <w:keepLines w:val="0"/>
        <w:pageBreakBefore w:val="0"/>
        <w:numPr>
          <w:ilvl w:val="0"/>
          <w:numId w:val="47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实践中出现纠纷时，法律没有规定时，需要依照诚实信用原则发挥作用</w:t>
      </w:r>
    </w:p>
    <w:p w14:paraId="0B2C6CB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bookmarkStart w:id="76" w:name="heading_46"/>
      <w:r>
        <w:rPr>
          <w:rFonts w:hint="default" w:ascii="Times New Roman" w:hAnsi="Times New Roman" w:eastAsia="宋体" w:cs="Times New Roman"/>
          <w:b/>
          <w:sz w:val="28"/>
        </w:rPr>
        <w:t>(三) 绿色原则</w:t>
      </w:r>
      <w:bookmarkEnd w:id="76"/>
    </w:p>
    <w:p w14:paraId="7D7355D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能源的有效利用，生态和环境保护</w:t>
      </w:r>
    </w:p>
    <w:p w14:paraId="21447EE1">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77" w:name="heading_47"/>
      <w:bookmarkStart w:id="78" w:name="_Toc27539"/>
      <w:r>
        <w:rPr>
          <w:rFonts w:hint="default" w:ascii="Times New Roman" w:hAnsi="Times New Roman" w:eastAsia="宋体" w:cs="Times New Roman"/>
          <w:b/>
          <w:sz w:val="30"/>
        </w:rPr>
        <w:t>三、合同履行的法定补充规则</w:t>
      </w:r>
      <w:bookmarkEnd w:id="77"/>
      <w:bookmarkEnd w:id="78"/>
    </w:p>
    <w:p w14:paraId="39CD976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履行质量、价款、地点、期限、方式、费用</w:t>
      </w:r>
    </w:p>
    <w:tbl>
      <w:tblPr>
        <w:tblStyle w:val="6"/>
        <w:tblW w:w="10860"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60"/>
      </w:tblGrid>
      <w:tr w14:paraId="7C92504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60" w:type="dxa"/>
            <w:shd w:val="clear" w:color="auto" w:fill="FFF5EB"/>
            <w:tcMar>
              <w:top w:w="60" w:type="dxa"/>
              <w:left w:w="120" w:type="dxa"/>
              <w:bottom w:w="30" w:type="dxa"/>
              <w:right w:w="120" w:type="dxa"/>
            </w:tcMar>
          </w:tcPr>
          <w:p w14:paraId="5C8DC80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第510条</w:t>
            </w:r>
            <w:r>
              <w:rPr>
                <w:rFonts w:hint="default" w:ascii="Times New Roman" w:hAnsi="Times New Roman" w:eastAsia="宋体" w:cs="Times New Roman"/>
                <w:sz w:val="22"/>
              </w:rPr>
              <w:t xml:space="preserve"> 合同生效后，当事人就质量、价款或者报酬、履行地点等内容没有约定或者约定不明确的，可以协议补充；不能达成补充协议的，按照合同相关条款或者交易习惯确定。</w:t>
            </w:r>
          </w:p>
          <w:p w14:paraId="498A77A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第511条 </w:t>
            </w:r>
            <w:r>
              <w:rPr>
                <w:rFonts w:hint="default" w:ascii="Times New Roman" w:hAnsi="Times New Roman" w:eastAsia="宋体" w:cs="Times New Roman"/>
                <w:sz w:val="22"/>
              </w:rPr>
              <w:t>当事人就有关合同内容约定不明确,依据前条规定仍不能确定的,适用下列规定:</w:t>
            </w:r>
          </w:p>
          <w:p w14:paraId="4029197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w:t>
            </w:r>
            <w:r>
              <w:rPr>
                <w:rFonts w:hint="default" w:ascii="Times New Roman" w:hAnsi="Times New Roman" w:eastAsia="宋体" w:cs="Times New Roman"/>
                <w:b/>
                <w:sz w:val="22"/>
              </w:rPr>
              <w:t>质量要求不明确</w:t>
            </w:r>
            <w:r>
              <w:rPr>
                <w:rFonts w:hint="default" w:ascii="Times New Roman" w:hAnsi="Times New Roman" w:eastAsia="宋体" w:cs="Times New Roman"/>
                <w:sz w:val="22"/>
              </w:rPr>
              <w:t>的,按照强制性</w:t>
            </w:r>
            <w:r>
              <w:rPr>
                <w:rFonts w:hint="default" w:ascii="Times New Roman" w:hAnsi="Times New Roman" w:eastAsia="宋体" w:cs="Times New Roman"/>
                <w:b/>
                <w:sz w:val="22"/>
              </w:rPr>
              <w:t>国家标准</w:t>
            </w:r>
            <w:r>
              <w:rPr>
                <w:rFonts w:hint="default" w:ascii="Times New Roman" w:hAnsi="Times New Roman" w:eastAsia="宋体" w:cs="Times New Roman"/>
                <w:sz w:val="22"/>
              </w:rPr>
              <w:t>履行;没有强制性国家标准的,按照推荐性国家标准履行;没有推荐性国家标准的,按照</w:t>
            </w:r>
            <w:r>
              <w:rPr>
                <w:rFonts w:hint="default" w:ascii="Times New Roman" w:hAnsi="Times New Roman" w:eastAsia="宋体" w:cs="Times New Roman"/>
                <w:b/>
                <w:sz w:val="22"/>
              </w:rPr>
              <w:t>行业标准</w:t>
            </w:r>
            <w:r>
              <w:rPr>
                <w:rFonts w:hint="default" w:ascii="Times New Roman" w:hAnsi="Times New Roman" w:eastAsia="宋体" w:cs="Times New Roman"/>
                <w:sz w:val="22"/>
              </w:rPr>
              <w:t>履行;没有国家标准、行业标准的,按照通常标准或者符合合同目的的特定标准履行。</w:t>
            </w:r>
            <w:r>
              <w:rPr>
                <w:rFonts w:hint="default" w:ascii="Times New Roman" w:hAnsi="Times New Roman" w:eastAsia="宋体" w:cs="Times New Roman"/>
                <w:b/>
                <w:color w:val="D83931"/>
                <w:sz w:val="22"/>
              </w:rPr>
              <w:t>（履行质量）</w:t>
            </w:r>
          </w:p>
          <w:p w14:paraId="43E2BB2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(二)价款或者报酬不明确的,按照订立合同时</w:t>
            </w:r>
            <w:r>
              <w:rPr>
                <w:rFonts w:hint="default" w:ascii="Times New Roman" w:hAnsi="Times New Roman" w:eastAsia="宋体" w:cs="Times New Roman"/>
                <w:b/>
                <w:sz w:val="22"/>
              </w:rPr>
              <w:t>履行地的市场价格</w:t>
            </w:r>
            <w:r>
              <w:rPr>
                <w:rFonts w:hint="default" w:ascii="Times New Roman" w:hAnsi="Times New Roman" w:eastAsia="宋体" w:cs="Times New Roman"/>
                <w:sz w:val="22"/>
              </w:rPr>
              <w:t>履行;依法应当执行</w:t>
            </w:r>
            <w:r>
              <w:rPr>
                <w:rFonts w:hint="default" w:ascii="Times New Roman" w:hAnsi="Times New Roman" w:eastAsia="宋体" w:cs="Times New Roman"/>
                <w:b/>
                <w:sz w:val="22"/>
              </w:rPr>
              <w:t>政府定价或者政府指导价</w:t>
            </w:r>
            <w:r>
              <w:rPr>
                <w:rFonts w:hint="default" w:ascii="Times New Roman" w:hAnsi="Times New Roman" w:eastAsia="宋体" w:cs="Times New Roman"/>
                <w:sz w:val="22"/>
              </w:rPr>
              <w:t>的,依照规定履行。</w:t>
            </w:r>
            <w:r>
              <w:rPr>
                <w:rFonts w:hint="default" w:ascii="Times New Roman" w:hAnsi="Times New Roman" w:eastAsia="宋体" w:cs="Times New Roman"/>
                <w:b/>
                <w:color w:val="D83931"/>
                <w:sz w:val="22"/>
              </w:rPr>
              <w:t>（履行价款）</w:t>
            </w:r>
          </w:p>
          <w:p w14:paraId="5995012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(三)履行地点不明确,给付货币的,在</w:t>
            </w:r>
            <w:r>
              <w:rPr>
                <w:rFonts w:hint="default" w:ascii="Times New Roman" w:hAnsi="Times New Roman" w:eastAsia="宋体" w:cs="Times New Roman"/>
                <w:b/>
                <w:sz w:val="22"/>
              </w:rPr>
              <w:t>接受货币一方所在地</w:t>
            </w:r>
            <w:r>
              <w:rPr>
                <w:rFonts w:hint="default" w:ascii="Times New Roman" w:hAnsi="Times New Roman" w:eastAsia="宋体" w:cs="Times New Roman"/>
                <w:sz w:val="22"/>
              </w:rPr>
              <w:t>履行;交付不动产的,在</w:t>
            </w:r>
            <w:r>
              <w:rPr>
                <w:rFonts w:hint="default" w:ascii="Times New Roman" w:hAnsi="Times New Roman" w:eastAsia="宋体" w:cs="Times New Roman"/>
                <w:b/>
                <w:sz w:val="22"/>
              </w:rPr>
              <w:t>不动产所在地</w:t>
            </w:r>
            <w:r>
              <w:rPr>
                <w:rFonts w:hint="default" w:ascii="Times New Roman" w:hAnsi="Times New Roman" w:eastAsia="宋体" w:cs="Times New Roman"/>
                <w:sz w:val="22"/>
              </w:rPr>
              <w:t>履行;其他标的,在履行义务一方所在地履行。</w:t>
            </w:r>
            <w:r>
              <w:rPr>
                <w:rFonts w:hint="default" w:ascii="Times New Roman" w:hAnsi="Times New Roman" w:eastAsia="宋体" w:cs="Times New Roman"/>
                <w:b/>
                <w:color w:val="D83931"/>
                <w:sz w:val="22"/>
              </w:rPr>
              <w:t>（履行地点）</w:t>
            </w:r>
          </w:p>
          <w:p w14:paraId="1AE38D3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u w:val="single"/>
              </w:rPr>
              <w:t>（非货币：债务人，债权人去取）往取债权</w:t>
            </w:r>
          </w:p>
          <w:p w14:paraId="7D23997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u w:val="single"/>
              </w:rPr>
              <w:t>（货币：债务人送去）付偿债券</w:t>
            </w:r>
          </w:p>
          <w:p w14:paraId="0746F16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(四)履行期限不明确的,债务人可以</w:t>
            </w:r>
            <w:r>
              <w:rPr>
                <w:rFonts w:hint="default" w:ascii="Times New Roman" w:hAnsi="Times New Roman" w:eastAsia="宋体" w:cs="Times New Roman"/>
                <w:b/>
                <w:sz w:val="22"/>
              </w:rPr>
              <w:t>随时履行</w:t>
            </w:r>
            <w:r>
              <w:rPr>
                <w:rFonts w:hint="default" w:ascii="Times New Roman" w:hAnsi="Times New Roman" w:eastAsia="宋体" w:cs="Times New Roman"/>
                <w:sz w:val="22"/>
              </w:rPr>
              <w:t>,债权人也可以随时请求履行,但是应当给对方必要的准备时间</w:t>
            </w:r>
            <w:r>
              <w:rPr>
                <w:rFonts w:hint="default" w:ascii="Times New Roman" w:hAnsi="Times New Roman" w:eastAsia="宋体" w:cs="Times New Roman"/>
                <w:b/>
                <w:color w:val="D83931"/>
                <w:sz w:val="22"/>
              </w:rPr>
              <w:t>（履行期限）</w:t>
            </w:r>
          </w:p>
          <w:p w14:paraId="1107571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(五)履行方式不明确的,按照有利于实现合同目的的方式履行。</w:t>
            </w:r>
            <w:r>
              <w:rPr>
                <w:rFonts w:hint="default" w:ascii="Times New Roman" w:hAnsi="Times New Roman" w:eastAsia="宋体" w:cs="Times New Roman"/>
                <w:b/>
                <w:color w:val="D83931"/>
                <w:sz w:val="22"/>
              </w:rPr>
              <w:t>(履行方式)</w:t>
            </w:r>
          </w:p>
          <w:p w14:paraId="211F8D9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(六)履行费用的负担不明确的,由</w:t>
            </w:r>
            <w:r>
              <w:rPr>
                <w:rFonts w:hint="default" w:ascii="Times New Roman" w:hAnsi="Times New Roman" w:eastAsia="宋体" w:cs="Times New Roman"/>
                <w:b/>
                <w:sz w:val="22"/>
              </w:rPr>
              <w:t>履行义务一方负担</w:t>
            </w:r>
            <w:r>
              <w:rPr>
                <w:rFonts w:hint="default" w:ascii="Times New Roman" w:hAnsi="Times New Roman" w:eastAsia="宋体" w:cs="Times New Roman"/>
                <w:sz w:val="22"/>
              </w:rPr>
              <w:t>;因债权人原因增加的履行费用,由债权人负担。</w:t>
            </w:r>
            <w:r>
              <w:rPr>
                <w:rFonts w:hint="default" w:ascii="Times New Roman" w:hAnsi="Times New Roman" w:eastAsia="宋体" w:cs="Times New Roman"/>
                <w:b/>
                <w:color w:val="D83931"/>
                <w:sz w:val="22"/>
              </w:rPr>
              <w:t>(履行费用）</w:t>
            </w:r>
          </w:p>
          <w:p w14:paraId="659AD4E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D83931"/>
                <w:sz w:val="22"/>
                <w:u w:val="single"/>
                <w:shd w:val="clear" w:fill="FFF67A"/>
              </w:rPr>
              <w:t>第510、511条为法定补充规则，512、513、514为合同履行的普通法律规则</w:t>
            </w:r>
          </w:p>
          <w:p w14:paraId="15C1BF9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第512条 </w:t>
            </w:r>
            <w:r>
              <w:rPr>
                <w:rFonts w:hint="default" w:ascii="Times New Roman" w:hAnsi="Times New Roman" w:eastAsia="宋体" w:cs="Times New Roman"/>
                <w:b/>
                <w:color w:val="D83931"/>
                <w:sz w:val="22"/>
              </w:rPr>
              <w:t>（履行期限）</w:t>
            </w:r>
            <w:r>
              <w:rPr>
                <w:rFonts w:hint="default" w:ascii="Times New Roman" w:hAnsi="Times New Roman" w:eastAsia="宋体" w:cs="Times New Roman"/>
                <w:sz w:val="22"/>
              </w:rPr>
              <w:t>通过互联网等信息网络订立的电子合同的标的为多交付商品并采用快递物流方式交付的,</w:t>
            </w:r>
            <w:r>
              <w:rPr>
                <w:rFonts w:hint="default" w:ascii="Times New Roman" w:hAnsi="Times New Roman" w:eastAsia="宋体" w:cs="Times New Roman"/>
                <w:b/>
                <w:sz w:val="22"/>
              </w:rPr>
              <w:t>收货人的签收时间</w:t>
            </w:r>
            <w:r>
              <w:rPr>
                <w:rFonts w:hint="default" w:ascii="Times New Roman" w:hAnsi="Times New Roman" w:eastAsia="宋体" w:cs="Times New Roman"/>
                <w:sz w:val="22"/>
              </w:rPr>
              <w:t>为交付时间。电子合同的标的为提供服务的,生成的电子凭证或者实物凭证中载明的时间为提供服务时间;前述凭证没有载明时间或者载明时间与实际提供服务时间不一致的,以实际提供服务的时间为准</w:t>
            </w:r>
          </w:p>
          <w:p w14:paraId="0790E75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电子合同的标的物为采用在线传输方式交付的,合同标的物进</w:t>
            </w:r>
            <w:r>
              <w:rPr>
                <w:rFonts w:hint="default" w:ascii="Times New Roman" w:hAnsi="Times New Roman" w:eastAsia="宋体" w:cs="Times New Roman"/>
                <w:b/>
                <w:sz w:val="22"/>
              </w:rPr>
              <w:t>入对方当事人指定的特定系统且能够检索识</w:t>
            </w:r>
            <w:r>
              <w:rPr>
                <w:rFonts w:hint="default" w:ascii="Times New Roman" w:hAnsi="Times New Roman" w:eastAsia="宋体" w:cs="Times New Roman"/>
                <w:sz w:val="22"/>
              </w:rPr>
              <w:t>别的时间为交付时间。</w:t>
            </w:r>
          </w:p>
          <w:p w14:paraId="19C8A11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电子合同当事人对交付商品或者提供服务的方式、时间另有约定的,按照其约定。</w:t>
            </w:r>
          </w:p>
          <w:p w14:paraId="03B33CE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第513条</w:t>
            </w:r>
            <w:r>
              <w:rPr>
                <w:rFonts w:hint="default" w:ascii="Times New Roman" w:hAnsi="Times New Roman" w:eastAsia="宋体" w:cs="Times New Roman"/>
                <w:sz w:val="22"/>
              </w:rPr>
              <w:t xml:space="preserve"> </w:t>
            </w:r>
            <w:r>
              <w:rPr>
                <w:rFonts w:hint="default" w:ascii="Times New Roman" w:hAnsi="Times New Roman" w:eastAsia="宋体" w:cs="Times New Roman"/>
                <w:b/>
                <w:color w:val="D83931"/>
                <w:sz w:val="22"/>
              </w:rPr>
              <w:t>（履行价款）</w:t>
            </w:r>
            <w:r>
              <w:rPr>
                <w:rFonts w:hint="default" w:ascii="Times New Roman" w:hAnsi="Times New Roman" w:eastAsia="宋体" w:cs="Times New Roman"/>
                <w:sz w:val="22"/>
              </w:rPr>
              <w:t>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14:paraId="32902A2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第514条</w:t>
            </w:r>
            <w:r>
              <w:rPr>
                <w:rFonts w:hint="default" w:ascii="Times New Roman" w:hAnsi="Times New Roman" w:eastAsia="宋体" w:cs="Times New Roman"/>
                <w:sz w:val="22"/>
              </w:rPr>
              <w:t xml:space="preserve"> </w:t>
            </w:r>
            <w:r>
              <w:rPr>
                <w:rFonts w:hint="default" w:ascii="Times New Roman" w:hAnsi="Times New Roman" w:eastAsia="宋体" w:cs="Times New Roman"/>
                <w:b/>
                <w:color w:val="D83931"/>
                <w:sz w:val="22"/>
              </w:rPr>
              <w:t>（履行地点）</w:t>
            </w:r>
            <w:r>
              <w:rPr>
                <w:rFonts w:hint="default" w:ascii="Times New Roman" w:hAnsi="Times New Roman" w:eastAsia="宋体" w:cs="Times New Roman"/>
                <w:sz w:val="22"/>
              </w:rPr>
              <w:t>以支付金钱为内容的债,除法律另有规定或者当事人另有约定外,债权人可以请求债务人以实际履行地的法定货币履行。</w:t>
            </w:r>
          </w:p>
        </w:tc>
      </w:tr>
    </w:tbl>
    <w:p w14:paraId="144E1EA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关于511条规定的合同不明确条款的确定标准，需要注意:</w:t>
      </w:r>
    </w:p>
    <w:p w14:paraId="7A3A0F8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第一，可以根据本条规定确认合同条款的，不能是合同必备条款</w:t>
      </w:r>
    </w:p>
    <w:p w14:paraId="28679CD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第二，限于有约定，但约定不明确的条款，不包括未约定的条款，</w:t>
      </w:r>
    </w:p>
    <w:p w14:paraId="69BD22D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第三，限于未达成补充协议，未能根据交易习惯和合同相关条款确定的条款。</w:t>
      </w:r>
    </w:p>
    <w:p w14:paraId="13FD2FF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p>
    <w:p w14:paraId="6E71F5B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履行是事实行为</w:t>
      </w:r>
    </w:p>
    <w:p w14:paraId="5E95B7F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选择权是形成权</w:t>
      </w:r>
    </w:p>
    <w:p w14:paraId="38E20E76">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i/>
          <w:sz w:val="22"/>
        </w:rPr>
        <w:t>形成权还有解除权和撤销权</w:t>
      </w:r>
    </w:p>
    <w:p w14:paraId="46BD780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连带债务是加重债务，每个人都有义务偿还全部的债务</w:t>
      </w:r>
    </w:p>
    <w:p w14:paraId="75157CFA">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79" w:name="heading_48"/>
      <w:bookmarkStart w:id="80" w:name="_Toc23557"/>
      <w:r>
        <w:rPr>
          <w:rFonts w:hint="default" w:ascii="Times New Roman" w:hAnsi="Times New Roman" w:eastAsia="宋体" w:cs="Times New Roman"/>
          <w:b/>
          <w:sz w:val="30"/>
        </w:rPr>
        <w:t>四、履行主体与涉他合同</w:t>
      </w:r>
      <w:bookmarkEnd w:id="79"/>
      <w:bookmarkEnd w:id="80"/>
    </w:p>
    <w:p w14:paraId="6A1D8DD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81" w:name="heading_49"/>
      <w:r>
        <w:rPr>
          <w:rFonts w:hint="default" w:ascii="Times New Roman" w:hAnsi="Times New Roman" w:eastAsia="宋体" w:cs="Times New Roman"/>
          <w:b/>
          <w:sz w:val="28"/>
        </w:rPr>
        <w:t>(一)原则上合同的履行主体</w:t>
      </w:r>
      <w:bookmarkEnd w:id="81"/>
    </w:p>
    <w:p w14:paraId="679E77F4">
      <w:pPr>
        <w:keepNext w:val="0"/>
        <w:keepLines w:val="0"/>
        <w:pageBreakBefore w:val="0"/>
        <w:numPr>
          <w:ilvl w:val="0"/>
          <w:numId w:val="47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D83931"/>
          <w:sz w:val="22"/>
          <w:shd w:val="clear" w:fill="FFF67A"/>
        </w:rPr>
        <w:t>履行主体主要是</w:t>
      </w:r>
      <w:r>
        <w:rPr>
          <w:rFonts w:hint="default" w:ascii="Times New Roman" w:hAnsi="Times New Roman" w:eastAsia="宋体" w:cs="Times New Roman"/>
          <w:b/>
          <w:color w:val="D83931"/>
          <w:sz w:val="22"/>
          <w:shd w:val="clear" w:fill="FFF67A"/>
        </w:rPr>
        <w:t>债务人</w:t>
      </w:r>
      <w:r>
        <w:rPr>
          <w:rFonts w:hint="default" w:ascii="Times New Roman" w:hAnsi="Times New Roman" w:eastAsia="宋体" w:cs="Times New Roman"/>
          <w:sz w:val="22"/>
        </w:rPr>
        <w:t>(在债务承担场合，债务承担人成为债务人)</w:t>
      </w:r>
    </w:p>
    <w:p w14:paraId="17CFA22C">
      <w:pPr>
        <w:keepNext w:val="0"/>
        <w:keepLines w:val="0"/>
        <w:pageBreakBefore w:val="0"/>
        <w:numPr>
          <w:ilvl w:val="0"/>
          <w:numId w:val="47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父母和平台签合同向我（第三方）履行义务、提供货物</w:t>
      </w:r>
    </w:p>
    <w:p w14:paraId="07441323">
      <w:pPr>
        <w:keepNext w:val="0"/>
        <w:keepLines w:val="0"/>
        <w:pageBreakBefore w:val="0"/>
        <w:numPr>
          <w:ilvl w:val="0"/>
          <w:numId w:val="47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我和平台签订合同，原产地（第三方）履行义务，向我提供货物</w:t>
      </w:r>
    </w:p>
    <w:p w14:paraId="672D60D1">
      <w:pPr>
        <w:keepNext w:val="0"/>
        <w:keepLines w:val="0"/>
        <w:pageBreakBefore w:val="0"/>
        <w:numPr>
          <w:ilvl w:val="0"/>
          <w:numId w:val="47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无约定的情况下，可否</w:t>
      </w:r>
      <w:r>
        <w:rPr>
          <w:rFonts w:hint="default" w:ascii="Times New Roman" w:hAnsi="Times New Roman" w:eastAsia="宋体" w:cs="Times New Roman"/>
          <w:b/>
          <w:sz w:val="22"/>
        </w:rPr>
        <w:t>由代理人、辅助人履行</w:t>
      </w:r>
      <w:r>
        <w:rPr>
          <w:rFonts w:hint="default" w:ascii="Times New Roman" w:hAnsi="Times New Roman" w:eastAsia="宋体" w:cs="Times New Roman"/>
          <w:sz w:val="22"/>
        </w:rPr>
        <w:t>?</w:t>
      </w:r>
    </w:p>
    <w:p w14:paraId="03639B2C">
      <w:pPr>
        <w:keepNext w:val="0"/>
        <w:keepLines w:val="0"/>
        <w:pageBreakBefore w:val="0"/>
        <w:numPr>
          <w:ilvl w:val="0"/>
          <w:numId w:val="47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由/向代理人、辅助人履行：</w:t>
      </w:r>
    </w:p>
    <w:p w14:paraId="3A20F041">
      <w:pPr>
        <w:keepNext w:val="0"/>
        <w:keepLines w:val="0"/>
        <w:pageBreakBefore w:val="0"/>
        <w:numPr>
          <w:ilvl w:val="0"/>
          <w:numId w:val="48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相当于自己履行。代理的事项都是法律事项，代理人需要具有相应行为能力。</w:t>
      </w:r>
    </w:p>
    <w:p w14:paraId="09ED9277">
      <w:pPr>
        <w:keepNext w:val="0"/>
        <w:keepLines w:val="0"/>
        <w:pageBreakBefore w:val="0"/>
        <w:numPr>
          <w:ilvl w:val="0"/>
          <w:numId w:val="48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相当于自己履行。小孩去打酱油是辅助人和使用人的身份，不要求有行为能力，即按照本人的意思购买东西</w:t>
      </w:r>
    </w:p>
    <w:p w14:paraId="2F789A8F">
      <w:pPr>
        <w:keepNext w:val="0"/>
        <w:keepLines w:val="0"/>
        <w:pageBreakBefore w:val="0"/>
        <w:numPr>
          <w:ilvl w:val="0"/>
          <w:numId w:val="48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履行时是否要求债务人、代理人、辅助人有行为能力，要看实际履行的内容</w:t>
      </w:r>
    </w:p>
    <w:p w14:paraId="78AD2A0F">
      <w:pPr>
        <w:keepNext w:val="0"/>
        <w:keepLines w:val="0"/>
        <w:pageBreakBefore w:val="0"/>
        <w:numPr>
          <w:ilvl w:val="0"/>
          <w:numId w:val="48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事实行为——债务人、代理人、辅助人，不要求有行为能力</w:t>
      </w:r>
    </w:p>
    <w:p w14:paraId="6B24619F">
      <w:pPr>
        <w:keepNext w:val="0"/>
        <w:keepLines w:val="0"/>
        <w:pageBreakBefore w:val="0"/>
        <w:numPr>
          <w:ilvl w:val="0"/>
          <w:numId w:val="48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法律行为——债务人、代理人，要求有定位能力</w:t>
      </w:r>
    </w:p>
    <w:p w14:paraId="2CA016EB">
      <w:pPr>
        <w:keepNext w:val="0"/>
        <w:keepLines w:val="0"/>
        <w:pageBreakBefore w:val="0"/>
        <w:numPr>
          <w:ilvl w:val="0"/>
          <w:numId w:val="48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需要债务人自身技能的，不能由他人履行。</w:t>
      </w:r>
    </w:p>
    <w:p w14:paraId="5E86946C">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82" w:name="heading_50"/>
      <w:r>
        <w:rPr>
          <w:rFonts w:hint="default" w:ascii="Times New Roman" w:hAnsi="Times New Roman" w:eastAsia="宋体" w:cs="Times New Roman"/>
          <w:b/>
          <w:sz w:val="28"/>
        </w:rPr>
        <w:t>(二)涉他合同(涉第三人合同)</w:t>
      </w:r>
      <w:bookmarkEnd w:id="82"/>
    </w:p>
    <w:p w14:paraId="25C11E3B">
      <w:pPr>
        <w:keepNext w:val="0"/>
        <w:keepLines w:val="0"/>
        <w:pageBreakBefore w:val="0"/>
        <w:numPr>
          <w:ilvl w:val="0"/>
          <w:numId w:val="48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涉他合同也叫第三人合同，是指</w:t>
      </w:r>
      <w:r>
        <w:rPr>
          <w:rFonts w:hint="default" w:ascii="Times New Roman" w:hAnsi="Times New Roman" w:eastAsia="宋体" w:cs="Times New Roman"/>
          <w:b/>
          <w:sz w:val="22"/>
        </w:rPr>
        <w:t>债权人与债务人约定，由第三人或者向第三人履行债务</w:t>
      </w:r>
      <w:r>
        <w:rPr>
          <w:rFonts w:hint="default" w:ascii="Times New Roman" w:hAnsi="Times New Roman" w:eastAsia="宋体" w:cs="Times New Roman"/>
          <w:sz w:val="22"/>
        </w:rPr>
        <w:t>的合同。</w:t>
      </w:r>
    </w:p>
    <w:p w14:paraId="32B7FCD2">
      <w:pPr>
        <w:keepNext w:val="0"/>
        <w:keepLines w:val="0"/>
        <w:pageBreakBefore w:val="0"/>
        <w:numPr>
          <w:ilvl w:val="0"/>
          <w:numId w:val="48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向第三人履行的合同。</w:t>
      </w:r>
      <w:r>
        <w:rPr>
          <w:rFonts w:hint="default" w:ascii="Times New Roman" w:hAnsi="Times New Roman" w:eastAsia="宋体" w:cs="Times New Roman"/>
          <w:sz w:val="22"/>
        </w:rPr>
        <w:t>根据第三人是否享有履行请求权划分为:</w:t>
      </w:r>
    </w:p>
    <w:p w14:paraId="7DFA0302">
      <w:pPr>
        <w:keepNext w:val="0"/>
        <w:keepLines w:val="0"/>
        <w:pageBreakBefore w:val="0"/>
        <w:numPr>
          <w:ilvl w:val="0"/>
          <w:numId w:val="48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 xml:space="preserve">第三人不享有履行请求权(522.1)(不真正利他合同或不真正利益第三人合同) </w:t>
      </w:r>
      <w:r>
        <w:rPr>
          <w:rFonts w:hint="default" w:ascii="Times New Roman" w:hAnsi="Times New Roman" w:eastAsia="宋体" w:cs="Times New Roman"/>
          <w:sz w:val="22"/>
        </w:rPr>
        <w:t xml:space="preserve"> 债务人未向第三人履行或履行不符时，</w:t>
      </w:r>
      <w:r>
        <w:rPr>
          <w:rFonts w:hint="default" w:ascii="Times New Roman" w:hAnsi="Times New Roman" w:eastAsia="宋体" w:cs="Times New Roman"/>
          <w:b/>
          <w:color w:val="D83931"/>
          <w:sz w:val="22"/>
          <w:shd w:val="clear" w:fill="FFF67A"/>
        </w:rPr>
        <w:t>仅债权人</w:t>
      </w:r>
      <w:r>
        <w:rPr>
          <w:rFonts w:hint="default" w:ascii="Times New Roman" w:hAnsi="Times New Roman" w:eastAsia="宋体" w:cs="Times New Roman"/>
          <w:sz w:val="22"/>
        </w:rPr>
        <w:t>可向债务人主张违约责任。第三人并非合同当事人。</w:t>
      </w:r>
    </w:p>
    <w:tbl>
      <w:tblPr>
        <w:tblStyle w:val="6"/>
        <w:tblW w:w="9910" w:type="dxa"/>
        <w:tblInd w:w="907"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9910"/>
      </w:tblGrid>
      <w:tr w14:paraId="6419632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9910" w:type="dxa"/>
            <w:shd w:val="clear" w:color="auto" w:fill="FFF5EB"/>
            <w:tcMar>
              <w:top w:w="60" w:type="dxa"/>
              <w:left w:w="120" w:type="dxa"/>
              <w:bottom w:w="30" w:type="dxa"/>
              <w:right w:w="120" w:type="dxa"/>
            </w:tcMar>
          </w:tcPr>
          <w:p w14:paraId="0DC1603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第522条</w:t>
            </w:r>
            <w:r>
              <w:rPr>
                <w:rFonts w:hint="default" w:ascii="Times New Roman" w:hAnsi="Times New Roman" w:eastAsia="宋体" w:cs="Times New Roman"/>
                <w:sz w:val="22"/>
              </w:rPr>
              <w:t xml:space="preserve"> 当事人约定由债务人向第三人履行债务,债务人未向第三人履行债务或者履行债务不符合约定的,应当</w:t>
            </w:r>
            <w:r>
              <w:rPr>
                <w:rFonts w:hint="default" w:ascii="Times New Roman" w:hAnsi="Times New Roman" w:eastAsia="宋体" w:cs="Times New Roman"/>
                <w:b/>
                <w:sz w:val="22"/>
              </w:rPr>
              <w:t>向债权人承担违约责任</w:t>
            </w:r>
            <w:r>
              <w:rPr>
                <w:rFonts w:hint="default" w:ascii="Times New Roman" w:hAnsi="Times New Roman" w:eastAsia="宋体" w:cs="Times New Roman"/>
                <w:sz w:val="22"/>
              </w:rPr>
              <w:t>。</w:t>
            </w:r>
          </w:p>
          <w:p w14:paraId="32A2AC1B">
            <w:pPr>
              <w:keepNext w:val="0"/>
              <w:keepLines w:val="0"/>
              <w:pageBreakBefore w:val="0"/>
              <w:numPr>
                <w:ilvl w:val="0"/>
                <w:numId w:val="48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常见场景：平台经济模式（如在携程订酒店、在京东“京喜”购物），消费者与平台订立合同，但实际提供服务或商品的是第三方供应商。出现问题时，消费者</w:t>
            </w:r>
            <w:r>
              <w:rPr>
                <w:rFonts w:hint="default" w:ascii="Times New Roman" w:hAnsi="Times New Roman" w:eastAsia="宋体" w:cs="Times New Roman"/>
                <w:b/>
                <w:sz w:val="22"/>
              </w:rPr>
              <w:t>应向签约的平台主张违约责任</w:t>
            </w:r>
            <w:r>
              <w:rPr>
                <w:rFonts w:hint="default" w:ascii="Times New Roman" w:hAnsi="Times New Roman" w:eastAsia="宋体" w:cs="Times New Roman"/>
                <w:sz w:val="22"/>
              </w:rPr>
              <w:t>，平台承担责任后可依据其与第三方的协议进行追偿。</w:t>
            </w:r>
          </w:p>
          <w:p w14:paraId="0D2577E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法律规定或者</w:t>
            </w:r>
            <w:r>
              <w:rPr>
                <w:rFonts w:hint="default" w:ascii="Times New Roman" w:hAnsi="Times New Roman" w:eastAsia="宋体" w:cs="Times New Roman"/>
                <w:b/>
                <w:color w:val="D83931"/>
                <w:sz w:val="22"/>
                <w:shd w:val="clear" w:fill="FFF67A"/>
              </w:rPr>
              <w:t>当事人约定第三人可以直接请求</w:t>
            </w:r>
            <w:r>
              <w:rPr>
                <w:rFonts w:hint="default" w:ascii="Times New Roman" w:hAnsi="Times New Roman" w:eastAsia="宋体" w:cs="Times New Roman"/>
                <w:sz w:val="22"/>
              </w:rPr>
              <w:t>债务人向其履行债务,第三人</w:t>
            </w:r>
            <w:r>
              <w:rPr>
                <w:rFonts w:hint="default" w:ascii="Times New Roman" w:hAnsi="Times New Roman" w:eastAsia="宋体" w:cs="Times New Roman"/>
                <w:b/>
                <w:sz w:val="22"/>
              </w:rPr>
              <w:t>未在合理期限内明确拒绝,</w:t>
            </w:r>
            <w:r>
              <w:rPr>
                <w:rFonts w:hint="default" w:ascii="Times New Roman" w:hAnsi="Times New Roman" w:eastAsia="宋体" w:cs="Times New Roman"/>
                <w:sz w:val="22"/>
              </w:rPr>
              <w:t>债务人未向第三人履行债务或者履行债务不符合约定的,第三人可以请求债务人承担违约责任;债务人对债权人的抗辩,可以向第三人主张。</w:t>
            </w:r>
          </w:p>
        </w:tc>
      </w:tr>
    </w:tbl>
    <w:p w14:paraId="6C318CC7">
      <w:pPr>
        <w:keepNext w:val="0"/>
        <w:keepLines w:val="0"/>
        <w:pageBreakBefore w:val="0"/>
        <w:numPr>
          <w:ilvl w:val="0"/>
          <w:numId w:val="49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第三人享有履行请求权(522.2，民法典新增，利他合同或第三人利益合同)</w:t>
      </w:r>
    </w:p>
    <w:p w14:paraId="617B56C5">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①法律规定或约定</w:t>
      </w:r>
    </w:p>
    <w:p w14:paraId="1B619E9D">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②第三人未在合理期限内明确拒绝--沉默视为同意</w:t>
      </w:r>
    </w:p>
    <w:p w14:paraId="03D99D1E">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③有了履行请求权，如未履行或履行不符合约定，</w:t>
      </w:r>
      <w:r>
        <w:rPr>
          <w:rFonts w:hint="default" w:ascii="Times New Roman" w:hAnsi="Times New Roman" w:eastAsia="宋体" w:cs="Times New Roman"/>
          <w:b/>
          <w:sz w:val="22"/>
        </w:rPr>
        <w:t>第三人可以请求债务人承担违约责任</w:t>
      </w:r>
      <w:r>
        <w:rPr>
          <w:rFonts w:hint="default" w:ascii="Times New Roman" w:hAnsi="Times New Roman" w:eastAsia="宋体" w:cs="Times New Roman"/>
          <w:sz w:val="22"/>
        </w:rPr>
        <w:t>。</w:t>
      </w:r>
    </w:p>
    <w:p w14:paraId="48FD428B">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债务人履行不符合约定，债权人可以主张违约吗?如果主张继续行，向谁履行？</w:t>
      </w:r>
    </w:p>
    <w:p w14:paraId="66ECD161">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④债务人对债权人的抗辩，可以向第三人主张</w:t>
      </w:r>
    </w:p>
    <w:p w14:paraId="2A6ECF7C">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⑤债权人之和第三人之间，按基础关系处理</w:t>
      </w:r>
    </w:p>
    <w:p w14:paraId="1516F30F">
      <w:pPr>
        <w:keepNext w:val="0"/>
        <w:keepLines w:val="0"/>
        <w:pageBreakBefore w:val="0"/>
        <w:numPr>
          <w:ilvl w:val="0"/>
          <w:numId w:val="49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由第三人履行的合同</w:t>
      </w:r>
    </w:p>
    <w:tbl>
      <w:tblPr>
        <w:tblStyle w:val="6"/>
        <w:tblW w:w="10860"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60"/>
      </w:tblGrid>
      <w:tr w14:paraId="581F4D1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60" w:type="dxa"/>
            <w:shd w:val="clear" w:color="auto" w:fill="FFF5EB"/>
            <w:tcMar>
              <w:top w:w="60" w:type="dxa"/>
              <w:left w:w="120" w:type="dxa"/>
              <w:bottom w:w="30" w:type="dxa"/>
              <w:right w:w="120" w:type="dxa"/>
            </w:tcMar>
          </w:tcPr>
          <w:p w14:paraId="7FA9DF7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第523条 </w:t>
            </w:r>
            <w:r>
              <w:rPr>
                <w:rFonts w:hint="default" w:ascii="Times New Roman" w:hAnsi="Times New Roman" w:eastAsia="宋体" w:cs="Times New Roman"/>
                <w:sz w:val="22"/>
              </w:rPr>
              <w:t>当事人约定由第三人向债权人履行债务，第三人不履行债务或者履行债务不符合约定的，</w:t>
            </w:r>
            <w:r>
              <w:rPr>
                <w:rFonts w:hint="default" w:ascii="Times New Roman" w:hAnsi="Times New Roman" w:eastAsia="宋体" w:cs="Times New Roman"/>
                <w:b/>
                <w:sz w:val="22"/>
              </w:rPr>
              <w:t>债务人应当向债权人承担违约责任</w:t>
            </w:r>
            <w:r>
              <w:rPr>
                <w:rFonts w:hint="default" w:ascii="Times New Roman" w:hAnsi="Times New Roman" w:eastAsia="宋体" w:cs="Times New Roman"/>
                <w:sz w:val="22"/>
              </w:rPr>
              <w:t>。</w:t>
            </w:r>
          </w:p>
          <w:p w14:paraId="75B0B6F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债务人向债权人担保由第三人给付，在债权债务约定中，合同对第三人无约束力。</w:t>
            </w:r>
          </w:p>
          <w:p w14:paraId="3258F86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第524条</w:t>
            </w:r>
            <w:r>
              <w:rPr>
                <w:rFonts w:hint="default" w:ascii="Times New Roman" w:hAnsi="Times New Roman" w:eastAsia="宋体" w:cs="Times New Roman"/>
                <w:sz w:val="22"/>
              </w:rPr>
              <w:t>　债务人不履行债务，第三人对履行该债务具有合法利益的，第三人有权向债权人代为履行；但是，根据债务性质、按照当事人约定或者依照法律规定只能由债务人履行的除外。</w:t>
            </w:r>
          </w:p>
        </w:tc>
      </w:tr>
    </w:tbl>
    <w:p w14:paraId="123B40C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债权人接受第三人履行后，其对债务人的债权转让给第三人，但是债务人和第三人另有约定的除外。</w:t>
      </w:r>
    </w:p>
    <w:p w14:paraId="10613C9D">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876800" cy="243840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4876800" cy="2438400"/>
                    </a:xfrm>
                    <a:prstGeom prst="rect">
                      <a:avLst/>
                    </a:prstGeom>
                  </pic:spPr>
                </pic:pic>
              </a:graphicData>
            </a:graphic>
          </wp:inline>
        </w:drawing>
      </w:r>
    </w:p>
    <w:p w14:paraId="21BFAA10">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83" w:name="heading_51"/>
      <w:bookmarkStart w:id="84" w:name="_Toc1134"/>
      <w:r>
        <w:rPr>
          <w:rFonts w:hint="default" w:ascii="Times New Roman" w:hAnsi="Times New Roman" w:eastAsia="宋体" w:cs="Times New Roman"/>
          <w:b/>
          <w:sz w:val="30"/>
        </w:rPr>
        <w:t>五、选择之债</w:t>
      </w:r>
      <w:bookmarkEnd w:id="83"/>
      <w:bookmarkEnd w:id="84"/>
    </w:p>
    <w:p w14:paraId="34F96A2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85" w:name="heading_52"/>
      <w:r>
        <w:rPr>
          <w:rFonts w:hint="default" w:ascii="Times New Roman" w:hAnsi="Times New Roman" w:eastAsia="宋体" w:cs="Times New Roman"/>
          <w:b/>
          <w:sz w:val="28"/>
        </w:rPr>
        <w:t>(一)什么是选择之债</w:t>
      </w:r>
      <w:bookmarkEnd w:id="85"/>
    </w:p>
    <w:p w14:paraId="3E4A65AE">
      <w:pPr>
        <w:keepNext w:val="0"/>
        <w:keepLines w:val="0"/>
        <w:pageBreakBefore w:val="0"/>
        <w:numPr>
          <w:ilvl w:val="0"/>
          <w:numId w:val="49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选择之债:标的有多项，而债务人只需履行其中一项的债之关系。</w:t>
      </w:r>
    </w:p>
    <w:p w14:paraId="428A9A5F">
      <w:pPr>
        <w:keepNext w:val="0"/>
        <w:keepLines w:val="0"/>
        <w:pageBreakBefore w:val="0"/>
        <w:numPr>
          <w:ilvl w:val="0"/>
          <w:numId w:val="49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选择之债需要非因条件成就而确定;</w:t>
      </w:r>
    </w:p>
    <w:p w14:paraId="3AEFA36D">
      <w:pPr>
        <w:keepNext w:val="0"/>
        <w:keepLines w:val="0"/>
        <w:pageBreakBefore w:val="0"/>
        <w:numPr>
          <w:ilvl w:val="0"/>
          <w:numId w:val="49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选择之债选择的内容不限于标的本身，行期限、行地点、标的物数量、质量等可以选择的，都是选择之债;</w:t>
      </w:r>
    </w:p>
    <w:p w14:paraId="4429FD5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u w:val="single"/>
        </w:rPr>
        <w:t>标的（合同内容）与标的物是不一样的：1000块钱送冰箱，或者让我去打扫卫生2h也是选择之债</w:t>
      </w:r>
      <w:r>
        <w:rPr>
          <w:rFonts w:hint="default" w:ascii="Times New Roman" w:hAnsi="Times New Roman" w:eastAsia="宋体" w:cs="Times New Roman"/>
          <w:i/>
          <w:sz w:val="22"/>
        </w:rPr>
        <w:t>。</w:t>
      </w:r>
      <w:r>
        <w:rPr>
          <w:rFonts w:hint="default" w:ascii="Times New Roman" w:hAnsi="Times New Roman" w:eastAsia="宋体" w:cs="Times New Roman"/>
          <w:b/>
          <w:i/>
          <w:sz w:val="22"/>
        </w:rPr>
        <w:t>只要出现可选择内容都是选择之债。</w:t>
      </w:r>
      <w:r>
        <w:rPr>
          <w:rFonts w:hint="default" w:ascii="Times New Roman" w:hAnsi="Times New Roman" w:eastAsia="宋体" w:cs="Times New Roman"/>
          <w:i/>
          <w:sz w:val="22"/>
        </w:rPr>
        <w:t>不仅限于“标的物”（给付对象）的可选。</w:t>
      </w:r>
    </w:p>
    <w:p w14:paraId="5D09CCE7">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86" w:name="heading_53"/>
      <w:r>
        <w:rPr>
          <w:rFonts w:hint="default" w:ascii="Times New Roman" w:hAnsi="Times New Roman" w:eastAsia="宋体" w:cs="Times New Roman"/>
          <w:b/>
          <w:sz w:val="28"/>
        </w:rPr>
        <w:t>(二)选择之债的发生原因</w:t>
      </w:r>
      <w:bookmarkEnd w:id="86"/>
    </w:p>
    <w:p w14:paraId="4AEDE78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1. 基于约定</w:t>
      </w:r>
    </w:p>
    <w:p w14:paraId="5418858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2. 基于法定（法定很少，如577、582条）</w:t>
      </w:r>
    </w:p>
    <w:tbl>
      <w:tblPr>
        <w:tblStyle w:val="6"/>
        <w:tblW w:w="1083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39"/>
      </w:tblGrid>
      <w:tr w14:paraId="5B2988B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39" w:type="dxa"/>
            <w:shd w:val="clear" w:color="auto" w:fill="FFF5EB"/>
            <w:tcMar>
              <w:top w:w="60" w:type="dxa"/>
              <w:left w:w="120" w:type="dxa"/>
              <w:bottom w:w="30" w:type="dxa"/>
              <w:right w:w="120" w:type="dxa"/>
            </w:tcMar>
          </w:tcPr>
          <w:p w14:paraId="40E3824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第577条</w:t>
            </w:r>
            <w:r>
              <w:rPr>
                <w:rFonts w:hint="default" w:ascii="Times New Roman" w:hAnsi="Times New Roman" w:eastAsia="宋体" w:cs="Times New Roman"/>
                <w:sz w:val="22"/>
              </w:rPr>
              <w:t xml:space="preserve"> 当事人一方不履行合同义务或者履行合同义务不符合约定的，应当承担继续履行、采取补救措施或者赔偿损失等违约责任。</w:t>
            </w:r>
          </w:p>
          <w:p w14:paraId="1472DCB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第582条</w:t>
            </w:r>
            <w:r>
              <w:rPr>
                <w:rFonts w:hint="default" w:ascii="Times New Roman" w:hAnsi="Times New Roman" w:eastAsia="宋体" w:cs="Times New Roman"/>
                <w:sz w:val="22"/>
              </w:rPr>
              <w:t xml:space="preserve"> 履行不符合约定的,应当按照当事人的约定承担违约责任。对违约责任没有约定或者约定不明确,依据本法第510条的规定仍不能确定的,受损害方根据标的的性质以及损失的大小,可以合理选择请求对方承担修理、重作、更换、退货、减少价款或者报酬等违约责任。</w:t>
            </w:r>
          </w:p>
        </w:tc>
      </w:tr>
    </w:tbl>
    <w:p w14:paraId="7A24DD1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87" w:name="heading_54"/>
      <w:r>
        <w:rPr>
          <w:rFonts w:hint="default" w:ascii="Times New Roman" w:hAnsi="Times New Roman" w:eastAsia="宋体" w:cs="Times New Roman"/>
          <w:b/>
          <w:sz w:val="28"/>
        </w:rPr>
        <w:t>(三)选择之债的确定</w:t>
      </w:r>
      <w:bookmarkEnd w:id="87"/>
    </w:p>
    <w:p w14:paraId="6F8D5C0A">
      <w:pPr>
        <w:keepNext w:val="0"/>
        <w:keepLines w:val="0"/>
        <w:pageBreakBefore w:val="0"/>
        <w:numPr>
          <w:ilvl w:val="0"/>
          <w:numId w:val="49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确定方式</w:t>
      </w:r>
    </w:p>
    <w:p w14:paraId="46369B3F">
      <w:pPr>
        <w:keepNext w:val="0"/>
        <w:keepLines w:val="0"/>
        <w:pageBreakBefore w:val="0"/>
        <w:numPr>
          <w:ilvl w:val="0"/>
          <w:numId w:val="49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约定</w:t>
      </w:r>
    </w:p>
    <w:p w14:paraId="1E5D2BAE">
      <w:pPr>
        <w:keepNext w:val="0"/>
        <w:keepLines w:val="0"/>
        <w:pageBreakBefore w:val="0"/>
        <w:numPr>
          <w:ilvl w:val="0"/>
          <w:numId w:val="49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选择——选择权人行使选择权(变成简单之债)</w:t>
      </w:r>
    </w:p>
    <w:p w14:paraId="37B6AA15">
      <w:pPr>
        <w:keepNext w:val="0"/>
        <w:keepLines w:val="0"/>
        <w:pageBreakBefore w:val="0"/>
        <w:numPr>
          <w:ilvl w:val="0"/>
          <w:numId w:val="49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给付不能——数宗给付中，有自始不能或嗣后不能给付时，债之关系仅存在于余存之给付（主要是嗣后不能）（只有一个能给付了，也变成简单之债）</w:t>
      </w:r>
    </w:p>
    <w:p w14:paraId="10933126">
      <w:pPr>
        <w:keepNext w:val="0"/>
        <w:keepLines w:val="0"/>
        <w:pageBreakBefore w:val="0"/>
        <w:numPr>
          <w:ilvl w:val="0"/>
          <w:numId w:val="49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给付（履行）不能者，债务人不能依债之本旨，履行债务之状态也。（郑玉波）</w:t>
      </w:r>
    </w:p>
    <w:p w14:paraId="57B0C619">
      <w:pPr>
        <w:keepNext w:val="0"/>
        <w:keepLines w:val="0"/>
        <w:pageBreakBefore w:val="0"/>
        <w:numPr>
          <w:ilvl w:val="0"/>
          <w:numId w:val="50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自始不能不影响选择权</w:t>
      </w:r>
    </w:p>
    <w:p w14:paraId="6F01EA19">
      <w:pPr>
        <w:keepNext w:val="0"/>
        <w:keepLines w:val="0"/>
        <w:pageBreakBefore w:val="0"/>
        <w:numPr>
          <w:ilvl w:val="0"/>
          <w:numId w:val="50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嗣后客观履行不能对选 择权的影响：</w:t>
      </w:r>
    </w:p>
    <w:p w14:paraId="6C99904D">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①非因双方当事人原因导致的，不可归责于双方当事人的履行不能，选择权存在于剩余给付上；如果全部灭失，就不存在选择权了，变成是否免责的问题。</w:t>
      </w:r>
    </w:p>
    <w:p w14:paraId="39C85F4C">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②因当事人原因导致的客观履行不能（主要是标的物灭失）</w:t>
      </w:r>
    </w:p>
    <w:p w14:paraId="00F7BA0A">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哪一方过错导致的履行不能，谁就对此承担责任。</w:t>
      </w:r>
    </w:p>
    <w:p w14:paraId="6145F99A">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876800" cy="2000250"/>
            <wp:effectExtent l="0" t="0" r="0" b="635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4876800" cy="2000250"/>
                    </a:xfrm>
                    <a:prstGeom prst="rect">
                      <a:avLst/>
                    </a:prstGeom>
                  </pic:spPr>
                </pic:pic>
              </a:graphicData>
            </a:graphic>
          </wp:inline>
        </w:drawing>
      </w:r>
    </w:p>
    <w:tbl>
      <w:tblPr>
        <w:tblStyle w:val="6"/>
        <w:tblW w:w="10892"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92"/>
      </w:tblGrid>
      <w:tr w14:paraId="2F63AAEC">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92" w:type="dxa"/>
            <w:shd w:val="clear" w:color="auto" w:fill="FFF5EB"/>
            <w:tcMar>
              <w:top w:w="60" w:type="dxa"/>
              <w:left w:w="120" w:type="dxa"/>
              <w:bottom w:w="30" w:type="dxa"/>
              <w:right w:w="120" w:type="dxa"/>
            </w:tcMar>
          </w:tcPr>
          <w:p w14:paraId="30646AD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假设 1：当选择权人是“债务人”时（即车是被债权人弄坏的）</w:t>
            </w:r>
          </w:p>
          <w:p w14:paraId="25256605">
            <w:pPr>
              <w:keepNext w:val="0"/>
              <w:keepLines w:val="0"/>
              <w:pageBreakBefore w:val="0"/>
              <w:numPr>
                <w:ilvl w:val="0"/>
                <w:numId w:val="50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债务人选剩余给付（选钱）</w:t>
            </w:r>
            <w:r>
              <w:rPr>
                <w:rFonts w:hint="default" w:ascii="Times New Roman" w:hAnsi="Times New Roman" w:eastAsia="宋体" w:cs="Times New Roman"/>
                <w:sz w:val="22"/>
              </w:rPr>
              <w:t>：变成了单一之债。但因为债权人弄坏了车，可能导致债务人有其他损失，所以</w:t>
            </w:r>
            <w:r>
              <w:rPr>
                <w:rFonts w:hint="default" w:ascii="Times New Roman" w:hAnsi="Times New Roman" w:eastAsia="宋体" w:cs="Times New Roman"/>
                <w:b/>
                <w:sz w:val="22"/>
              </w:rPr>
              <w:t>债权人要另外承担损害赔偿责任</w:t>
            </w:r>
            <w:r>
              <w:rPr>
                <w:rFonts w:hint="default" w:ascii="Times New Roman" w:hAnsi="Times New Roman" w:eastAsia="宋体" w:cs="Times New Roman"/>
                <w:sz w:val="22"/>
              </w:rPr>
              <w:t>。</w:t>
            </w:r>
          </w:p>
          <w:p w14:paraId="6228C3CF">
            <w:pPr>
              <w:keepNext w:val="0"/>
              <w:keepLines w:val="0"/>
              <w:pageBreakBefore w:val="0"/>
              <w:numPr>
                <w:ilvl w:val="0"/>
                <w:numId w:val="50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债务人选灭失标的（选车）</w:t>
            </w:r>
            <w:r>
              <w:rPr>
                <w:rFonts w:hint="default" w:ascii="Times New Roman" w:hAnsi="Times New Roman" w:eastAsia="宋体" w:cs="Times New Roman"/>
                <w:sz w:val="22"/>
              </w:rPr>
              <w:t>：</w:t>
            </w:r>
          </w:p>
          <w:p w14:paraId="26B5CC24">
            <w:pPr>
              <w:keepNext w:val="0"/>
              <w:keepLines w:val="0"/>
              <w:pageBreakBefore w:val="0"/>
              <w:numPr>
                <w:ilvl w:val="0"/>
                <w:numId w:val="50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逻辑</w:t>
            </w:r>
            <w:r>
              <w:rPr>
                <w:rFonts w:hint="default" w:ascii="Times New Roman" w:hAnsi="Times New Roman" w:eastAsia="宋体" w:cs="Times New Roman"/>
                <w:sz w:val="22"/>
              </w:rPr>
              <w:t>：债务人说“我就要给你车”，但车被债权人弄坏了。</w:t>
            </w:r>
          </w:p>
          <w:p w14:paraId="5C944C98">
            <w:pPr>
              <w:keepNext w:val="0"/>
              <w:keepLines w:val="0"/>
              <w:pageBreakBefore w:val="0"/>
              <w:numPr>
                <w:ilvl w:val="0"/>
                <w:numId w:val="50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法律后果</w:t>
            </w:r>
            <w:r>
              <w:rPr>
                <w:rFonts w:hint="default" w:ascii="Times New Roman" w:hAnsi="Times New Roman" w:eastAsia="宋体" w:cs="Times New Roman"/>
                <w:sz w:val="22"/>
              </w:rPr>
              <w:t>：</w:t>
            </w:r>
            <w:r>
              <w:rPr>
                <w:rFonts w:hint="default" w:ascii="Times New Roman" w:hAnsi="Times New Roman" w:eastAsia="宋体" w:cs="Times New Roman"/>
                <w:b/>
                <w:sz w:val="22"/>
              </w:rPr>
              <w:t>视为已履行</w:t>
            </w:r>
            <w:r>
              <w:rPr>
                <w:rFonts w:hint="default" w:ascii="Times New Roman" w:hAnsi="Times New Roman" w:eastAsia="宋体" w:cs="Times New Roman"/>
                <w:sz w:val="22"/>
              </w:rPr>
              <w:t>。因为是你（债权人）弄坏的，所以我（债务人）虽然交不出车，但也算我交货了。</w:t>
            </w:r>
          </w:p>
          <w:p w14:paraId="61512363">
            <w:pPr>
              <w:keepNext w:val="0"/>
              <w:keepLines w:val="0"/>
              <w:pageBreakBefore w:val="0"/>
              <w:numPr>
                <w:ilvl w:val="0"/>
                <w:numId w:val="50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结局</w:t>
            </w:r>
            <w:r>
              <w:rPr>
                <w:rFonts w:hint="default" w:ascii="Times New Roman" w:hAnsi="Times New Roman" w:eastAsia="宋体" w:cs="Times New Roman"/>
                <w:sz w:val="22"/>
              </w:rPr>
              <w:t>：</w:t>
            </w:r>
            <w:r>
              <w:rPr>
                <w:rFonts w:hint="default" w:ascii="Times New Roman" w:hAnsi="Times New Roman" w:eastAsia="宋体" w:cs="Times New Roman"/>
                <w:b/>
                <w:sz w:val="22"/>
              </w:rPr>
              <w:t>债权人需要支付价款</w:t>
            </w:r>
            <w:r>
              <w:rPr>
                <w:rFonts w:hint="default" w:ascii="Times New Roman" w:hAnsi="Times New Roman" w:eastAsia="宋体" w:cs="Times New Roman"/>
                <w:sz w:val="22"/>
              </w:rPr>
              <w:t>（钱照付，但拿不到车，因为车是他自己弄坏的）。</w:t>
            </w:r>
          </w:p>
          <w:p w14:paraId="4B086D1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假设 2：当选择权人是“债权人”时（即车是被债务人弄坏的）</w:t>
            </w:r>
          </w:p>
          <w:p w14:paraId="0A1C0E06">
            <w:pPr>
              <w:keepNext w:val="0"/>
              <w:keepLines w:val="0"/>
              <w:pageBreakBefore w:val="0"/>
              <w:numPr>
                <w:ilvl w:val="0"/>
                <w:numId w:val="50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债权人选剩余给付（选钱）</w:t>
            </w:r>
            <w:r>
              <w:rPr>
                <w:rFonts w:hint="default" w:ascii="Times New Roman" w:hAnsi="Times New Roman" w:eastAsia="宋体" w:cs="Times New Roman"/>
                <w:sz w:val="22"/>
              </w:rPr>
              <w:t>：变成单一之债，债务人还钱即可。</w:t>
            </w:r>
          </w:p>
          <w:p w14:paraId="6FD6DAB5">
            <w:pPr>
              <w:keepNext w:val="0"/>
              <w:keepLines w:val="0"/>
              <w:pageBreakBefore w:val="0"/>
              <w:numPr>
                <w:ilvl w:val="0"/>
                <w:numId w:val="50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债权人选灭失标的（选车）</w:t>
            </w:r>
            <w:r>
              <w:rPr>
                <w:rFonts w:hint="default" w:ascii="Times New Roman" w:hAnsi="Times New Roman" w:eastAsia="宋体" w:cs="Times New Roman"/>
                <w:sz w:val="22"/>
              </w:rPr>
              <w:t>：</w:t>
            </w:r>
          </w:p>
          <w:p w14:paraId="6D39225E">
            <w:pPr>
              <w:keepNext w:val="0"/>
              <w:keepLines w:val="0"/>
              <w:pageBreakBefore w:val="0"/>
              <w:numPr>
                <w:ilvl w:val="0"/>
                <w:numId w:val="50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逻辑</w:t>
            </w:r>
            <w:r>
              <w:rPr>
                <w:rFonts w:hint="default" w:ascii="Times New Roman" w:hAnsi="Times New Roman" w:eastAsia="宋体" w:cs="Times New Roman"/>
                <w:sz w:val="22"/>
              </w:rPr>
              <w:t>：债权人说“我就要那辆车”，且车是被债务人弄坏的。</w:t>
            </w:r>
          </w:p>
          <w:p w14:paraId="31421D78">
            <w:pPr>
              <w:keepNext w:val="0"/>
              <w:keepLines w:val="0"/>
              <w:pageBreakBefore w:val="0"/>
              <w:numPr>
                <w:ilvl w:val="0"/>
                <w:numId w:val="51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法律后果</w:t>
            </w:r>
            <w:r>
              <w:rPr>
                <w:rFonts w:hint="default" w:ascii="Times New Roman" w:hAnsi="Times New Roman" w:eastAsia="宋体" w:cs="Times New Roman"/>
                <w:sz w:val="22"/>
              </w:rPr>
              <w:t>：</w:t>
            </w:r>
            <w:r>
              <w:rPr>
                <w:rFonts w:hint="default" w:ascii="Times New Roman" w:hAnsi="Times New Roman" w:eastAsia="宋体" w:cs="Times New Roman"/>
                <w:b/>
                <w:sz w:val="22"/>
              </w:rPr>
              <w:t>发生履行不能</w:t>
            </w:r>
            <w:r>
              <w:rPr>
                <w:rFonts w:hint="default" w:ascii="Times New Roman" w:hAnsi="Times New Roman" w:eastAsia="宋体" w:cs="Times New Roman"/>
                <w:sz w:val="22"/>
              </w:rPr>
              <w:t>。债务人交不出车，且是债务人的错。</w:t>
            </w:r>
          </w:p>
          <w:p w14:paraId="09E181EF">
            <w:pPr>
              <w:keepNext w:val="0"/>
              <w:keepLines w:val="0"/>
              <w:pageBreakBefore w:val="0"/>
              <w:numPr>
                <w:ilvl w:val="0"/>
                <w:numId w:val="51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结局</w:t>
            </w:r>
            <w:r>
              <w:rPr>
                <w:rFonts w:hint="default" w:ascii="Times New Roman" w:hAnsi="Times New Roman" w:eastAsia="宋体" w:cs="Times New Roman"/>
                <w:sz w:val="22"/>
              </w:rPr>
              <w:t>：</w:t>
            </w:r>
            <w:r>
              <w:rPr>
                <w:rFonts w:hint="default" w:ascii="Times New Roman" w:hAnsi="Times New Roman" w:eastAsia="宋体" w:cs="Times New Roman"/>
                <w:b/>
                <w:sz w:val="22"/>
              </w:rPr>
              <w:t>债务人承担违约责任</w:t>
            </w:r>
            <w:r>
              <w:rPr>
                <w:rFonts w:hint="default" w:ascii="Times New Roman" w:hAnsi="Times New Roman" w:eastAsia="宋体" w:cs="Times New Roman"/>
                <w:sz w:val="22"/>
              </w:rPr>
              <w:t>（赔偿损失）。</w:t>
            </w:r>
          </w:p>
        </w:tc>
      </w:tr>
    </w:tbl>
    <w:p w14:paraId="68D810A7">
      <w:pPr>
        <w:keepNext w:val="0"/>
        <w:keepLines w:val="0"/>
        <w:pageBreakBefore w:val="0"/>
        <w:numPr>
          <w:ilvl w:val="0"/>
          <w:numId w:val="51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选择权的行使</w:t>
      </w:r>
    </w:p>
    <w:p w14:paraId="1D2539B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（1）选择权的性质——形成权</w:t>
      </w:r>
    </w:p>
    <w:tbl>
      <w:tblPr>
        <w:tblStyle w:val="6"/>
        <w:tblW w:w="10763"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63"/>
      </w:tblGrid>
      <w:tr w14:paraId="05DF2AB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63" w:type="dxa"/>
            <w:shd w:val="clear" w:color="auto" w:fill="FFF5EB"/>
            <w:tcMar>
              <w:top w:w="60" w:type="dxa"/>
              <w:left w:w="120" w:type="dxa"/>
              <w:bottom w:w="30" w:type="dxa"/>
              <w:right w:w="120" w:type="dxa"/>
            </w:tcMar>
          </w:tcPr>
          <w:p w14:paraId="0B8AD46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所有的权利都是法律关系。权利的分类：支配权、请求权、抗辩权、形成权。</w:t>
            </w:r>
          </w:p>
          <w:p w14:paraId="13DD6AE6">
            <w:pPr>
              <w:keepNext w:val="0"/>
              <w:keepLines w:val="0"/>
              <w:pageBreakBefore w:val="0"/>
              <w:numPr>
                <w:ilvl w:val="0"/>
                <w:numId w:val="51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支配权：权利主体得直接支配特定客体（物、人格利益、智力成果等），并排斥他人干涉的权利。</w:t>
            </w:r>
          </w:p>
          <w:p w14:paraId="6A45DE05">
            <w:pPr>
              <w:keepNext w:val="0"/>
              <w:keepLines w:val="0"/>
              <w:pageBreakBefore w:val="0"/>
              <w:numPr>
                <w:ilvl w:val="0"/>
                <w:numId w:val="51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物权是对物的支配权，法律关系体现在我对此物的支配，与其他人之间也有法律关系产生</w:t>
            </w:r>
          </w:p>
          <w:p w14:paraId="7FF71163">
            <w:pPr>
              <w:keepNext w:val="0"/>
              <w:keepLines w:val="0"/>
              <w:pageBreakBefore w:val="0"/>
              <w:numPr>
                <w:ilvl w:val="0"/>
                <w:numId w:val="51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请求权：权利主体得请求特定义务人为或不为一定行为的权利。其实现有赖于义务人的履行（作为或不作为）。</w:t>
            </w:r>
          </w:p>
          <w:p w14:paraId="2ADA4581">
            <w:pPr>
              <w:keepNext w:val="0"/>
              <w:keepLines w:val="0"/>
              <w:pageBreakBefore w:val="0"/>
              <w:numPr>
                <w:ilvl w:val="0"/>
                <w:numId w:val="51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债权的关系只能主张请求，如果不给只能起诉法院来执行。请求权，不能直接支配我的财产。</w:t>
            </w:r>
          </w:p>
          <w:p w14:paraId="05986C15">
            <w:pPr>
              <w:keepNext w:val="0"/>
              <w:keepLines w:val="0"/>
              <w:pageBreakBefore w:val="0"/>
              <w:numPr>
                <w:ilvl w:val="0"/>
                <w:numId w:val="51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形成权：权利人仅凭其单方意思表示，即可使已成立的法律关系发生、变更或消灭的权利。其效力源于法律的特别规定或当事人约定。</w:t>
            </w:r>
          </w:p>
          <w:p w14:paraId="47ED91FD">
            <w:pPr>
              <w:keepNext w:val="0"/>
              <w:keepLines w:val="0"/>
              <w:pageBreakBefore w:val="0"/>
              <w:numPr>
                <w:ilvl w:val="0"/>
                <w:numId w:val="51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可撤销行为：受欺诈胁迫可以到法院请求对方撤销行为（财产）；一方胁迫另一方结婚是可撤销婚姻（身份），被胁迫的一方有撤销权，在胁迫结束后1年内可以行使，撤销前有效，撤销后自始无效。一方行使即双方法律关系终结</w:t>
            </w:r>
          </w:p>
          <w:p w14:paraId="7BB23144">
            <w:pPr>
              <w:keepNext w:val="0"/>
              <w:keepLines w:val="0"/>
              <w:pageBreakBefore w:val="0"/>
              <w:numPr>
                <w:ilvl w:val="0"/>
                <w:numId w:val="51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解除权</w:t>
            </w:r>
          </w:p>
          <w:p w14:paraId="55AFE073">
            <w:pPr>
              <w:keepNext w:val="0"/>
              <w:keepLines w:val="0"/>
              <w:pageBreakBefore w:val="0"/>
              <w:numPr>
                <w:ilvl w:val="0"/>
                <w:numId w:val="52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选择权</w:t>
            </w:r>
          </w:p>
          <w:p w14:paraId="5B448517">
            <w:pPr>
              <w:keepNext w:val="0"/>
              <w:keepLines w:val="0"/>
              <w:pageBreakBefore w:val="0"/>
              <w:numPr>
                <w:ilvl w:val="0"/>
                <w:numId w:val="52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抗辩权：指在合同履行过程中，一方当事人依法对抗对方请求权，暂时或永久拒绝履行其义务的权利。</w:t>
            </w:r>
          </w:p>
          <w:p w14:paraId="3386E480">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对抗请求权行使的权利</w:t>
            </w:r>
            <w:r>
              <w:rPr>
                <w:rFonts w:hint="default" w:ascii="Times New Roman" w:hAnsi="Times New Roman" w:eastAsia="宋体" w:cs="Times New Roman"/>
                <w:sz w:val="22"/>
              </w:rPr>
              <w:t>。其作用在于暂时或永久地阻碍请求权效力的发挥。</w:t>
            </w:r>
          </w:p>
          <w:p w14:paraId="05518FD3">
            <w:pPr>
              <w:keepNext w:val="0"/>
              <w:keepLines w:val="0"/>
              <w:pageBreakBefore w:val="0"/>
              <w:numPr>
                <w:ilvl w:val="0"/>
                <w:numId w:val="52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基于诉讼时效产生：可以并应当行使的权利，应该在一定期限内行使。诉讼时效3年。超过诉讼时效，</w:t>
            </w:r>
            <w:r>
              <w:rPr>
                <w:rFonts w:hint="default" w:ascii="Times New Roman" w:hAnsi="Times New Roman" w:eastAsia="宋体" w:cs="Times New Roman"/>
                <w:b/>
                <w:sz w:val="22"/>
              </w:rPr>
              <w:t>只有请求力没有强制执行力</w:t>
            </w:r>
            <w:r>
              <w:rPr>
                <w:rFonts w:hint="default" w:ascii="Times New Roman" w:hAnsi="Times New Roman" w:eastAsia="宋体" w:cs="Times New Roman"/>
                <w:sz w:val="22"/>
              </w:rPr>
              <w:t>，债务人享有抗辩权了。债权本身（自然债权）并未消灭</w:t>
            </w:r>
          </w:p>
          <w:p w14:paraId="3BFE4153">
            <w:pPr>
              <w:keepNext w:val="0"/>
              <w:keepLines w:val="0"/>
              <w:pageBreakBefore w:val="0"/>
              <w:numPr>
                <w:ilvl w:val="0"/>
                <w:numId w:val="52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保证合同中先诉抗辩权：一般保证中，保证人在</w:t>
            </w:r>
            <w:r>
              <w:rPr>
                <w:rFonts w:hint="default" w:ascii="Times New Roman" w:hAnsi="Times New Roman" w:eastAsia="宋体" w:cs="Times New Roman"/>
                <w:b/>
                <w:sz w:val="22"/>
              </w:rPr>
              <w:t>主合同纠纷未经审判或仲裁，并就债务人财产依法强制执行仍不能履行</w:t>
            </w:r>
            <w:r>
              <w:rPr>
                <w:rFonts w:hint="default" w:ascii="Times New Roman" w:hAnsi="Times New Roman" w:eastAsia="宋体" w:cs="Times New Roman"/>
                <w:sz w:val="22"/>
              </w:rPr>
              <w:t>前，有权拒绝向债权人承担保证责任</w:t>
            </w:r>
          </w:p>
          <w:p w14:paraId="1EAC1A93">
            <w:pPr>
              <w:keepNext w:val="0"/>
              <w:keepLines w:val="0"/>
              <w:pageBreakBefore w:val="0"/>
              <w:numPr>
                <w:ilvl w:val="0"/>
                <w:numId w:val="52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合同履行的三种抗辩权：包括同时履行抗辩权、先履行抗辩权和不安抗辩权</w:t>
            </w:r>
          </w:p>
        </w:tc>
      </w:tr>
    </w:tbl>
    <w:p w14:paraId="788679E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（2）选择权的主体</w:t>
      </w:r>
    </w:p>
    <w:tbl>
      <w:tblPr>
        <w:tblStyle w:val="6"/>
        <w:tblW w:w="1077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74"/>
      </w:tblGrid>
      <w:tr w14:paraId="034E432D">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74" w:type="dxa"/>
            <w:shd w:val="clear" w:color="auto" w:fill="FFF5EB"/>
            <w:tcMar>
              <w:top w:w="60" w:type="dxa"/>
              <w:left w:w="120" w:type="dxa"/>
              <w:bottom w:w="30" w:type="dxa"/>
              <w:right w:w="120" w:type="dxa"/>
            </w:tcMar>
          </w:tcPr>
          <w:p w14:paraId="1956704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第515条【选择之债】</w:t>
            </w:r>
            <w:r>
              <w:rPr>
                <w:rFonts w:hint="default" w:ascii="Times New Roman" w:hAnsi="Times New Roman" w:eastAsia="宋体" w:cs="Times New Roman"/>
                <w:sz w:val="22"/>
              </w:rPr>
              <w:t xml:space="preserve"> 标的有多项而</w:t>
            </w:r>
            <w:r>
              <w:rPr>
                <w:rFonts w:hint="default" w:ascii="Times New Roman" w:hAnsi="Times New Roman" w:eastAsia="宋体" w:cs="Times New Roman"/>
                <w:b/>
                <w:sz w:val="22"/>
              </w:rPr>
              <w:t>债务人</w:t>
            </w:r>
            <w:r>
              <w:rPr>
                <w:rFonts w:hint="default" w:ascii="Times New Roman" w:hAnsi="Times New Roman" w:eastAsia="宋体" w:cs="Times New Roman"/>
                <w:sz w:val="22"/>
              </w:rPr>
              <w:t>只需履行其中一项的，债务人享有选择权;但是，法律另有规定、当事人另有约定或者另有交易习惯的除外。</w:t>
            </w:r>
          </w:p>
          <w:p w14:paraId="7814099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享有选择权的当事人在约定期限内或者履行期限届满未作选择，经催告后在合理期限内仍未选择的，选择权转移至对方。</w:t>
            </w:r>
          </w:p>
        </w:tc>
      </w:tr>
    </w:tbl>
    <w:p w14:paraId="6CE3875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（3）选择权的行使</w:t>
      </w:r>
    </w:p>
    <w:p w14:paraId="60E74264">
      <w:pPr>
        <w:keepNext w:val="0"/>
        <w:keepLines w:val="0"/>
        <w:pageBreakBefore w:val="0"/>
        <w:numPr>
          <w:ilvl w:val="0"/>
          <w:numId w:val="52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第516条【选择权行使】</w:t>
      </w:r>
      <w:r>
        <w:rPr>
          <w:rFonts w:hint="default" w:ascii="Times New Roman" w:hAnsi="Times New Roman" w:eastAsia="宋体" w:cs="Times New Roman"/>
          <w:sz w:val="22"/>
        </w:rPr>
        <w:t xml:space="preserve"> 当事人行使选择权应当及时通知对方,通知到达对方时,标的确定。标的确定后不得变更,但是经对方同意的除外。</w:t>
      </w:r>
    </w:p>
    <w:p w14:paraId="5153B7AC">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可选择的标的发生不能履行情形的,享有选择权的当事人不得选择不能履行的标的,但是该不能履行的情形是由对方造成的除外。</w:t>
      </w:r>
    </w:p>
    <w:p w14:paraId="2529A4A4">
      <w:pPr>
        <w:keepNext w:val="0"/>
        <w:keepLines w:val="0"/>
        <w:pageBreakBefore w:val="0"/>
        <w:numPr>
          <w:ilvl w:val="0"/>
          <w:numId w:val="52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法律效果：</w:t>
      </w:r>
    </w:p>
    <w:p w14:paraId="4A5FA762">
      <w:pPr>
        <w:keepNext w:val="0"/>
        <w:keepLines w:val="0"/>
        <w:pageBreakBefore w:val="0"/>
        <w:numPr>
          <w:ilvl w:val="0"/>
          <w:numId w:val="52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债的特定化</w:t>
      </w:r>
      <w:r>
        <w:rPr>
          <w:rFonts w:hint="default" w:ascii="Times New Roman" w:hAnsi="Times New Roman" w:eastAsia="宋体" w:cs="Times New Roman"/>
          <w:sz w:val="22"/>
        </w:rPr>
        <w:t>： 选择权一经有效行使，选择之债即转变为</w:t>
      </w:r>
      <w:r>
        <w:rPr>
          <w:rFonts w:hint="default" w:ascii="Times New Roman" w:hAnsi="Times New Roman" w:eastAsia="宋体" w:cs="Times New Roman"/>
          <w:b/>
          <w:sz w:val="22"/>
        </w:rPr>
        <w:t>简单之债</w:t>
      </w:r>
      <w:r>
        <w:rPr>
          <w:rFonts w:hint="default" w:ascii="Times New Roman" w:hAnsi="Times New Roman" w:eastAsia="宋体" w:cs="Times New Roman"/>
          <w:sz w:val="22"/>
        </w:rPr>
        <w:t>（标的唯一的债）。债务人必须履行被选定的那一项给付。</w:t>
      </w:r>
    </w:p>
    <w:p w14:paraId="4E22C35C">
      <w:pPr>
        <w:keepNext w:val="0"/>
        <w:keepLines w:val="0"/>
        <w:pageBreakBefore w:val="0"/>
        <w:numPr>
          <w:ilvl w:val="0"/>
          <w:numId w:val="52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溯及力</w:t>
      </w:r>
      <w:r>
        <w:rPr>
          <w:rFonts w:hint="default" w:ascii="Times New Roman" w:hAnsi="Times New Roman" w:eastAsia="宋体" w:cs="Times New Roman"/>
          <w:sz w:val="22"/>
        </w:rPr>
        <w:t>： 选择的效力通常溯及至债成立之时。例如，在选择之前发生部分给付不能，需结合选择结果判断风险归属与违约责任。</w:t>
      </w:r>
    </w:p>
    <w:p w14:paraId="313EAB78">
      <w:pPr>
        <w:keepNext w:val="0"/>
        <w:keepLines w:val="0"/>
        <w:pageBreakBefore w:val="0"/>
        <w:numPr>
          <w:ilvl w:val="0"/>
          <w:numId w:val="52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不可变更</w:t>
      </w:r>
      <w:r>
        <w:rPr>
          <w:rFonts w:hint="default" w:ascii="Times New Roman" w:hAnsi="Times New Roman" w:eastAsia="宋体" w:cs="Times New Roman"/>
          <w:sz w:val="22"/>
        </w:rPr>
        <w:t>： 选择的意思表示生效后，未经对方同意，不得撤回或变更。变更意味着变更合同内容，需经合意。</w:t>
      </w:r>
    </w:p>
    <w:p w14:paraId="520E622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（4）选择权行使的后果</w:t>
      </w:r>
    </w:p>
    <w:p w14:paraId="4323AD7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选择权行使之后，选择之债就变成简单之债，且自始为简单之债。</w:t>
      </w:r>
    </w:p>
    <w:p w14:paraId="3D369671">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88" w:name="heading_55"/>
      <w:bookmarkStart w:id="89" w:name="_Toc29033"/>
      <w:r>
        <w:rPr>
          <w:rFonts w:hint="default" w:ascii="Times New Roman" w:hAnsi="Times New Roman" w:eastAsia="宋体" w:cs="Times New Roman"/>
          <w:b/>
          <w:sz w:val="30"/>
        </w:rPr>
        <w:t>六、多数人之债</w:t>
      </w:r>
      <w:bookmarkEnd w:id="88"/>
      <w:bookmarkEnd w:id="89"/>
    </w:p>
    <w:p w14:paraId="04C589B6">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90" w:name="heading_56"/>
      <w:r>
        <w:rPr>
          <w:rFonts w:hint="default" w:ascii="Times New Roman" w:hAnsi="Times New Roman" w:eastAsia="宋体" w:cs="Times New Roman"/>
          <w:b/>
          <w:sz w:val="28"/>
        </w:rPr>
        <w:t>（一）多数人之债及其类型</w:t>
      </w:r>
      <w:bookmarkEnd w:id="90"/>
    </w:p>
    <w:p w14:paraId="3DEDFF56">
      <w:pPr>
        <w:keepNext w:val="0"/>
        <w:keepLines w:val="0"/>
        <w:pageBreakBefore w:val="0"/>
        <w:numPr>
          <w:ilvl w:val="0"/>
          <w:numId w:val="53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多数人之债：乃以同一给付为标的，而有多数债务人或债权人是也。</w:t>
      </w:r>
    </w:p>
    <w:p w14:paraId="429D3684">
      <w:pPr>
        <w:keepNext w:val="0"/>
        <w:keepLines w:val="0"/>
        <w:pageBreakBefore w:val="0"/>
        <w:numPr>
          <w:ilvl w:val="0"/>
          <w:numId w:val="53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相关分类：可分之债与不可分之债；按份之债与连带之债</w:t>
      </w:r>
    </w:p>
    <w:p w14:paraId="0CE30CE7">
      <w:pPr>
        <w:keepNext w:val="0"/>
        <w:keepLines w:val="0"/>
        <w:pageBreakBefore w:val="0"/>
        <w:numPr>
          <w:ilvl w:val="0"/>
          <w:numId w:val="53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债以能部分履行的给付作为标的时，为可分之债。如给付仅能整体履行，为不可分之债。（《阿根廷民法典》第667条）</w:t>
      </w:r>
    </w:p>
    <w:p w14:paraId="5B2A9A6A">
      <w:pPr>
        <w:keepNext w:val="0"/>
        <w:keepLines w:val="0"/>
        <w:pageBreakBefore w:val="0"/>
        <w:numPr>
          <w:ilvl w:val="0"/>
          <w:numId w:val="53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可分之债的类型化展开</w:t>
      </w:r>
      <w:r>
        <w:rPr>
          <w:rFonts w:hint="default" w:ascii="Times New Roman" w:hAnsi="Times New Roman" w:eastAsia="宋体" w:cs="Times New Roman"/>
          <w:color w:val="6425D0"/>
          <w:sz w:val="22"/>
        </w:rPr>
        <w:t xml:space="preserve"> 在标的可分的前提下，可分之债根据权利义务在多数主体间的分配方式，进一步细分为</w:t>
      </w:r>
      <w:r>
        <w:rPr>
          <w:rFonts w:hint="default" w:ascii="Times New Roman" w:hAnsi="Times New Roman" w:eastAsia="宋体" w:cs="Times New Roman"/>
          <w:b/>
          <w:color w:val="6425D0"/>
          <w:sz w:val="22"/>
        </w:rPr>
        <w:t>按份之债</w:t>
      </w:r>
      <w:r>
        <w:rPr>
          <w:rFonts w:hint="default" w:ascii="Times New Roman" w:hAnsi="Times New Roman" w:eastAsia="宋体" w:cs="Times New Roman"/>
          <w:color w:val="6425D0"/>
          <w:sz w:val="22"/>
        </w:rPr>
        <w:t>与</w:t>
      </w:r>
      <w:r>
        <w:rPr>
          <w:rFonts w:hint="default" w:ascii="Times New Roman" w:hAnsi="Times New Roman" w:eastAsia="宋体" w:cs="Times New Roman"/>
          <w:b/>
          <w:color w:val="6425D0"/>
          <w:sz w:val="22"/>
        </w:rPr>
        <w:t>连带之债</w:t>
      </w:r>
      <w:r>
        <w:rPr>
          <w:rFonts w:hint="default" w:ascii="Times New Roman" w:hAnsi="Times New Roman" w:eastAsia="宋体" w:cs="Times New Roman"/>
          <w:color w:val="6425D0"/>
          <w:sz w:val="22"/>
        </w:rPr>
        <w:t>。</w:t>
      </w:r>
    </w:p>
    <w:p w14:paraId="58E7E99B">
      <w:pPr>
        <w:keepNext w:val="0"/>
        <w:keepLines w:val="0"/>
        <w:pageBreakBefore w:val="0"/>
        <w:numPr>
          <w:ilvl w:val="0"/>
          <w:numId w:val="53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按份之债</w:t>
      </w:r>
      <w:r>
        <w:rPr>
          <w:rFonts w:hint="default" w:ascii="Times New Roman" w:hAnsi="Times New Roman" w:eastAsia="宋体" w:cs="Times New Roman"/>
          <w:color w:val="6425D0"/>
          <w:sz w:val="22"/>
        </w:rPr>
        <w:t>：侧重于各主体按确定份额享有权利或承担义务。</w:t>
      </w:r>
    </w:p>
    <w:p w14:paraId="6563ACBF">
      <w:pPr>
        <w:keepNext w:val="0"/>
        <w:keepLines w:val="0"/>
        <w:pageBreakBefore w:val="0"/>
        <w:numPr>
          <w:ilvl w:val="0"/>
          <w:numId w:val="53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连带之债</w:t>
      </w:r>
      <w:r>
        <w:rPr>
          <w:rFonts w:hint="default" w:ascii="Times New Roman" w:hAnsi="Times New Roman" w:eastAsia="宋体" w:cs="Times New Roman"/>
          <w:color w:val="6425D0"/>
          <w:sz w:val="22"/>
        </w:rPr>
        <w:t>：侧重于各主体之间具有连带关系，任何一人可能需对全部债务负责或有权要求全部债权。 这两者既包括“债务”形态（对应债务人多数），也包括“债权”形态（对应债权人多数）。</w:t>
      </w:r>
    </w:p>
    <w:p w14:paraId="01A58213">
      <w:pPr>
        <w:keepNext w:val="0"/>
        <w:keepLines w:val="0"/>
        <w:pageBreakBefore w:val="0"/>
        <w:numPr>
          <w:ilvl w:val="0"/>
          <w:numId w:val="53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不可分之债的成因与结构</w:t>
      </w:r>
      <w:r>
        <w:rPr>
          <w:rFonts w:hint="default" w:ascii="Times New Roman" w:hAnsi="Times New Roman" w:eastAsia="宋体" w:cs="Times New Roman"/>
          <w:color w:val="6425D0"/>
          <w:sz w:val="22"/>
        </w:rPr>
        <w:t xml:space="preserve"> 对于不可分之债，其“不可分”的属性来源主要分为两类：</w:t>
      </w:r>
    </w:p>
    <w:p w14:paraId="3C31F136">
      <w:pPr>
        <w:keepNext w:val="0"/>
        <w:keepLines w:val="0"/>
        <w:pageBreakBefore w:val="0"/>
        <w:numPr>
          <w:ilvl w:val="0"/>
          <w:numId w:val="53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客观不可分</w:t>
      </w:r>
      <w:r>
        <w:rPr>
          <w:rFonts w:hint="default" w:ascii="Times New Roman" w:hAnsi="Times New Roman" w:eastAsia="宋体" w:cs="Times New Roman"/>
          <w:color w:val="6425D0"/>
          <w:sz w:val="22"/>
        </w:rPr>
        <w:t>：源于标的物本身的性质（如一匹马、一辆车），在物理上无法分割履行。</w:t>
      </w:r>
    </w:p>
    <w:p w14:paraId="7B32D84A">
      <w:pPr>
        <w:keepNext w:val="0"/>
        <w:keepLines w:val="0"/>
        <w:pageBreakBefore w:val="0"/>
        <w:numPr>
          <w:ilvl w:val="0"/>
          <w:numId w:val="53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主观不可分</w:t>
      </w:r>
      <w:r>
        <w:rPr>
          <w:rFonts w:hint="default" w:ascii="Times New Roman" w:hAnsi="Times New Roman" w:eastAsia="宋体" w:cs="Times New Roman"/>
          <w:color w:val="6425D0"/>
          <w:sz w:val="22"/>
        </w:rPr>
        <w:t>：源于当事人的意思自治，即虽然标的物在性质上可分，但通过约定将其视为不可分。 同理，不可分之债也分为不可分债务与不可分债权，分别对应着债务人多数与债权人多数的情形。</w:t>
      </w:r>
    </w:p>
    <w:p w14:paraId="744F1336">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610100" cy="2162175"/>
            <wp:effectExtent l="0" t="0" r="0" b="952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4610100" cy="2162175"/>
                    </a:xfrm>
                    <a:prstGeom prst="rect">
                      <a:avLst/>
                    </a:prstGeom>
                  </pic:spPr>
                </pic:pic>
              </a:graphicData>
            </a:graphic>
          </wp:inline>
        </w:drawing>
      </w:r>
    </w:p>
    <w:p w14:paraId="59E9BBA3">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91" w:name="heading_57"/>
      <w:r>
        <w:rPr>
          <w:rFonts w:hint="default" w:ascii="Times New Roman" w:hAnsi="Times New Roman" w:eastAsia="宋体" w:cs="Times New Roman"/>
          <w:b/>
          <w:sz w:val="28"/>
        </w:rPr>
        <w:t>（二）按份之债</w:t>
      </w:r>
      <w:bookmarkEnd w:id="91"/>
    </w:p>
    <w:p w14:paraId="1889E437">
      <w:pPr>
        <w:keepNext w:val="0"/>
        <w:keepLines w:val="0"/>
        <w:pageBreakBefore w:val="0"/>
        <w:numPr>
          <w:ilvl w:val="0"/>
          <w:numId w:val="53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按份之债的含义：是指债权人或债务人为二人以上，各债权人或债务人按照一定份额享有债权或负担债务的债权债务关系。</w:t>
      </w:r>
    </w:p>
    <w:p w14:paraId="5562A768">
      <w:pPr>
        <w:keepNext w:val="0"/>
        <w:keepLines w:val="0"/>
        <w:pageBreakBefore w:val="0"/>
        <w:numPr>
          <w:ilvl w:val="0"/>
          <w:numId w:val="54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按份债权与按份债务的含义：</w:t>
      </w:r>
    </w:p>
    <w:tbl>
      <w:tblPr>
        <w:tblStyle w:val="6"/>
        <w:tblW w:w="1084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49"/>
      </w:tblGrid>
      <w:tr w14:paraId="5B987D3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49" w:type="dxa"/>
            <w:shd w:val="clear" w:color="auto" w:fill="FFF5EB"/>
            <w:tcMar>
              <w:top w:w="60" w:type="dxa"/>
              <w:left w:w="120" w:type="dxa"/>
              <w:bottom w:w="30" w:type="dxa"/>
              <w:right w:w="120" w:type="dxa"/>
            </w:tcMar>
          </w:tcPr>
          <w:p w14:paraId="44E198E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第517条</w:t>
            </w:r>
            <w:r>
              <w:rPr>
                <w:rFonts w:hint="default" w:ascii="Times New Roman" w:hAnsi="Times New Roman" w:eastAsia="宋体" w:cs="Times New Roman"/>
                <w:sz w:val="22"/>
              </w:rPr>
              <w:t xml:space="preserve"> 债权人为二人以上,标的可分,按照份额各自享享有债权的,为</w:t>
            </w:r>
            <w:r>
              <w:rPr>
                <w:rFonts w:hint="default" w:ascii="Times New Roman" w:hAnsi="Times New Roman" w:eastAsia="宋体" w:cs="Times New Roman"/>
                <w:b/>
                <w:sz w:val="22"/>
              </w:rPr>
              <w:t>按份债权</w:t>
            </w:r>
            <w:r>
              <w:rPr>
                <w:rFonts w:hint="default" w:ascii="Times New Roman" w:hAnsi="Times New Roman" w:eastAsia="宋体" w:cs="Times New Roman"/>
                <w:sz w:val="22"/>
              </w:rPr>
              <w:t>;债务人为二人以上,标的可分,按照份额各自负担债务的,为</w:t>
            </w:r>
            <w:r>
              <w:rPr>
                <w:rFonts w:hint="default" w:ascii="Times New Roman" w:hAnsi="Times New Roman" w:eastAsia="宋体" w:cs="Times New Roman"/>
                <w:b/>
                <w:sz w:val="22"/>
              </w:rPr>
              <w:t>按份债务</w:t>
            </w:r>
            <w:r>
              <w:rPr>
                <w:rFonts w:hint="default" w:ascii="Times New Roman" w:hAnsi="Times New Roman" w:eastAsia="宋体" w:cs="Times New Roman"/>
                <w:sz w:val="22"/>
              </w:rPr>
              <w:t>。</w:t>
            </w:r>
          </w:p>
          <w:p w14:paraId="713B1C4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按份债权人或者按份债务人的份额难以确定的,视为</w:t>
            </w:r>
            <w:r>
              <w:rPr>
                <w:rFonts w:hint="default" w:ascii="Times New Roman" w:hAnsi="Times New Roman" w:eastAsia="宋体" w:cs="Times New Roman"/>
                <w:b/>
                <w:sz w:val="22"/>
              </w:rPr>
              <w:t>份额相同</w:t>
            </w:r>
            <w:r>
              <w:rPr>
                <w:rFonts w:hint="default" w:ascii="Times New Roman" w:hAnsi="Times New Roman" w:eastAsia="宋体" w:cs="Times New Roman"/>
                <w:sz w:val="22"/>
              </w:rPr>
              <w:t>。</w:t>
            </w:r>
          </w:p>
        </w:tc>
      </w:tr>
    </w:tbl>
    <w:p w14:paraId="3401E096">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92" w:name="heading_58"/>
      <w:r>
        <w:rPr>
          <w:rFonts w:hint="default" w:ascii="Times New Roman" w:hAnsi="Times New Roman" w:eastAsia="宋体" w:cs="Times New Roman"/>
          <w:b/>
          <w:sz w:val="28"/>
        </w:rPr>
        <w:t>（三）连带之债</w:t>
      </w:r>
      <w:bookmarkEnd w:id="92"/>
    </w:p>
    <w:p w14:paraId="651CBD12">
      <w:pPr>
        <w:keepNext w:val="0"/>
        <w:keepLines w:val="0"/>
        <w:pageBreakBefore w:val="0"/>
        <w:numPr>
          <w:ilvl w:val="0"/>
          <w:numId w:val="54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连带之债的含义：</w:t>
      </w:r>
      <w:r>
        <w:rPr>
          <w:rFonts w:hint="default" w:ascii="Times New Roman" w:hAnsi="Times New Roman" w:eastAsia="宋体" w:cs="Times New Roman"/>
          <w:sz w:val="22"/>
        </w:rPr>
        <w:t>债务人为二人以上，债权人可以请求部分或者全部债务人履行全部债务的，为连带债务。（加重）</w:t>
      </w:r>
    </w:p>
    <w:p w14:paraId="7657C048">
      <w:pPr>
        <w:keepNext w:val="0"/>
        <w:keepLines w:val="0"/>
        <w:pageBreakBefore w:val="0"/>
        <w:numPr>
          <w:ilvl w:val="0"/>
          <w:numId w:val="54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连带债权与连带债务的含义：</w:t>
      </w:r>
    </w:p>
    <w:tbl>
      <w:tblPr>
        <w:tblStyle w:val="6"/>
        <w:tblW w:w="1084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49"/>
      </w:tblGrid>
      <w:tr w14:paraId="420B0F2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49" w:type="dxa"/>
            <w:shd w:val="clear" w:color="auto" w:fill="FFF5EB"/>
            <w:tcMar>
              <w:top w:w="60" w:type="dxa"/>
              <w:left w:w="120" w:type="dxa"/>
              <w:bottom w:w="30" w:type="dxa"/>
              <w:right w:w="120" w:type="dxa"/>
            </w:tcMar>
          </w:tcPr>
          <w:p w14:paraId="5F3C670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第518条 </w:t>
            </w:r>
            <w:r>
              <w:rPr>
                <w:rFonts w:hint="default" w:ascii="Times New Roman" w:hAnsi="Times New Roman" w:eastAsia="宋体" w:cs="Times New Roman"/>
                <w:sz w:val="22"/>
              </w:rPr>
              <w:t>债权人为二人以上,部分或者全部债权人均可以请求债务人履行债务的,为</w:t>
            </w:r>
            <w:r>
              <w:rPr>
                <w:rFonts w:hint="default" w:ascii="Times New Roman" w:hAnsi="Times New Roman" w:eastAsia="宋体" w:cs="Times New Roman"/>
                <w:b/>
                <w:sz w:val="22"/>
              </w:rPr>
              <w:t>连带债权</w:t>
            </w:r>
            <w:r>
              <w:rPr>
                <w:rFonts w:hint="default" w:ascii="Times New Roman" w:hAnsi="Times New Roman" w:eastAsia="宋体" w:cs="Times New Roman"/>
                <w:sz w:val="22"/>
              </w:rPr>
              <w:t>;债务人为二人以上,债权人可以请求部分或者全部债务人履行全部债务的,为</w:t>
            </w:r>
            <w:r>
              <w:rPr>
                <w:rFonts w:hint="default" w:ascii="Times New Roman" w:hAnsi="Times New Roman" w:eastAsia="宋体" w:cs="Times New Roman"/>
                <w:b/>
                <w:sz w:val="22"/>
              </w:rPr>
              <w:t>连带债务</w:t>
            </w:r>
            <w:r>
              <w:rPr>
                <w:rFonts w:hint="default" w:ascii="Times New Roman" w:hAnsi="Times New Roman" w:eastAsia="宋体" w:cs="Times New Roman"/>
                <w:sz w:val="22"/>
              </w:rPr>
              <w:t>。</w:t>
            </w:r>
          </w:p>
          <w:p w14:paraId="217AB9B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连带债权或者连带债务,由法律规定或者当事人约定。</w:t>
            </w:r>
          </w:p>
        </w:tc>
      </w:tr>
    </w:tbl>
    <w:p w14:paraId="40525183">
      <w:pPr>
        <w:keepNext w:val="0"/>
        <w:keepLines w:val="0"/>
        <w:pageBreakBefore w:val="0"/>
        <w:numPr>
          <w:ilvl w:val="0"/>
          <w:numId w:val="54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连带债务的效力</w:t>
      </w:r>
    </w:p>
    <w:p w14:paraId="6E2D5CC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（1）对外效力</w:t>
      </w:r>
    </w:p>
    <w:p w14:paraId="412EEB00">
      <w:pPr>
        <w:keepNext w:val="0"/>
        <w:keepLines w:val="0"/>
        <w:pageBreakBefore w:val="0"/>
        <w:numPr>
          <w:ilvl w:val="0"/>
          <w:numId w:val="54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每个连带债务人都对债务负有全部清偿的义务。</w:t>
      </w:r>
    </w:p>
    <w:p w14:paraId="2C5DBBD3">
      <w:pPr>
        <w:keepNext w:val="0"/>
        <w:keepLines w:val="0"/>
        <w:pageBreakBefore w:val="0"/>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i/>
          <w:sz w:val="22"/>
        </w:rPr>
        <w:t>对外欠钱10000元，4人各自2500，但是债权人可以只向其中任何一个人承担全部责任。</w:t>
      </w:r>
    </w:p>
    <w:p w14:paraId="25FD092A">
      <w:pPr>
        <w:keepNext w:val="0"/>
        <w:keepLines w:val="0"/>
        <w:pageBreakBefore w:val="0"/>
        <w:numPr>
          <w:ilvl w:val="0"/>
          <w:numId w:val="54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连带债务的牵连关系（1人所生事项对其他债务人的法律后果）（520）</w:t>
      </w:r>
    </w:p>
    <w:tbl>
      <w:tblPr>
        <w:tblStyle w:val="6"/>
        <w:tblW w:w="10386" w:type="dxa"/>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386"/>
      </w:tblGrid>
      <w:tr w14:paraId="18C1DDE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386" w:type="dxa"/>
            <w:shd w:val="clear" w:color="auto" w:fill="FFF5EB"/>
            <w:tcMar>
              <w:top w:w="60" w:type="dxa"/>
              <w:left w:w="120" w:type="dxa"/>
              <w:bottom w:w="30" w:type="dxa"/>
              <w:right w:w="120" w:type="dxa"/>
            </w:tcMar>
          </w:tcPr>
          <w:p w14:paraId="6572659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第520条【履行、抵销、提存、免除、混同的效力】</w:t>
            </w:r>
          </w:p>
          <w:p w14:paraId="4BA0DBAE">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部分连带债务人</w:t>
            </w:r>
            <w:r>
              <w:rPr>
                <w:rFonts w:hint="default" w:ascii="Times New Roman" w:hAnsi="Times New Roman" w:eastAsia="宋体" w:cs="Times New Roman"/>
                <w:color w:val="D83931"/>
                <w:sz w:val="22"/>
                <w:shd w:val="clear" w:fill="FFF67A"/>
              </w:rPr>
              <w:t>履行</w:t>
            </w:r>
            <w:r>
              <w:rPr>
                <w:rFonts w:hint="default" w:ascii="Times New Roman" w:hAnsi="Times New Roman" w:eastAsia="宋体" w:cs="Times New Roman"/>
                <w:sz w:val="22"/>
              </w:rPr>
              <w:t>、</w:t>
            </w:r>
            <w:r>
              <w:rPr>
                <w:rFonts w:hint="default" w:ascii="Times New Roman" w:hAnsi="Times New Roman" w:eastAsia="宋体" w:cs="Times New Roman"/>
                <w:color w:val="D83931"/>
                <w:sz w:val="22"/>
                <w:shd w:val="clear" w:fill="FFF67A"/>
              </w:rPr>
              <w:t>抵销债务</w:t>
            </w:r>
            <w:r>
              <w:rPr>
                <w:rFonts w:hint="default" w:ascii="Times New Roman" w:hAnsi="Times New Roman" w:eastAsia="宋体" w:cs="Times New Roman"/>
                <w:sz w:val="22"/>
              </w:rPr>
              <w:t>或者</w:t>
            </w:r>
            <w:r>
              <w:rPr>
                <w:rFonts w:hint="default" w:ascii="Times New Roman" w:hAnsi="Times New Roman" w:eastAsia="宋体" w:cs="Times New Roman"/>
                <w:color w:val="D83931"/>
                <w:sz w:val="22"/>
                <w:shd w:val="clear" w:fill="FFF67A"/>
              </w:rPr>
              <w:t>提存标的物的</w:t>
            </w:r>
            <w:r>
              <w:rPr>
                <w:rFonts w:hint="default" w:ascii="Times New Roman" w:hAnsi="Times New Roman" w:eastAsia="宋体" w:cs="Times New Roman"/>
                <w:sz w:val="22"/>
              </w:rPr>
              <w:t>,其他债务人对债权人的债务在相应范围内消灭；该债务人可以依据前条规定向其他债务人追偿。</w:t>
            </w:r>
          </w:p>
          <w:p w14:paraId="1D0B33B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如果部分履行(提存),该债务人对剩余部分仍承担连带责任;履行完毕后,该债务人可向其他债务人追偿。</w:t>
            </w:r>
          </w:p>
          <w:p w14:paraId="779C73A6">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部分连带债务人的</w:t>
            </w:r>
            <w:r>
              <w:rPr>
                <w:rFonts w:hint="default" w:ascii="Times New Roman" w:hAnsi="Times New Roman" w:eastAsia="宋体" w:cs="Times New Roman"/>
                <w:color w:val="D83931"/>
                <w:sz w:val="22"/>
                <w:shd w:val="clear" w:fill="FFF67A"/>
              </w:rPr>
              <w:t>债务被债权人免除</w:t>
            </w:r>
            <w:r>
              <w:rPr>
                <w:rFonts w:hint="default" w:ascii="Times New Roman" w:hAnsi="Times New Roman" w:eastAsia="宋体" w:cs="Times New Roman"/>
                <w:sz w:val="22"/>
              </w:rPr>
              <w:t>的,在该连带债务人应当承担的份额范围内,其他债务人对债权人的债务消灭。</w:t>
            </w:r>
          </w:p>
          <w:p w14:paraId="2F8FAB84">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部分连带债务人的债务与</w:t>
            </w:r>
            <w:r>
              <w:rPr>
                <w:rFonts w:hint="default" w:ascii="Times New Roman" w:hAnsi="Times New Roman" w:eastAsia="宋体" w:cs="Times New Roman"/>
                <w:color w:val="D83931"/>
                <w:sz w:val="22"/>
                <w:shd w:val="clear" w:fill="FFF67A"/>
              </w:rPr>
              <w:t>债权人的债权同归于一人的</w:t>
            </w:r>
            <w:r>
              <w:rPr>
                <w:rFonts w:hint="default" w:ascii="Times New Roman" w:hAnsi="Times New Roman" w:eastAsia="宋体" w:cs="Times New Roman"/>
                <w:sz w:val="22"/>
              </w:rPr>
              <w:t>,在扣除该债务人应当承担的份额后,债权人对其他债务人人的债权继续存在。</w:t>
            </w:r>
            <w:r>
              <w:rPr>
                <w:rFonts w:hint="default" w:ascii="Times New Roman" w:hAnsi="Times New Roman" w:eastAsia="宋体" w:cs="Times New Roman"/>
                <w:color w:val="D83931"/>
                <w:sz w:val="22"/>
                <w:shd w:val="clear" w:fill="FFF67A"/>
              </w:rPr>
              <w:t>【混同】</w:t>
            </w:r>
          </w:p>
          <w:p w14:paraId="734CCF8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其余债务人就剩下的债务承担连带责任。</w:t>
            </w:r>
          </w:p>
          <w:p w14:paraId="53D98E3E">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债权人对部分连带债务人的给付</w:t>
            </w:r>
            <w:r>
              <w:rPr>
                <w:rFonts w:hint="default" w:ascii="Times New Roman" w:hAnsi="Times New Roman" w:eastAsia="宋体" w:cs="Times New Roman"/>
                <w:color w:val="D83931"/>
                <w:sz w:val="22"/>
                <w:shd w:val="clear" w:fill="FFF67A"/>
              </w:rPr>
              <w:t>受领迟延</w:t>
            </w:r>
            <w:r>
              <w:rPr>
                <w:rFonts w:hint="default" w:ascii="Times New Roman" w:hAnsi="Times New Roman" w:eastAsia="宋体" w:cs="Times New Roman"/>
                <w:sz w:val="22"/>
              </w:rPr>
              <w:t>的,对其他连带债务人发生效力。</w:t>
            </w:r>
          </w:p>
          <w:p w14:paraId="6613EE7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color w:val="6425D0"/>
                <w:sz w:val="22"/>
              </w:rPr>
              <w:t>债权人对</w:t>
            </w:r>
            <w:r>
              <w:rPr>
                <w:rFonts w:hint="default" w:ascii="Times New Roman" w:hAnsi="Times New Roman" w:eastAsia="宋体" w:cs="Times New Roman"/>
                <w:b/>
                <w:i/>
                <w:color w:val="6425D0"/>
                <w:sz w:val="22"/>
              </w:rPr>
              <w:t>部分</w:t>
            </w:r>
            <w:r>
              <w:rPr>
                <w:rFonts w:hint="default" w:ascii="Times New Roman" w:hAnsi="Times New Roman" w:eastAsia="宋体" w:cs="Times New Roman"/>
                <w:i/>
                <w:color w:val="6425D0"/>
                <w:sz w:val="22"/>
              </w:rPr>
              <w:t>连带债务人的受领迟延，其效力</w:t>
            </w:r>
            <w:r>
              <w:rPr>
                <w:rFonts w:hint="default" w:ascii="Times New Roman" w:hAnsi="Times New Roman" w:eastAsia="宋体" w:cs="Times New Roman"/>
                <w:b/>
                <w:i/>
                <w:color w:val="6425D0"/>
                <w:sz w:val="22"/>
              </w:rPr>
              <w:t>及于其他连带债务人</w:t>
            </w:r>
            <w:r>
              <w:rPr>
                <w:rFonts w:hint="default" w:ascii="Times New Roman" w:hAnsi="Times New Roman" w:eastAsia="宋体" w:cs="Times New Roman"/>
                <w:i/>
                <w:color w:val="6425D0"/>
                <w:sz w:val="22"/>
              </w:rPr>
              <w:t>。在迟延期间，</w:t>
            </w:r>
            <w:r>
              <w:rPr>
                <w:rFonts w:hint="default" w:ascii="Times New Roman" w:hAnsi="Times New Roman" w:eastAsia="宋体" w:cs="Times New Roman"/>
                <w:b/>
                <w:i/>
                <w:color w:val="6425D0"/>
                <w:sz w:val="22"/>
              </w:rPr>
              <w:t>全体</w:t>
            </w:r>
            <w:r>
              <w:rPr>
                <w:rFonts w:hint="default" w:ascii="Times New Roman" w:hAnsi="Times New Roman" w:eastAsia="宋体" w:cs="Times New Roman"/>
                <w:i/>
                <w:color w:val="6425D0"/>
                <w:sz w:val="22"/>
              </w:rPr>
              <w:t>连带债务人均无须支付利息，且因迟延增加的履行费用由债权人负担。</w:t>
            </w:r>
          </w:p>
        </w:tc>
      </w:tr>
    </w:tbl>
    <w:p w14:paraId="362D7BB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（2）内部效力</w:t>
      </w:r>
    </w:p>
    <w:p w14:paraId="65DEA5F8">
      <w:pPr>
        <w:keepNext w:val="0"/>
        <w:keepLines w:val="0"/>
        <w:pageBreakBefore w:val="0"/>
        <w:numPr>
          <w:ilvl w:val="0"/>
          <w:numId w:val="54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内部份额的确定：有约定按约定;有规定按规定;无规定无约定，平均分担。</w:t>
      </w:r>
    </w:p>
    <w:tbl>
      <w:tblPr>
        <w:tblStyle w:val="6"/>
        <w:tblW w:w="10375" w:type="dxa"/>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375"/>
      </w:tblGrid>
      <w:tr w14:paraId="4815A3E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375" w:type="dxa"/>
            <w:shd w:val="clear" w:color="auto" w:fill="FFF5EB"/>
            <w:tcMar>
              <w:top w:w="60" w:type="dxa"/>
              <w:left w:w="120" w:type="dxa"/>
              <w:bottom w:w="30" w:type="dxa"/>
              <w:right w:w="120" w:type="dxa"/>
            </w:tcMar>
          </w:tcPr>
          <w:p w14:paraId="7F3FE18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第519条【份额确定、追偿权】</w:t>
            </w:r>
          </w:p>
          <w:p w14:paraId="4F330B9E">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连带债务人之间的份额难以确定的,视为份额相同。</w:t>
            </w:r>
          </w:p>
          <w:p w14:paraId="5F351B6D">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14:paraId="4284579D">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被</w:t>
            </w:r>
            <w:r>
              <w:rPr>
                <w:rFonts w:hint="default" w:ascii="Times New Roman" w:hAnsi="Times New Roman" w:eastAsia="宋体" w:cs="Times New Roman"/>
                <w:color w:val="D83931"/>
                <w:sz w:val="22"/>
                <w:shd w:val="clear" w:fill="FFF67A"/>
              </w:rPr>
              <w:t>追偿</w:t>
            </w:r>
            <w:r>
              <w:rPr>
                <w:rFonts w:hint="default" w:ascii="Times New Roman" w:hAnsi="Times New Roman" w:eastAsia="宋体" w:cs="Times New Roman"/>
                <w:sz w:val="22"/>
              </w:rPr>
              <w:t>的连带债务人不能履行其应分担份额的,其他连带债务人应当在相应范围内按比例分担。</w:t>
            </w:r>
          </w:p>
        </w:tc>
      </w:tr>
    </w:tbl>
    <w:p w14:paraId="3C939961">
      <w:pPr>
        <w:keepNext w:val="0"/>
        <w:keepLines w:val="0"/>
        <w:pageBreakBefore w:val="0"/>
        <w:numPr>
          <w:ilvl w:val="0"/>
          <w:numId w:val="54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求偿权：部分债务人因清偿、代物清偿、抵销、混同等原因使其他债务人同样免除责任的，就超出自己份额部分可以向其他连带债务人</w:t>
      </w:r>
      <w:r>
        <w:rPr>
          <w:rFonts w:hint="default" w:ascii="Times New Roman" w:hAnsi="Times New Roman" w:eastAsia="宋体" w:cs="Times New Roman"/>
          <w:b/>
          <w:sz w:val="22"/>
        </w:rPr>
        <w:t>追偿</w:t>
      </w:r>
      <w:r>
        <w:rPr>
          <w:rFonts w:hint="default" w:ascii="Times New Roman" w:hAnsi="Times New Roman" w:eastAsia="宋体" w:cs="Times New Roman"/>
          <w:sz w:val="22"/>
        </w:rPr>
        <w:t>。</w:t>
      </w:r>
    </w:p>
    <w:p w14:paraId="59155145">
      <w:pPr>
        <w:keepNext w:val="0"/>
        <w:keepLines w:val="0"/>
        <w:pageBreakBefore w:val="0"/>
        <w:numPr>
          <w:ilvl w:val="0"/>
          <w:numId w:val="54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求偿权的扩大：被追偿的债务人不能履行其应分担份额的，其他连带债务人应当在相应范围内按比例分担。</w:t>
      </w:r>
    </w:p>
    <w:p w14:paraId="39E6EE07">
      <w:pPr>
        <w:keepNext w:val="0"/>
        <w:keepLines w:val="0"/>
        <w:pageBreakBefore w:val="0"/>
        <w:numPr>
          <w:ilvl w:val="0"/>
          <w:numId w:val="54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权利的双重性质（求偿权+代位权）</w:t>
      </w:r>
    </w:p>
    <w:p w14:paraId="7AF2940D">
      <w:pPr>
        <w:keepNext w:val="0"/>
        <w:keepLines w:val="0"/>
        <w:pageBreakBefore w:val="0"/>
        <w:numPr>
          <w:ilvl w:val="0"/>
          <w:numId w:val="55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直接求偿权</w:t>
      </w:r>
      <w:r>
        <w:rPr>
          <w:rFonts w:hint="default" w:ascii="Times New Roman" w:hAnsi="Times New Roman" w:eastAsia="宋体" w:cs="Times New Roman"/>
          <w:color w:val="6425D0"/>
          <w:sz w:val="22"/>
        </w:rPr>
        <w:t>：基于内部关系，直接请求其他债务人偿还其应分担的部分。</w:t>
      </w:r>
    </w:p>
    <w:p w14:paraId="575903E3">
      <w:pPr>
        <w:keepNext w:val="0"/>
        <w:keepLines w:val="0"/>
        <w:pageBreakBefore w:val="0"/>
        <w:numPr>
          <w:ilvl w:val="0"/>
          <w:numId w:val="55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法定代位权</w:t>
      </w:r>
      <w:r>
        <w:rPr>
          <w:rFonts w:hint="default" w:ascii="Times New Roman" w:hAnsi="Times New Roman" w:eastAsia="宋体" w:cs="Times New Roman"/>
          <w:color w:val="6425D0"/>
          <w:sz w:val="22"/>
        </w:rPr>
        <w:t>：法律规定，行使追偿权的债务人，</w:t>
      </w:r>
      <w:r>
        <w:rPr>
          <w:rFonts w:hint="default" w:ascii="Times New Roman" w:hAnsi="Times New Roman" w:eastAsia="宋体" w:cs="Times New Roman"/>
          <w:b/>
          <w:color w:val="6425D0"/>
          <w:sz w:val="22"/>
        </w:rPr>
        <w:t>相应地享有债权人的权利</w:t>
      </w:r>
      <w:r>
        <w:rPr>
          <w:rFonts w:hint="default" w:ascii="Times New Roman" w:hAnsi="Times New Roman" w:eastAsia="宋体" w:cs="Times New Roman"/>
          <w:color w:val="6425D0"/>
          <w:sz w:val="22"/>
        </w:rPr>
        <w:t>。</w:t>
      </w:r>
    </w:p>
    <w:p w14:paraId="599510E0">
      <w:pPr>
        <w:keepNext w:val="0"/>
        <w:keepLines w:val="0"/>
        <w:pageBreakBefore w:val="0"/>
        <w:numPr>
          <w:ilvl w:val="0"/>
          <w:numId w:val="55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6425D0"/>
          <w:sz w:val="22"/>
        </w:rPr>
        <w:t>权利行使的限制</w:t>
      </w:r>
    </w:p>
    <w:p w14:paraId="3EFF22EA">
      <w:pPr>
        <w:keepNext w:val="0"/>
        <w:keepLines w:val="0"/>
        <w:pageBreakBefore w:val="0"/>
        <w:numPr>
          <w:ilvl w:val="0"/>
          <w:numId w:val="55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不得损害债权人利益</w:t>
      </w:r>
      <w:r>
        <w:rPr>
          <w:rFonts w:hint="default" w:ascii="Times New Roman" w:hAnsi="Times New Roman" w:eastAsia="宋体" w:cs="Times New Roman"/>
          <w:color w:val="6425D0"/>
          <w:sz w:val="22"/>
        </w:rPr>
        <w:t>：如果债务人只是部分清偿（虽然超过了自己份额但没还清总债），此时债权人还要找其他人要剩下的钱。追偿人的权利</w:t>
      </w:r>
      <w:r>
        <w:rPr>
          <w:rFonts w:hint="default" w:ascii="Times New Roman" w:hAnsi="Times New Roman" w:eastAsia="宋体" w:cs="Times New Roman"/>
          <w:b/>
          <w:color w:val="6425D0"/>
          <w:sz w:val="22"/>
        </w:rPr>
        <w:t>顺位劣后</w:t>
      </w:r>
      <w:r>
        <w:rPr>
          <w:rFonts w:hint="default" w:ascii="Times New Roman" w:hAnsi="Times New Roman" w:eastAsia="宋体" w:cs="Times New Roman"/>
          <w:color w:val="6425D0"/>
          <w:sz w:val="22"/>
        </w:rPr>
        <w:t>于原债权人。</w:t>
      </w:r>
    </w:p>
    <w:p w14:paraId="4FD94F4E">
      <w:pPr>
        <w:keepNext w:val="0"/>
        <w:keepLines w:val="0"/>
        <w:pageBreakBefore w:val="0"/>
        <w:numPr>
          <w:ilvl w:val="0"/>
          <w:numId w:val="55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抗辩权的延续</w:t>
      </w:r>
      <w:r>
        <w:rPr>
          <w:rFonts w:hint="default" w:ascii="Times New Roman" w:hAnsi="Times New Roman" w:eastAsia="宋体" w:cs="Times New Roman"/>
          <w:color w:val="6425D0"/>
          <w:sz w:val="22"/>
        </w:rPr>
        <w:t>：其他连带债务人对</w:t>
      </w:r>
      <w:r>
        <w:rPr>
          <w:rFonts w:hint="default" w:ascii="Times New Roman" w:hAnsi="Times New Roman" w:eastAsia="宋体" w:cs="Times New Roman"/>
          <w:b/>
          <w:color w:val="6425D0"/>
          <w:sz w:val="22"/>
        </w:rPr>
        <w:t>原债权人</w:t>
      </w:r>
      <w:r>
        <w:rPr>
          <w:rFonts w:hint="default" w:ascii="Times New Roman" w:hAnsi="Times New Roman" w:eastAsia="宋体" w:cs="Times New Roman"/>
          <w:color w:val="6425D0"/>
          <w:sz w:val="22"/>
        </w:rPr>
        <w:t>的抗辩（如诉讼时效已过），可以向</w:t>
      </w:r>
      <w:r>
        <w:rPr>
          <w:rFonts w:hint="default" w:ascii="Times New Roman" w:hAnsi="Times New Roman" w:eastAsia="宋体" w:cs="Times New Roman"/>
          <w:b/>
          <w:color w:val="6425D0"/>
          <w:sz w:val="22"/>
        </w:rPr>
        <w:t>行使追偿权的债务人</w:t>
      </w:r>
      <w:r>
        <w:rPr>
          <w:rFonts w:hint="default" w:ascii="Times New Roman" w:hAnsi="Times New Roman" w:eastAsia="宋体" w:cs="Times New Roman"/>
          <w:color w:val="6425D0"/>
          <w:sz w:val="22"/>
        </w:rPr>
        <w:t>主张。</w:t>
      </w:r>
    </w:p>
    <w:p w14:paraId="4124C98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（3）发生原因</w:t>
      </w:r>
    </w:p>
    <w:p w14:paraId="00955F0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①基于约定</w:t>
      </w:r>
    </w:p>
    <w:p w14:paraId="3C3704A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②基于法定</w:t>
      </w:r>
    </w:p>
    <w:p w14:paraId="18DF302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注：如果没有约定，法律没有规定，推定为按份之债。</w:t>
      </w:r>
    </w:p>
    <w:p w14:paraId="7E8D334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③有时法院判决会创设连带债务</w:t>
      </w:r>
    </w:p>
    <w:p w14:paraId="1AA0207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3.连带债权：</w:t>
      </w:r>
    </w:p>
    <w:p w14:paraId="71E76AFE">
      <w:pPr>
        <w:keepNext w:val="0"/>
        <w:keepLines w:val="0"/>
        <w:pageBreakBefore w:val="0"/>
        <w:numPr>
          <w:ilvl w:val="0"/>
          <w:numId w:val="55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定义：债权人为二人以上，部分或全部债权人均可以请求债务人履行债务的，为连带债债权。（518.1）</w:t>
      </w:r>
    </w:p>
    <w:p w14:paraId="4FE9B416">
      <w:pPr>
        <w:keepNext w:val="0"/>
        <w:keepLines w:val="0"/>
        <w:pageBreakBefore w:val="0"/>
        <w:numPr>
          <w:ilvl w:val="0"/>
          <w:numId w:val="55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内容：连带债权参照适用本章连带债务的有关规定。（521.2）</w:t>
      </w:r>
    </w:p>
    <w:p w14:paraId="5EA709E0">
      <w:pPr>
        <w:keepNext w:val="0"/>
        <w:keepLines w:val="0"/>
        <w:pageBreakBefore w:val="0"/>
        <w:numPr>
          <w:ilvl w:val="0"/>
          <w:numId w:val="55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连带债权的对外效力</w:t>
      </w:r>
    </w:p>
    <w:p w14:paraId="7E5F0512">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①关于履行、提存——履行多少，总债务消灭多少</w:t>
      </w:r>
    </w:p>
    <w:p w14:paraId="5A524FC4">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②关于抵销</w:t>
      </w:r>
    </w:p>
    <w:p w14:paraId="6BBDDC20">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③关于免除</w:t>
      </w:r>
    </w:p>
    <w:p w14:paraId="331556F6">
      <w:pPr>
        <w:keepNext w:val="0"/>
        <w:keepLines w:val="0"/>
        <w:pageBreakBefore w:val="0"/>
        <w:numPr>
          <w:ilvl w:val="0"/>
          <w:numId w:val="55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连带债权的份额：</w:t>
      </w:r>
    </w:p>
    <w:tbl>
      <w:tblPr>
        <w:tblStyle w:val="6"/>
        <w:tblW w:w="10817"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17"/>
      </w:tblGrid>
      <w:tr w14:paraId="7A6F9F2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17" w:type="dxa"/>
            <w:shd w:val="clear" w:color="auto" w:fill="FFF5EB"/>
            <w:tcMar>
              <w:top w:w="60" w:type="dxa"/>
              <w:left w:w="120" w:type="dxa"/>
              <w:bottom w:w="30" w:type="dxa"/>
              <w:right w:w="120" w:type="dxa"/>
            </w:tcMar>
          </w:tcPr>
          <w:p w14:paraId="38E52A4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第521条</w:t>
            </w:r>
            <w:r>
              <w:rPr>
                <w:rFonts w:hint="default" w:ascii="Times New Roman" w:hAnsi="Times New Roman" w:eastAsia="宋体" w:cs="Times New Roman"/>
                <w:sz w:val="22"/>
              </w:rPr>
              <w:t>　连带债权人之间的份额难以确定的，视为份额相同。</w:t>
            </w:r>
          </w:p>
          <w:p w14:paraId="203BD76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实际受领债权的连带债权人，应当</w:t>
            </w:r>
            <w:r>
              <w:rPr>
                <w:rFonts w:hint="default" w:ascii="Times New Roman" w:hAnsi="Times New Roman" w:eastAsia="宋体" w:cs="Times New Roman"/>
                <w:b/>
                <w:sz w:val="22"/>
              </w:rPr>
              <w:t>按比例向其他连带债权人返还</w:t>
            </w:r>
            <w:r>
              <w:rPr>
                <w:rFonts w:hint="default" w:ascii="Times New Roman" w:hAnsi="Times New Roman" w:eastAsia="宋体" w:cs="Times New Roman"/>
                <w:sz w:val="22"/>
              </w:rPr>
              <w:t>。</w:t>
            </w:r>
          </w:p>
          <w:p w14:paraId="2627529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D83931"/>
                <w:sz w:val="22"/>
                <w:shd w:val="clear" w:fill="FFF67A"/>
              </w:rPr>
              <w:t>连带债权参照适用本章连带债务的有关规定。</w:t>
            </w:r>
          </w:p>
        </w:tc>
      </w:tr>
    </w:tbl>
    <w:p w14:paraId="3516DAE1">
      <w:pPr>
        <w:keepNext w:val="0"/>
        <w:keepLines w:val="0"/>
        <w:pageBreakBefore w:val="0"/>
        <w:numPr>
          <w:ilvl w:val="0"/>
          <w:numId w:val="55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不真正连带责任(学理存在争议，了解即可，没讲)</w:t>
      </w:r>
    </w:p>
    <w:p w14:paraId="3543B16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是指各债务人基于不同的发生原因而对于同一债权人负有以同一给付为标的的数个债务，因一个债务人的履行而使全体债务均归于消灭，此时数个债务人之间所负的责任即为不真正连带责任如产品责任</w:t>
      </w:r>
    </w:p>
    <w:tbl>
      <w:tblPr>
        <w:tblStyle w:val="6"/>
        <w:tblW w:w="1086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860"/>
      </w:tblGrid>
      <w:tr w14:paraId="5403EA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860" w:type="dxa"/>
            <w:tcBorders>
              <w:top w:val="nil"/>
              <w:left w:val="single" w:color="BBBFC4" w:sz="18" w:space="0"/>
              <w:bottom w:val="nil"/>
              <w:right w:val="nil"/>
            </w:tcBorders>
            <w:tcMar>
              <w:top w:w="60" w:type="dxa"/>
              <w:left w:w="120" w:type="dxa"/>
              <w:bottom w:w="30" w:type="dxa"/>
              <w:right w:w="120" w:type="dxa"/>
            </w:tcMar>
          </w:tcPr>
          <w:p w14:paraId="5E61903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第1203条 因产品存在缺陷造成他人损害的，被侵权人可以向产品的生产者请求略也可以回产品的销售者请求赔偿。</w:t>
            </w:r>
            <w:r>
              <w:rPr>
                <w:rFonts w:hint="default" w:ascii="Times New Roman" w:hAnsi="Times New Roman" w:eastAsia="宋体" w:cs="Times New Roman"/>
                <w:color w:val="000000" w:themeColor="text1"/>
                <w:sz w:val="22"/>
                <w14:textFill>
                  <w14:solidFill>
                    <w14:schemeClr w14:val="tx1"/>
                  </w14:solidFill>
                </w14:textFill>
              </w:rPr>
              <w:br w:type="textWrapping"/>
            </w:r>
            <w:r>
              <w:rPr>
                <w:rFonts w:hint="default" w:ascii="Times New Roman" w:hAnsi="Times New Roman" w:eastAsia="宋体" w:cs="Times New Roman"/>
                <w:color w:val="000000" w:themeColor="text1"/>
                <w:sz w:val="22"/>
                <w14:textFill>
                  <w14:solidFill>
                    <w14:schemeClr w14:val="tx1"/>
                  </w14:solidFill>
                </w14:textFill>
              </w:rPr>
              <w:t>立品缺陷由生产者造成的，销售者赔偿后，有权向生产者追偿。因销售备的过错使产品存在缺陷的，生产者赔偿后，有权向销售者追偿。</w:t>
            </w:r>
            <w:r>
              <w:rPr>
                <w:rFonts w:hint="default" w:ascii="Times New Roman" w:hAnsi="Times New Roman" w:eastAsia="宋体" w:cs="Times New Roman"/>
                <w:color w:val="000000" w:themeColor="text1"/>
                <w:sz w:val="22"/>
                <w14:textFill>
                  <w14:solidFill>
                    <w14:schemeClr w14:val="tx1"/>
                  </w14:solidFill>
                </w14:textFill>
              </w:rPr>
              <w:br w:type="textWrapping"/>
            </w:r>
            <w:r>
              <w:rPr>
                <w:rFonts w:hint="default" w:ascii="Times New Roman" w:hAnsi="Times New Roman" w:eastAsia="宋体" w:cs="Times New Roman"/>
                <w:color w:val="000000" w:themeColor="text1"/>
                <w:sz w:val="22"/>
                <w14:textFill>
                  <w14:solidFill>
                    <w14:schemeClr w14:val="tx1"/>
                  </w14:solidFill>
                </w14:textFill>
              </w:rPr>
              <w:t>第1204条因运输者、仓储者等第三人的过错使产品存在缺陷，造成他人损害的，产昌的生产者、销售者赔偿后，有权向第三人追偿</w:t>
            </w:r>
          </w:p>
        </w:tc>
      </w:tr>
    </w:tbl>
    <w:p w14:paraId="02550CD2">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93" w:name="heading_59"/>
      <w:bookmarkStart w:id="94" w:name="_Toc15750"/>
      <w:r>
        <w:rPr>
          <w:rFonts w:hint="default" w:ascii="Times New Roman" w:hAnsi="Times New Roman" w:eastAsia="宋体" w:cs="Times New Roman"/>
          <w:b/>
          <w:sz w:val="30"/>
        </w:rPr>
        <w:t>七、双务合同的履行抗辩权</w:t>
      </w:r>
      <w:bookmarkEnd w:id="93"/>
      <w:bookmarkEnd w:id="94"/>
    </w:p>
    <w:p w14:paraId="2235F68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抗辩(对事实的否认) 与抗权 (具有对抗请求权正当性的权利)</w:t>
      </w:r>
    </w:p>
    <w:p w14:paraId="618D4158">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95" w:name="heading_60"/>
      <w:r>
        <w:rPr>
          <w:rFonts w:hint="default" w:ascii="Times New Roman" w:hAnsi="Times New Roman" w:eastAsia="宋体" w:cs="Times New Roman"/>
          <w:b/>
          <w:sz w:val="28"/>
        </w:rPr>
        <w:t>(一)同时履行抗辩权 (525)</w:t>
      </w:r>
      <w:bookmarkEnd w:id="95"/>
    </w:p>
    <w:p w14:paraId="28099C31">
      <w:pPr>
        <w:keepNext w:val="0"/>
        <w:keepLines w:val="0"/>
        <w:pageBreakBefore w:val="0"/>
        <w:numPr>
          <w:ilvl w:val="0"/>
          <w:numId w:val="56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案例演绎：买卖古董花瓶，合同未约定付款与交货顺序。卖方要求先付款，买方有权要求同时履行：“请交货给我验看，我随即付款。”</w:t>
      </w:r>
    </w:p>
    <w:p w14:paraId="59D5AB52">
      <w:pPr>
        <w:keepNext w:val="0"/>
        <w:keepLines w:val="0"/>
        <w:pageBreakBefore w:val="0"/>
        <w:numPr>
          <w:ilvl w:val="0"/>
          <w:numId w:val="56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法律效果：</w:t>
      </w:r>
      <w:r>
        <w:rPr>
          <w:rFonts w:hint="default" w:ascii="Times New Roman" w:hAnsi="Times New Roman" w:eastAsia="宋体" w:cs="Times New Roman"/>
          <w:b/>
          <w:sz w:val="22"/>
        </w:rPr>
        <w:t>暂时拒绝履行</w:t>
      </w:r>
      <w:r>
        <w:rPr>
          <w:rFonts w:hint="default" w:ascii="Times New Roman" w:hAnsi="Times New Roman" w:eastAsia="宋体" w:cs="Times New Roman"/>
          <w:sz w:val="22"/>
        </w:rPr>
        <w:t>己方义务，不构成违约。</w:t>
      </w:r>
    </w:p>
    <w:p w14:paraId="00FA95B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eg：买苹果，物权要求对方先履行</w:t>
      </w:r>
    </w:p>
    <w:p w14:paraId="62CA366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96" w:name="heading_61"/>
      <w:r>
        <w:rPr>
          <w:rFonts w:hint="default" w:ascii="Times New Roman" w:hAnsi="Times New Roman" w:eastAsia="宋体" w:cs="Times New Roman"/>
          <w:b/>
          <w:sz w:val="28"/>
        </w:rPr>
        <w:t>(二) 先履行抗辩权 (526)</w:t>
      </w:r>
      <w:bookmarkEnd w:id="96"/>
    </w:p>
    <w:p w14:paraId="2E070358">
      <w:pPr>
        <w:keepNext w:val="0"/>
        <w:keepLines w:val="0"/>
        <w:pageBreakBefore w:val="0"/>
        <w:numPr>
          <w:ilvl w:val="0"/>
          <w:numId w:val="56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典型案例分析（海河教育园区房产交易案）：</w:t>
      </w:r>
    </w:p>
    <w:p w14:paraId="7DA61185">
      <w:pPr>
        <w:keepNext w:val="0"/>
        <w:keepLines w:val="0"/>
        <w:pageBreakBefore w:val="0"/>
        <w:numPr>
          <w:ilvl w:val="0"/>
          <w:numId w:val="56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背景：买方购买二手房，因卖方子女学籍占用，双方约定：卖方迁出学籍后，买方才支付尾款10万元。</w:t>
      </w:r>
    </w:p>
    <w:p w14:paraId="407E5C9C">
      <w:pPr>
        <w:keepNext w:val="0"/>
        <w:keepLines w:val="0"/>
        <w:pageBreakBefore w:val="0"/>
        <w:numPr>
          <w:ilvl w:val="0"/>
          <w:numId w:val="56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争议：学籍未迁出前，卖方要求支付尾款。</w:t>
      </w:r>
    </w:p>
    <w:p w14:paraId="30CCA5EF">
      <w:pPr>
        <w:keepNext w:val="0"/>
        <w:keepLines w:val="0"/>
        <w:pageBreakBefore w:val="0"/>
        <w:numPr>
          <w:ilvl w:val="0"/>
          <w:numId w:val="56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抗辩权适用：履行顺序明确——“先迁学籍，后付款”。</w:t>
      </w:r>
      <w:r>
        <w:rPr>
          <w:rFonts w:hint="default" w:ascii="Times New Roman" w:hAnsi="Times New Roman" w:eastAsia="宋体" w:cs="Times New Roman"/>
          <w:b/>
          <w:sz w:val="22"/>
        </w:rPr>
        <w:t>先履行义务（迁学籍）未完成，后履行一方（买方）有权行使先履行抗辩权</w:t>
      </w:r>
      <w:r>
        <w:rPr>
          <w:rFonts w:hint="default" w:ascii="Times New Roman" w:hAnsi="Times New Roman" w:eastAsia="宋体" w:cs="Times New Roman"/>
          <w:sz w:val="22"/>
        </w:rPr>
        <w:t>，拒绝付款。</w:t>
      </w:r>
    </w:p>
    <w:p w14:paraId="55E7900B">
      <w:pPr>
        <w:keepNext w:val="0"/>
        <w:keepLines w:val="0"/>
        <w:pageBreakBefore w:val="0"/>
        <w:numPr>
          <w:ilvl w:val="0"/>
          <w:numId w:val="56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法律效果：阻却对方请求权，直至先履行义务被适当履行。</w:t>
      </w:r>
    </w:p>
    <w:p w14:paraId="377BE3E1">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97" w:name="heading_62"/>
      <w:r>
        <w:rPr>
          <w:rFonts w:hint="default" w:ascii="Times New Roman" w:hAnsi="Times New Roman" w:eastAsia="宋体" w:cs="Times New Roman"/>
          <w:b/>
          <w:sz w:val="28"/>
        </w:rPr>
        <w:t>(三) 不安抗辩权(527)</w:t>
      </w:r>
      <w:bookmarkEnd w:id="97"/>
    </w:p>
    <w:p w14:paraId="1B013D29">
      <w:pPr>
        <w:keepNext w:val="0"/>
        <w:keepLines w:val="0"/>
        <w:pageBreakBefore w:val="0"/>
        <w:numPr>
          <w:ilvl w:val="0"/>
          <w:numId w:val="56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案例演绎：超市向批发商采购货物，约定货到付款。交货前，批发商发现超市经营状况急剧恶化、濒临破产。此时，批发商可</w:t>
      </w:r>
      <w:r>
        <w:rPr>
          <w:rFonts w:hint="default" w:ascii="Times New Roman" w:hAnsi="Times New Roman" w:eastAsia="宋体" w:cs="Times New Roman"/>
          <w:b/>
          <w:sz w:val="22"/>
        </w:rPr>
        <w:t>行使不安抗辩权，中止交货。</w:t>
      </w:r>
    </w:p>
    <w:p w14:paraId="2A0E46B7">
      <w:pPr>
        <w:keepNext w:val="0"/>
        <w:keepLines w:val="0"/>
        <w:pageBreakBefore w:val="0"/>
        <w:numPr>
          <w:ilvl w:val="0"/>
          <w:numId w:val="56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行使程序与风险：</w:t>
      </w:r>
    </w:p>
    <w:p w14:paraId="77B72185">
      <w:pPr>
        <w:keepNext w:val="0"/>
        <w:keepLines w:val="0"/>
        <w:pageBreakBefore w:val="0"/>
        <w:numPr>
          <w:ilvl w:val="0"/>
          <w:numId w:val="56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必须</w:t>
      </w:r>
      <w:r>
        <w:rPr>
          <w:rFonts w:hint="default" w:ascii="Times New Roman" w:hAnsi="Times New Roman" w:eastAsia="宋体" w:cs="Times New Roman"/>
          <w:b/>
          <w:sz w:val="22"/>
        </w:rPr>
        <w:t>举出确切证据</w:t>
      </w:r>
      <w:r>
        <w:rPr>
          <w:rFonts w:hint="default" w:ascii="Times New Roman" w:hAnsi="Times New Roman" w:eastAsia="宋体" w:cs="Times New Roman"/>
          <w:sz w:val="22"/>
        </w:rPr>
        <w:t>，证明对方存在上述风险情形。</w:t>
      </w:r>
    </w:p>
    <w:p w14:paraId="7E53193D">
      <w:pPr>
        <w:keepNext w:val="0"/>
        <w:keepLines w:val="0"/>
        <w:pageBreakBefore w:val="0"/>
        <w:numPr>
          <w:ilvl w:val="0"/>
          <w:numId w:val="57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若判断错误，无正当理由中止履行，应承担</w:t>
      </w:r>
      <w:r>
        <w:rPr>
          <w:rFonts w:hint="default" w:ascii="Times New Roman" w:hAnsi="Times New Roman" w:eastAsia="宋体" w:cs="Times New Roman"/>
          <w:b/>
          <w:sz w:val="22"/>
        </w:rPr>
        <w:t>违约责任</w:t>
      </w:r>
      <w:r>
        <w:rPr>
          <w:rFonts w:hint="default" w:ascii="Times New Roman" w:hAnsi="Times New Roman" w:eastAsia="宋体" w:cs="Times New Roman"/>
          <w:sz w:val="22"/>
        </w:rPr>
        <w:t>。</w:t>
      </w:r>
    </w:p>
    <w:p w14:paraId="43172D45">
      <w:pPr>
        <w:keepNext w:val="0"/>
        <w:keepLines w:val="0"/>
        <w:pageBreakBefore w:val="0"/>
        <w:numPr>
          <w:ilvl w:val="0"/>
          <w:numId w:val="57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对方提供适当担保</w:t>
      </w:r>
      <w:r>
        <w:rPr>
          <w:rFonts w:hint="default" w:ascii="Times New Roman" w:hAnsi="Times New Roman" w:eastAsia="宋体" w:cs="Times New Roman"/>
          <w:sz w:val="22"/>
        </w:rPr>
        <w:t>的，应恢复履行。</w:t>
      </w:r>
    </w:p>
    <w:tbl>
      <w:tblPr>
        <w:tblStyle w:val="6"/>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527"/>
      </w:tblGrid>
      <w:tr w14:paraId="52F33959">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527" w:type="dxa"/>
            <w:shd w:val="clear" w:color="auto" w:fill="FFF5EB"/>
            <w:tcMar>
              <w:top w:w="60" w:type="dxa"/>
              <w:left w:w="120" w:type="dxa"/>
              <w:bottom w:w="30" w:type="dxa"/>
              <w:right w:w="120" w:type="dxa"/>
            </w:tcMar>
          </w:tcPr>
          <w:p w14:paraId="33BD61C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第525条</w:t>
            </w:r>
            <w:r>
              <w:rPr>
                <w:rFonts w:hint="default" w:ascii="Times New Roman" w:hAnsi="Times New Roman" w:eastAsia="宋体" w:cs="Times New Roman"/>
                <w:sz w:val="22"/>
              </w:rPr>
              <w:t>　当事人互负债务，</w:t>
            </w:r>
            <w:r>
              <w:rPr>
                <w:rFonts w:hint="default" w:ascii="Times New Roman" w:hAnsi="Times New Roman" w:eastAsia="宋体" w:cs="Times New Roman"/>
                <w:b/>
                <w:sz w:val="22"/>
              </w:rPr>
              <w:t>没有先后履行顺序的，应当同时履行</w:t>
            </w:r>
            <w:r>
              <w:rPr>
                <w:rFonts w:hint="default" w:ascii="Times New Roman" w:hAnsi="Times New Roman" w:eastAsia="宋体" w:cs="Times New Roman"/>
                <w:sz w:val="22"/>
              </w:rPr>
              <w:t>。一方在对方履行之前有权拒绝其履行请求。一方在对方履行债务不符合约定时，有权拒绝其相应的履行请求。</w:t>
            </w:r>
            <w:r>
              <w:rPr>
                <w:rFonts w:hint="default" w:ascii="Times New Roman" w:hAnsi="Times New Roman" w:eastAsia="宋体" w:cs="Times New Roman"/>
                <w:b/>
                <w:color w:val="D83931"/>
                <w:sz w:val="22"/>
              </w:rPr>
              <w:t>（同时履行抗辩权）</w:t>
            </w:r>
          </w:p>
          <w:p w14:paraId="5EE67A6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第526条</w:t>
            </w:r>
            <w:r>
              <w:rPr>
                <w:rFonts w:hint="default" w:ascii="Times New Roman" w:hAnsi="Times New Roman" w:eastAsia="宋体" w:cs="Times New Roman"/>
                <w:sz w:val="22"/>
              </w:rPr>
              <w:t>　当事人互负债务，有先后履行顺序，应当先履行债务一方未履行的，后履行一方有权拒绝其履行请求。先履行一方履行债务不符合约定的，后履行一方有权拒绝其相应的履行请求。</w:t>
            </w:r>
            <w:r>
              <w:rPr>
                <w:rFonts w:hint="default" w:ascii="Times New Roman" w:hAnsi="Times New Roman" w:eastAsia="宋体" w:cs="Times New Roman"/>
                <w:b/>
                <w:color w:val="D83931"/>
                <w:sz w:val="22"/>
              </w:rPr>
              <w:t>（先履行抗辩权）</w:t>
            </w:r>
          </w:p>
          <w:p w14:paraId="5AC2200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第527条</w:t>
            </w:r>
            <w:r>
              <w:rPr>
                <w:rFonts w:hint="default" w:ascii="Times New Roman" w:hAnsi="Times New Roman" w:eastAsia="宋体" w:cs="Times New Roman"/>
                <w:sz w:val="22"/>
              </w:rPr>
              <w:t xml:space="preserve"> 应当先履行债务的当事人,有</w:t>
            </w:r>
            <w:r>
              <w:rPr>
                <w:rFonts w:hint="default" w:ascii="Times New Roman" w:hAnsi="Times New Roman" w:eastAsia="宋体" w:cs="Times New Roman"/>
                <w:b/>
                <w:sz w:val="22"/>
              </w:rPr>
              <w:t>确切证据证明</w:t>
            </w:r>
            <w:r>
              <w:rPr>
                <w:rFonts w:hint="default" w:ascii="Times New Roman" w:hAnsi="Times New Roman" w:eastAsia="宋体" w:cs="Times New Roman"/>
                <w:sz w:val="22"/>
              </w:rPr>
              <w:t>对方有下列情形之一的,可以中止履行:</w:t>
            </w:r>
          </w:p>
          <w:p w14:paraId="17E8237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(一)经营状况严重恶化;</w:t>
            </w:r>
          </w:p>
          <w:p w14:paraId="7CF5D7A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(二)转移财产、抽逃资金,以逃避债务;</w:t>
            </w:r>
          </w:p>
          <w:p w14:paraId="455ABA2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(三)丧失商业信誉;</w:t>
            </w:r>
          </w:p>
          <w:p w14:paraId="2D9CC63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(四)有丧失或者可能丧失履行债务能力的其他情形。</w:t>
            </w:r>
          </w:p>
          <w:p w14:paraId="38F57B7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当事人没有确切证据中止履行的,应当承担违约责任。</w:t>
            </w:r>
            <w:r>
              <w:rPr>
                <w:rFonts w:hint="default" w:ascii="Times New Roman" w:hAnsi="Times New Roman" w:eastAsia="宋体" w:cs="Times New Roman"/>
                <w:b/>
                <w:color w:val="D83931"/>
                <w:sz w:val="22"/>
              </w:rPr>
              <w:t>（不安抗辩权）</w:t>
            </w:r>
          </w:p>
          <w:p w14:paraId="227D459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 xml:space="preserve">第528条 </w:t>
            </w:r>
            <w:r>
              <w:rPr>
                <w:rFonts w:hint="default" w:ascii="Times New Roman" w:hAnsi="Times New Roman" w:eastAsia="宋体" w:cs="Times New Roman"/>
                <w:color w:val="6425D0"/>
                <w:sz w:val="22"/>
              </w:rPr>
              <w:t xml:space="preserve"> 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r>
              <w:rPr>
                <w:rFonts w:hint="default" w:ascii="Times New Roman" w:hAnsi="Times New Roman" w:eastAsia="宋体" w:cs="Times New Roman"/>
                <w:b/>
                <w:color w:val="D83931"/>
                <w:sz w:val="22"/>
              </w:rPr>
              <w:t>（不安抗辩权二）</w:t>
            </w:r>
          </w:p>
        </w:tc>
      </w:tr>
    </w:tbl>
    <w:p w14:paraId="1C9600F2">
      <w:pPr>
        <w:keepNext w:val="0"/>
        <w:keepLines w:val="0"/>
        <w:pageBreakBefore w:val="0"/>
        <w:kinsoku/>
        <w:wordWrap/>
        <w:overflowPunct/>
        <w:topLinePunct w:val="0"/>
        <w:autoSpaceDE/>
        <w:autoSpaceDN/>
        <w:bidi w:val="0"/>
        <w:adjustRightInd/>
        <w:snapToGrid/>
        <w:spacing w:line="240" w:lineRule="atLeast"/>
        <w:rPr>
          <w:rFonts w:hint="default" w:ascii="Times New Roman" w:hAnsi="Times New Roman" w:eastAsia="宋体" w:cs="Times New Roman"/>
        </w:rPr>
      </w:pPr>
    </w:p>
    <w:tbl>
      <w:tblPr>
        <w:tblStyle w:val="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548"/>
      </w:tblGrid>
      <w:tr w14:paraId="14BB7F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548" w:type="dxa"/>
            <w:tcBorders>
              <w:top w:val="nil"/>
              <w:left w:val="single" w:color="BBBFC4" w:sz="18" w:space="0"/>
              <w:bottom w:val="nil"/>
              <w:right w:val="nil"/>
            </w:tcBorders>
            <w:tcMar>
              <w:top w:w="60" w:type="dxa"/>
              <w:left w:w="120" w:type="dxa"/>
              <w:bottom w:w="30" w:type="dxa"/>
              <w:right w:w="120" w:type="dxa"/>
            </w:tcMar>
          </w:tcPr>
          <w:p w14:paraId="15B25E6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抗辩权：</w:t>
            </w:r>
          </w:p>
          <w:p w14:paraId="01AEE4BE">
            <w:pPr>
              <w:keepNext w:val="0"/>
              <w:keepLines w:val="0"/>
              <w:pageBreakBefore w:val="0"/>
              <w:numPr>
                <w:ilvl w:val="0"/>
                <w:numId w:val="57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诉讼时效经过抗辩权</w:t>
            </w:r>
          </w:p>
          <w:p w14:paraId="2D279823">
            <w:pPr>
              <w:keepNext w:val="0"/>
              <w:keepLines w:val="0"/>
              <w:pageBreakBefore w:val="0"/>
              <w:numPr>
                <w:ilvl w:val="0"/>
                <w:numId w:val="57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合同履行中的抗辩权(上面三种)</w:t>
            </w:r>
          </w:p>
          <w:p w14:paraId="0351EE14">
            <w:pPr>
              <w:keepNext w:val="0"/>
              <w:keepLines w:val="0"/>
              <w:pageBreakBefore w:val="0"/>
              <w:numPr>
                <w:ilvl w:val="0"/>
                <w:numId w:val="57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保证合同中——先诉抗辩权(一般保证)</w:t>
            </w:r>
          </w:p>
          <w:p w14:paraId="59F939B2">
            <w:pPr>
              <w:keepNext w:val="0"/>
              <w:keepLines w:val="0"/>
              <w:pageBreakBefore w:val="0"/>
              <w:numPr>
                <w:ilvl w:val="0"/>
                <w:numId w:val="57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一般保证：债权人需要先通过诉讼的方式主张，强制执行力以后，保证人才承担债务</w:t>
            </w:r>
          </w:p>
          <w:p w14:paraId="5EE1E869">
            <w:pPr>
              <w:keepNext w:val="0"/>
              <w:keepLines w:val="0"/>
              <w:pageBreakBefore w:val="0"/>
              <w:numPr>
                <w:ilvl w:val="0"/>
                <w:numId w:val="57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连带保证：后果与连带债务类似，可以跳过债务人直接主张，保证人偿还全部债务</w:t>
            </w:r>
          </w:p>
        </w:tc>
      </w:tr>
    </w:tbl>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880"/>
        <w:gridCol w:w="2880"/>
        <w:gridCol w:w="2880"/>
      </w:tblGrid>
      <w:tr w14:paraId="0C961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05" w:type="dxa"/>
          <w:wAfter w:w="1803" w:type="dxa"/>
          <w:trHeight w:val="270" w:hRule="atLeast"/>
          <w:jc w:val="center"/>
        </w:trPr>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79BE5B6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bCs/>
                <w:i w:val="0"/>
                <w:iCs w:val="0"/>
                <w:color w:val="000000"/>
                <w:sz w:val="20"/>
                <w:szCs w:val="20"/>
              </w:rPr>
            </w:pPr>
            <w:r>
              <w:rPr>
                <w:rFonts w:ascii="宋体" w:hAnsi="宋体" w:eastAsia="宋体" w:cs="宋体"/>
                <w:b/>
                <w:bCs/>
                <w:i w:val="0"/>
                <w:iCs w:val="0"/>
                <w:color w:val="000000"/>
                <w:kern w:val="0"/>
                <w:sz w:val="20"/>
                <w:szCs w:val="20"/>
                <w:lang w:val="en-US" w:eastAsia="zh-CN" w:bidi="ar"/>
              </w:rPr>
              <w:t>同时履行抗辩权</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0FE0EDC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bCs/>
                <w:i w:val="0"/>
                <w:iCs w:val="0"/>
                <w:color w:val="000000"/>
                <w:sz w:val="20"/>
                <w:szCs w:val="20"/>
              </w:rPr>
            </w:pPr>
            <w:r>
              <w:rPr>
                <w:rFonts w:ascii="宋体" w:hAnsi="宋体" w:eastAsia="宋体" w:cs="宋体"/>
                <w:b/>
                <w:bCs/>
                <w:i w:val="0"/>
                <w:iCs w:val="0"/>
                <w:color w:val="000000"/>
                <w:kern w:val="0"/>
                <w:sz w:val="20"/>
                <w:szCs w:val="20"/>
                <w:lang w:val="en-US" w:eastAsia="zh-CN" w:bidi="ar"/>
              </w:rPr>
              <w:t>先履行抗辩权</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72362CD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bCs/>
                <w:i w:val="0"/>
                <w:iCs w:val="0"/>
                <w:color w:val="000000"/>
                <w:sz w:val="20"/>
                <w:szCs w:val="20"/>
              </w:rPr>
            </w:pPr>
            <w:r>
              <w:rPr>
                <w:rFonts w:ascii="宋体" w:hAnsi="宋体" w:eastAsia="宋体" w:cs="宋体"/>
                <w:b/>
                <w:bCs/>
                <w:i w:val="0"/>
                <w:iCs w:val="0"/>
                <w:color w:val="000000"/>
                <w:kern w:val="0"/>
                <w:sz w:val="20"/>
                <w:szCs w:val="20"/>
                <w:lang w:val="en-US" w:eastAsia="zh-CN" w:bidi="ar"/>
              </w:rPr>
              <w:t>不安抗辩权</w:t>
            </w:r>
          </w:p>
        </w:tc>
      </w:tr>
      <w:tr w14:paraId="6149B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05" w:type="dxa"/>
          <w:wAfter w:w="1803" w:type="dxa"/>
          <w:trHeight w:val="270" w:hRule="atLeast"/>
          <w:jc w:val="center"/>
        </w:trPr>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3E15C57B">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仅适用于双务合同</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0DDD8823">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仅适用于双务合同</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6777DC77">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仅适用于双务合同</w:t>
            </w:r>
          </w:p>
        </w:tc>
      </w:tr>
      <w:tr w14:paraId="5AB81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05" w:type="dxa"/>
          <w:wAfter w:w="1803" w:type="dxa"/>
          <w:trHeight w:val="270" w:hRule="atLeast"/>
          <w:jc w:val="center"/>
        </w:trPr>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24E99344">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没有先后履行顺序</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646BA34A">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有先后履行顺序</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121C4833">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有先后履行顺序</w:t>
            </w:r>
          </w:p>
        </w:tc>
      </w:tr>
      <w:tr w14:paraId="4F22F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05" w:type="dxa"/>
          <w:wAfter w:w="1803" w:type="dxa"/>
          <w:trHeight w:val="460" w:hRule="atLeast"/>
          <w:jc w:val="center"/>
        </w:trPr>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703B0F4E">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双方互负债务 均已届清偿期</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4D6EEE30">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双方的债务 均已届清偿期</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0FF0F3A0">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先履行一方的债务已届清偿期， 后履行的债务未届清偿期</w:t>
            </w:r>
          </w:p>
        </w:tc>
      </w:tr>
      <w:tr w14:paraId="78CB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05" w:type="dxa"/>
          <w:wAfter w:w="1803" w:type="dxa"/>
          <w:trHeight w:val="270" w:hRule="atLeast"/>
          <w:jc w:val="center"/>
        </w:trPr>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45235967">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当事人双方都有 行使的权利</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767EA111">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后履行一方行使</w:t>
            </w:r>
          </w:p>
        </w:tc>
        <w:tc>
          <w:tcPr>
            <w:tcW w:w="2880" w:type="dxa"/>
            <w:tcBorders>
              <w:top w:val="single" w:color="DEE0E3" w:sz="4" w:space="0"/>
              <w:left w:val="single" w:color="DEE0E3" w:sz="4" w:space="0"/>
              <w:bottom w:val="single" w:color="DEE0E3" w:sz="4" w:space="0"/>
              <w:right w:val="single" w:color="DEE0E3" w:sz="4" w:space="0"/>
            </w:tcBorders>
            <w:shd w:val="clear"/>
            <w:vAlign w:val="center"/>
          </w:tcPr>
          <w:p w14:paraId="526F58EE">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先履行一方行使</w:t>
            </w:r>
          </w:p>
        </w:tc>
      </w:tr>
    </w:tbl>
    <w:p w14:paraId="3B13CB9D">
      <w:pPr>
        <w:keepNext w:val="0"/>
        <w:keepLines w:val="0"/>
        <w:pageBreakBefore w:val="0"/>
        <w:kinsoku/>
        <w:wordWrap/>
        <w:overflowPunct/>
        <w:topLinePunct w:val="0"/>
        <w:autoSpaceDE/>
        <w:autoSpaceDN/>
        <w:bidi w:val="0"/>
        <w:adjustRightInd/>
        <w:snapToGrid/>
        <w:spacing w:before="300" w:after="120" w:line="240" w:lineRule="atLeast"/>
        <w:ind w:left="0"/>
        <w:jc w:val="left"/>
        <w:outlineLvl w:val="2"/>
        <w:rPr>
          <w:rFonts w:hint="default" w:ascii="Times New Roman" w:hAnsi="Times New Roman" w:eastAsia="宋体" w:cs="Times New Roman"/>
          <w:b/>
          <w:sz w:val="30"/>
        </w:rPr>
      </w:pPr>
      <w:bookmarkStart w:id="98" w:name="heading_63"/>
    </w:p>
    <w:p w14:paraId="467F8BBD">
      <w:pPr>
        <w:keepNext w:val="0"/>
        <w:keepLines w:val="0"/>
        <w:pageBreakBefore w:val="0"/>
        <w:kinsoku/>
        <w:wordWrap/>
        <w:overflowPunct/>
        <w:topLinePunct w:val="0"/>
        <w:autoSpaceDE/>
        <w:autoSpaceDN/>
        <w:bidi w:val="0"/>
        <w:adjustRightInd/>
        <w:snapToGrid/>
        <w:spacing w:before="30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30"/>
        </w:rPr>
        <w:t>专题研究</w:t>
      </w:r>
      <w:bookmarkEnd w:id="98"/>
    </w:p>
    <w:p w14:paraId="450E143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在双务合同的履行过程中，为确保交易安全与公平，法律赋予当事人一系列抗辩权，以暂时拒绝自己的履行。我国合同法主要规定了三种抗辩权，其适用取决于合同义务的履行顺序。</w:t>
      </w:r>
    </w:p>
    <w:tbl>
      <w:tblPr>
        <w:tblStyle w:val="6"/>
        <w:tblW w:w="10688"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688"/>
      </w:tblGrid>
      <w:tr w14:paraId="69FD34B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688" w:type="dxa"/>
            <w:shd w:val="clear" w:color="auto" w:fill="FFF5EB"/>
            <w:tcMar>
              <w:top w:w="60" w:type="dxa"/>
              <w:left w:w="120" w:type="dxa"/>
              <w:bottom w:w="30" w:type="dxa"/>
              <w:right w:w="120" w:type="dxa"/>
            </w:tcMar>
          </w:tcPr>
          <w:p w14:paraId="078561B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抗辩与抗辩权</w:t>
            </w:r>
          </w:p>
          <w:p w14:paraId="49A50EF3">
            <w:pPr>
              <w:keepNext w:val="0"/>
              <w:keepLines w:val="0"/>
              <w:pageBreakBefore w:val="0"/>
              <w:numPr>
                <w:ilvl w:val="0"/>
                <w:numId w:val="57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抗辩的定义</w:t>
            </w:r>
          </w:p>
          <w:p w14:paraId="310F9923">
            <w:pPr>
              <w:keepNext w:val="0"/>
              <w:keepLines w:val="0"/>
              <w:pageBreakBefore w:val="0"/>
              <w:numPr>
                <w:ilvl w:val="0"/>
                <w:numId w:val="57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含义</w:t>
            </w:r>
            <w:r>
              <w:rPr>
                <w:rFonts w:hint="default" w:ascii="Times New Roman" w:hAnsi="Times New Roman" w:eastAsia="宋体" w:cs="Times New Roman"/>
                <w:color w:val="6425D0"/>
                <w:sz w:val="22"/>
              </w:rPr>
              <w:t>：在民事诉讼中，被告用以对抗原告诉讼请求的正当理由。</w:t>
            </w:r>
          </w:p>
          <w:p w14:paraId="0E84F022">
            <w:pPr>
              <w:keepNext w:val="0"/>
              <w:keepLines w:val="0"/>
              <w:pageBreakBefore w:val="0"/>
              <w:numPr>
                <w:ilvl w:val="0"/>
                <w:numId w:val="57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抗辩事由</w:t>
            </w:r>
            <w:r>
              <w:rPr>
                <w:rFonts w:hint="default" w:ascii="Times New Roman" w:hAnsi="Times New Roman" w:eastAsia="宋体" w:cs="Times New Roman"/>
                <w:color w:val="6425D0"/>
                <w:sz w:val="22"/>
              </w:rPr>
              <w:t>：被告用来抗辩的理由，分为“事实的抗辩”与“权利的抗辩”。</w:t>
            </w:r>
          </w:p>
          <w:p w14:paraId="342ECAD6">
            <w:pPr>
              <w:keepNext w:val="0"/>
              <w:keepLines w:val="0"/>
              <w:pageBreakBefore w:val="0"/>
              <w:numPr>
                <w:ilvl w:val="0"/>
                <w:numId w:val="58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事实的抗辩 vs. 权利的抗辩</w:t>
            </w:r>
          </w:p>
          <w:p w14:paraId="6C4956D8">
            <w:pPr>
              <w:keepNext w:val="0"/>
              <w:keepLines w:val="0"/>
              <w:pageBreakBefore w:val="0"/>
              <w:numPr>
                <w:ilvl w:val="0"/>
                <w:numId w:val="58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事实的抗辩（诉讼上的抗辩）</w:t>
            </w:r>
          </w:p>
          <w:p w14:paraId="06C63F58">
            <w:pPr>
              <w:keepNext w:val="0"/>
              <w:keepLines w:val="0"/>
              <w:pageBreakBefore w:val="0"/>
              <w:numPr>
                <w:ilvl w:val="0"/>
                <w:numId w:val="58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定义</w:t>
            </w:r>
            <w:r>
              <w:rPr>
                <w:rFonts w:hint="default" w:ascii="Times New Roman" w:hAnsi="Times New Roman" w:eastAsia="宋体" w:cs="Times New Roman"/>
                <w:color w:val="6425D0"/>
                <w:sz w:val="22"/>
              </w:rPr>
              <w:t>：基于某种事实（如合同不成立、无效、已撤销、已解除、已履行完毕等）对抗原告请求。</w:t>
            </w:r>
          </w:p>
          <w:p w14:paraId="758CF918">
            <w:pPr>
              <w:keepNext w:val="0"/>
              <w:keepLines w:val="0"/>
              <w:pageBreakBefore w:val="0"/>
              <w:numPr>
                <w:ilvl w:val="0"/>
                <w:numId w:val="58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性质</w:t>
            </w:r>
            <w:r>
              <w:rPr>
                <w:rFonts w:hint="default" w:ascii="Times New Roman" w:hAnsi="Times New Roman" w:eastAsia="宋体" w:cs="Times New Roman"/>
                <w:color w:val="6425D0"/>
                <w:sz w:val="22"/>
              </w:rPr>
              <w:t>：涉及原告请求权是否成立，属于法庭</w:t>
            </w:r>
            <w:r>
              <w:rPr>
                <w:rFonts w:hint="default" w:ascii="Times New Roman" w:hAnsi="Times New Roman" w:eastAsia="宋体" w:cs="Times New Roman"/>
                <w:b/>
                <w:color w:val="6425D0"/>
                <w:sz w:val="22"/>
              </w:rPr>
              <w:t>依职权审查</w:t>
            </w:r>
            <w:r>
              <w:rPr>
                <w:rFonts w:hint="default" w:ascii="Times New Roman" w:hAnsi="Times New Roman" w:eastAsia="宋体" w:cs="Times New Roman"/>
                <w:color w:val="6425D0"/>
                <w:sz w:val="22"/>
              </w:rPr>
              <w:t>的范围。</w:t>
            </w:r>
          </w:p>
          <w:p w14:paraId="0C7162A0">
            <w:pPr>
              <w:keepNext w:val="0"/>
              <w:keepLines w:val="0"/>
              <w:pageBreakBefore w:val="0"/>
              <w:numPr>
                <w:ilvl w:val="0"/>
                <w:numId w:val="58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法院职责</w:t>
            </w:r>
            <w:r>
              <w:rPr>
                <w:rFonts w:hint="default" w:ascii="Times New Roman" w:hAnsi="Times New Roman" w:eastAsia="宋体" w:cs="Times New Roman"/>
                <w:color w:val="6425D0"/>
                <w:sz w:val="22"/>
              </w:rPr>
              <w:t>：即便被告未主张，法庭也应当主动审查或予以释明。</w:t>
            </w:r>
          </w:p>
          <w:p w14:paraId="33742874">
            <w:pPr>
              <w:keepNext w:val="0"/>
              <w:keepLines w:val="0"/>
              <w:pageBreakBefore w:val="0"/>
              <w:numPr>
                <w:ilvl w:val="0"/>
                <w:numId w:val="58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权利的抗辩（实体的抗辩）</w:t>
            </w:r>
          </w:p>
          <w:p w14:paraId="19368D05">
            <w:pPr>
              <w:keepNext w:val="0"/>
              <w:keepLines w:val="0"/>
              <w:pageBreakBefore w:val="0"/>
              <w:numPr>
                <w:ilvl w:val="0"/>
                <w:numId w:val="58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定义</w:t>
            </w:r>
            <w:r>
              <w:rPr>
                <w:rFonts w:hint="default" w:ascii="Times New Roman" w:hAnsi="Times New Roman" w:eastAsia="宋体" w:cs="Times New Roman"/>
                <w:color w:val="6425D0"/>
                <w:sz w:val="22"/>
              </w:rPr>
              <w:t>：被告利用法律规定的某项权利对抗原告请求（实质是权利行使行为）。</w:t>
            </w:r>
          </w:p>
          <w:p w14:paraId="13A9A84B">
            <w:pPr>
              <w:keepNext w:val="0"/>
              <w:keepLines w:val="0"/>
              <w:pageBreakBefore w:val="0"/>
              <w:numPr>
                <w:ilvl w:val="0"/>
                <w:numId w:val="58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性质</w:t>
            </w:r>
            <w:r>
              <w:rPr>
                <w:rFonts w:hint="default" w:ascii="Times New Roman" w:hAnsi="Times New Roman" w:eastAsia="宋体" w:cs="Times New Roman"/>
                <w:color w:val="6425D0"/>
                <w:sz w:val="22"/>
              </w:rPr>
              <w:t>：被告拥有完全的处分自由。</w:t>
            </w:r>
          </w:p>
          <w:p w14:paraId="7852A172">
            <w:pPr>
              <w:keepNext w:val="0"/>
              <w:keepLines w:val="0"/>
              <w:pageBreakBefore w:val="0"/>
              <w:numPr>
                <w:ilvl w:val="0"/>
                <w:numId w:val="58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法院职责</w:t>
            </w:r>
            <w:r>
              <w:rPr>
                <w:rFonts w:hint="default" w:ascii="Times New Roman" w:hAnsi="Times New Roman" w:eastAsia="宋体" w:cs="Times New Roman"/>
                <w:color w:val="6425D0"/>
                <w:sz w:val="22"/>
              </w:rPr>
              <w:t>：若被告未主张，视为放弃权利，法庭</w:t>
            </w:r>
            <w:r>
              <w:rPr>
                <w:rFonts w:hint="default" w:ascii="Times New Roman" w:hAnsi="Times New Roman" w:eastAsia="宋体" w:cs="Times New Roman"/>
                <w:b/>
                <w:color w:val="6425D0"/>
                <w:sz w:val="22"/>
              </w:rPr>
              <w:t>不得主动审查</w:t>
            </w:r>
            <w:r>
              <w:rPr>
                <w:rFonts w:hint="default" w:ascii="Times New Roman" w:hAnsi="Times New Roman" w:eastAsia="宋体" w:cs="Times New Roman"/>
                <w:color w:val="6425D0"/>
                <w:sz w:val="22"/>
              </w:rPr>
              <w:t>或释明。</w:t>
            </w:r>
          </w:p>
          <w:p w14:paraId="7DDDB9FF">
            <w:pPr>
              <w:keepNext w:val="0"/>
              <w:keepLines w:val="0"/>
              <w:pageBreakBefore w:val="0"/>
              <w:numPr>
                <w:ilvl w:val="0"/>
                <w:numId w:val="58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权利抗辩的类型。</w:t>
            </w:r>
            <w:r>
              <w:rPr>
                <w:rFonts w:hint="default" w:ascii="Times New Roman" w:hAnsi="Times New Roman" w:eastAsia="宋体" w:cs="Times New Roman"/>
                <w:color w:val="6425D0"/>
                <w:sz w:val="22"/>
              </w:rPr>
              <w:t>法律规定的对抗权利主要分为两类：</w:t>
            </w:r>
          </w:p>
          <w:p w14:paraId="27FEEE14">
            <w:pPr>
              <w:keepNext w:val="0"/>
              <w:keepLines w:val="0"/>
              <w:pageBreakBefore w:val="0"/>
              <w:numPr>
                <w:ilvl w:val="0"/>
                <w:numId w:val="59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直接称为“抗辩权”的</w:t>
            </w:r>
            <w:r>
              <w:rPr>
                <w:rFonts w:hint="default" w:ascii="Times New Roman" w:hAnsi="Times New Roman" w:eastAsia="宋体" w:cs="Times New Roman"/>
                <w:color w:val="6425D0"/>
                <w:sz w:val="22"/>
              </w:rPr>
              <w:t>：</w:t>
            </w:r>
          </w:p>
          <w:p w14:paraId="403217FE">
            <w:pPr>
              <w:keepNext w:val="0"/>
              <w:keepLines w:val="0"/>
              <w:pageBreakBefore w:val="0"/>
              <w:numPr>
                <w:ilvl w:val="0"/>
                <w:numId w:val="59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同时履行抗辩权（第525条）</w:t>
            </w:r>
          </w:p>
          <w:p w14:paraId="609851CF">
            <w:pPr>
              <w:keepNext w:val="0"/>
              <w:keepLines w:val="0"/>
              <w:pageBreakBefore w:val="0"/>
              <w:numPr>
                <w:ilvl w:val="0"/>
                <w:numId w:val="59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后履行抗辩权（第526条）</w:t>
            </w:r>
          </w:p>
          <w:p w14:paraId="45778171">
            <w:pPr>
              <w:keepNext w:val="0"/>
              <w:keepLines w:val="0"/>
              <w:pageBreakBefore w:val="0"/>
              <w:numPr>
                <w:ilvl w:val="0"/>
                <w:numId w:val="59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不安抗辩权（第527条）</w:t>
            </w:r>
          </w:p>
          <w:p w14:paraId="13F6C4EB">
            <w:pPr>
              <w:keepNext w:val="0"/>
              <w:keepLines w:val="0"/>
              <w:pageBreakBefore w:val="0"/>
              <w:numPr>
                <w:ilvl w:val="0"/>
                <w:numId w:val="59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一般保证人的先诉抗辩权（第687条）</w:t>
            </w:r>
          </w:p>
          <w:p w14:paraId="7667B558">
            <w:pPr>
              <w:keepNext w:val="0"/>
              <w:keepLines w:val="0"/>
              <w:pageBreakBefore w:val="0"/>
              <w:numPr>
                <w:ilvl w:val="0"/>
                <w:numId w:val="59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诉讼时效抗辩权（民法总则第192条）</w:t>
            </w:r>
          </w:p>
          <w:p w14:paraId="4EDC1AEC">
            <w:pPr>
              <w:keepNext w:val="0"/>
              <w:keepLines w:val="0"/>
              <w:pageBreakBefore w:val="0"/>
              <w:numPr>
                <w:ilvl w:val="0"/>
                <w:numId w:val="59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实质上的抗辩权（减免责权利）</w:t>
            </w:r>
            <w:r>
              <w:rPr>
                <w:rFonts w:hint="default" w:ascii="Times New Roman" w:hAnsi="Times New Roman" w:eastAsia="宋体" w:cs="Times New Roman"/>
                <w:color w:val="6425D0"/>
                <w:sz w:val="22"/>
              </w:rPr>
              <w:t>：</w:t>
            </w:r>
          </w:p>
          <w:p w14:paraId="6EFE812D">
            <w:pPr>
              <w:keepNext w:val="0"/>
              <w:keepLines w:val="0"/>
              <w:pageBreakBefore w:val="0"/>
              <w:numPr>
                <w:ilvl w:val="0"/>
                <w:numId w:val="59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违约金调整抗辩（第585条第2款）</w:t>
            </w:r>
          </w:p>
          <w:p w14:paraId="3A3E8BCB">
            <w:pPr>
              <w:keepNext w:val="0"/>
              <w:keepLines w:val="0"/>
              <w:pageBreakBefore w:val="0"/>
              <w:numPr>
                <w:ilvl w:val="0"/>
                <w:numId w:val="59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不可预见规则抗辩（第584条）</w:t>
            </w:r>
          </w:p>
          <w:p w14:paraId="29D83D72">
            <w:pPr>
              <w:keepNext w:val="0"/>
              <w:keepLines w:val="0"/>
              <w:pageBreakBefore w:val="0"/>
              <w:numPr>
                <w:ilvl w:val="0"/>
                <w:numId w:val="59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扩大损失抗辩（第591条）</w:t>
            </w:r>
          </w:p>
          <w:p w14:paraId="7FCFDBFF">
            <w:pPr>
              <w:keepNext w:val="0"/>
              <w:keepLines w:val="0"/>
              <w:pageBreakBefore w:val="0"/>
              <w:numPr>
                <w:ilvl w:val="0"/>
                <w:numId w:val="60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color w:val="6425D0"/>
                <w:sz w:val="22"/>
              </w:rPr>
              <w:t>民法总则中的免责抗辩（如诉讼时效经过、自甘冒险、不可抗力、正当防卫、紧急避险等）。</w:t>
            </w:r>
          </w:p>
          <w:p w14:paraId="0FF75AC6">
            <w:pPr>
              <w:keepNext w:val="0"/>
              <w:keepLines w:val="0"/>
              <w:pageBreakBefore w:val="0"/>
              <w:numPr>
                <w:ilvl w:val="0"/>
                <w:numId w:val="60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抗辩 vs. 反诉</w:t>
            </w:r>
          </w:p>
          <w:p w14:paraId="1078AC44">
            <w:pPr>
              <w:keepNext w:val="0"/>
              <w:keepLines w:val="0"/>
              <w:pageBreakBefore w:val="0"/>
              <w:numPr>
                <w:ilvl w:val="0"/>
                <w:numId w:val="60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反诉</w:t>
            </w:r>
            <w:r>
              <w:rPr>
                <w:rFonts w:hint="default" w:ascii="Times New Roman" w:hAnsi="Times New Roman" w:eastAsia="宋体" w:cs="Times New Roman"/>
                <w:color w:val="6425D0"/>
                <w:sz w:val="22"/>
              </w:rPr>
              <w:t>：是被告针对原告提出的、与本诉请求</w:t>
            </w:r>
            <w:r>
              <w:rPr>
                <w:rFonts w:hint="default" w:ascii="Times New Roman" w:hAnsi="Times New Roman" w:eastAsia="宋体" w:cs="Times New Roman"/>
                <w:b/>
                <w:color w:val="6425D0"/>
                <w:sz w:val="22"/>
              </w:rPr>
              <w:t>相反</w:t>
            </w:r>
            <w:r>
              <w:rPr>
                <w:rFonts w:hint="default" w:ascii="Times New Roman" w:hAnsi="Times New Roman" w:eastAsia="宋体" w:cs="Times New Roman"/>
                <w:color w:val="6425D0"/>
                <w:sz w:val="22"/>
              </w:rPr>
              <w:t>的独立诉讼请求（如原告告侵权，被告反告原告侵犯名誉权；原告讨债，被告反告产品质量不合格）。</w:t>
            </w:r>
          </w:p>
          <w:p w14:paraId="33EC23E7">
            <w:pPr>
              <w:keepNext w:val="0"/>
              <w:keepLines w:val="0"/>
              <w:pageBreakBefore w:val="0"/>
              <w:numPr>
                <w:ilvl w:val="0"/>
                <w:numId w:val="60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区别</w:t>
            </w:r>
            <w:r>
              <w:rPr>
                <w:rFonts w:hint="default" w:ascii="Times New Roman" w:hAnsi="Times New Roman" w:eastAsia="宋体" w:cs="Times New Roman"/>
                <w:color w:val="6425D0"/>
                <w:sz w:val="22"/>
              </w:rPr>
              <w:t>：</w:t>
            </w:r>
          </w:p>
          <w:p w14:paraId="3AF07D16">
            <w:pPr>
              <w:keepNext w:val="0"/>
              <w:keepLines w:val="0"/>
              <w:pageBreakBefore w:val="0"/>
              <w:numPr>
                <w:ilvl w:val="0"/>
                <w:numId w:val="60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抗辩</w:t>
            </w:r>
            <w:r>
              <w:rPr>
                <w:rFonts w:hint="default" w:ascii="Times New Roman" w:hAnsi="Times New Roman" w:eastAsia="宋体" w:cs="Times New Roman"/>
                <w:color w:val="6425D0"/>
                <w:sz w:val="22"/>
              </w:rPr>
              <w:t>是对抗请求的理由；</w:t>
            </w:r>
            <w:r>
              <w:rPr>
                <w:rFonts w:hint="default" w:ascii="Times New Roman" w:hAnsi="Times New Roman" w:eastAsia="宋体" w:cs="Times New Roman"/>
                <w:b/>
                <w:color w:val="6425D0"/>
                <w:sz w:val="22"/>
              </w:rPr>
              <w:t>反诉</w:t>
            </w:r>
            <w:r>
              <w:rPr>
                <w:rFonts w:hint="default" w:ascii="Times New Roman" w:hAnsi="Times New Roman" w:eastAsia="宋体" w:cs="Times New Roman"/>
                <w:color w:val="6425D0"/>
                <w:sz w:val="22"/>
              </w:rPr>
              <w:t>是独立的请求。</w:t>
            </w:r>
          </w:p>
          <w:p w14:paraId="024E1ACC">
            <w:pPr>
              <w:keepNext w:val="0"/>
              <w:keepLines w:val="0"/>
              <w:pageBreakBefore w:val="0"/>
              <w:numPr>
                <w:ilvl w:val="0"/>
                <w:numId w:val="60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审理方式</w:t>
            </w:r>
            <w:r>
              <w:rPr>
                <w:rFonts w:hint="default" w:ascii="Times New Roman" w:hAnsi="Times New Roman" w:eastAsia="宋体" w:cs="Times New Roman"/>
                <w:color w:val="6425D0"/>
                <w:sz w:val="22"/>
              </w:rPr>
              <w:t>：法庭</w:t>
            </w:r>
            <w:r>
              <w:rPr>
                <w:rFonts w:hint="default" w:ascii="Times New Roman" w:hAnsi="Times New Roman" w:eastAsia="宋体" w:cs="Times New Roman"/>
                <w:b/>
                <w:color w:val="6425D0"/>
                <w:sz w:val="22"/>
              </w:rPr>
              <w:t>必须审查</w:t>
            </w:r>
            <w:r>
              <w:rPr>
                <w:rFonts w:hint="default" w:ascii="Times New Roman" w:hAnsi="Times New Roman" w:eastAsia="宋体" w:cs="Times New Roman"/>
                <w:color w:val="6425D0"/>
                <w:sz w:val="22"/>
              </w:rPr>
              <w:t>抗辩；但对于反诉，法庭</w:t>
            </w:r>
            <w:r>
              <w:rPr>
                <w:rFonts w:hint="default" w:ascii="Times New Roman" w:hAnsi="Times New Roman" w:eastAsia="宋体" w:cs="Times New Roman"/>
                <w:b/>
                <w:color w:val="6425D0"/>
                <w:sz w:val="22"/>
              </w:rPr>
              <w:t>有权决定</w:t>
            </w:r>
            <w:r>
              <w:rPr>
                <w:rFonts w:hint="default" w:ascii="Times New Roman" w:hAnsi="Times New Roman" w:eastAsia="宋体" w:cs="Times New Roman"/>
                <w:color w:val="6425D0"/>
                <w:sz w:val="22"/>
              </w:rPr>
              <w:t>是否与本诉合并审理。</w:t>
            </w:r>
          </w:p>
          <w:p w14:paraId="699DA494">
            <w:pPr>
              <w:keepNext w:val="0"/>
              <w:keepLines w:val="0"/>
              <w:pageBreakBefore w:val="0"/>
              <w:numPr>
                <w:ilvl w:val="0"/>
                <w:numId w:val="60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color w:val="6425D0"/>
                <w:sz w:val="22"/>
              </w:rPr>
              <w:t>策略</w:t>
            </w:r>
            <w:r>
              <w:rPr>
                <w:rFonts w:hint="default" w:ascii="Times New Roman" w:hAnsi="Times New Roman" w:eastAsia="宋体" w:cs="Times New Roman"/>
                <w:color w:val="6425D0"/>
                <w:sz w:val="22"/>
              </w:rPr>
              <w:t>：当某事由既可作抗辩也可作反诉时，被告应结合案情慎重选择，因为若不合并审理，反诉可能面临不利局面。</w:t>
            </w:r>
          </w:p>
        </w:tc>
      </w:tr>
    </w:tbl>
    <w:p w14:paraId="33BA9518">
      <w:pPr>
        <w:keepNext w:val="0"/>
        <w:keepLines w:val="0"/>
        <w:pageBreakBefore w:val="0"/>
        <w:numPr>
          <w:ilvl w:val="0"/>
          <w:numId w:val="60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6425D0"/>
          <w:sz w:val="22"/>
        </w:rPr>
        <w:t>双务合同：</w:t>
      </w:r>
      <w:r>
        <w:rPr>
          <w:rFonts w:hint="default" w:ascii="Times New Roman" w:hAnsi="Times New Roman" w:eastAsia="宋体" w:cs="Times New Roman"/>
          <w:color w:val="6425D0"/>
          <w:sz w:val="22"/>
          <w:shd w:val="clear" w:fill="FFF67A"/>
        </w:rPr>
        <w:t>在一个合同关系中</w:t>
      </w:r>
      <w:r>
        <w:rPr>
          <w:rFonts w:hint="default" w:ascii="Times New Roman" w:hAnsi="Times New Roman" w:eastAsia="宋体" w:cs="Times New Roman"/>
          <w:color w:val="6425D0"/>
          <w:sz w:val="22"/>
        </w:rPr>
        <w:t>，当事人</w:t>
      </w:r>
      <w:r>
        <w:rPr>
          <w:rFonts w:hint="default" w:ascii="Times New Roman" w:hAnsi="Times New Roman" w:eastAsia="宋体" w:cs="Times New Roman"/>
          <w:color w:val="6425D0"/>
          <w:sz w:val="22"/>
          <w:shd w:val="clear" w:fill="FFF67A"/>
        </w:rPr>
        <w:t>双方互付债务</w:t>
      </w:r>
      <w:r>
        <w:rPr>
          <w:rFonts w:hint="default" w:ascii="Times New Roman" w:hAnsi="Times New Roman" w:eastAsia="宋体" w:cs="Times New Roman"/>
          <w:color w:val="6425D0"/>
          <w:sz w:val="22"/>
        </w:rPr>
        <w:t>的合同。</w:t>
      </w:r>
    </w:p>
    <w:p w14:paraId="27057E61">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99" w:name="heading_64"/>
      <w:r>
        <w:rPr>
          <w:rFonts w:hint="default" w:ascii="Times New Roman" w:hAnsi="Times New Roman" w:eastAsia="宋体" w:cs="Times New Roman"/>
          <w:b/>
          <w:sz w:val="28"/>
        </w:rPr>
        <w:t>（一）同时履行抗辩权</w:t>
      </w:r>
      <w:bookmarkEnd w:id="99"/>
    </w:p>
    <w:p w14:paraId="5051CFB6">
      <w:pPr>
        <w:keepNext w:val="0"/>
        <w:keepLines w:val="0"/>
        <w:pageBreakBefore w:val="0"/>
        <w:numPr>
          <w:ilvl w:val="0"/>
          <w:numId w:val="60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定义：当事人互负债务，没有先后履行顺序的，一方在对方未履行对待给付或者履行不符合约定时，有拒绝履行相应对待给付义务的权利。</w:t>
      </w:r>
    </w:p>
    <w:p w14:paraId="35906D61">
      <w:pPr>
        <w:keepNext w:val="0"/>
        <w:keepLines w:val="0"/>
        <w:pageBreakBefore w:val="0"/>
        <w:numPr>
          <w:ilvl w:val="0"/>
          <w:numId w:val="60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适用条件：</w:t>
      </w:r>
    </w:p>
    <w:p w14:paraId="45639FF6">
      <w:pPr>
        <w:keepNext w:val="0"/>
        <w:keepLines w:val="0"/>
        <w:pageBreakBefore w:val="0"/>
        <w:numPr>
          <w:ilvl w:val="0"/>
          <w:numId w:val="61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基于同一双务合同</w:t>
      </w:r>
    </w:p>
    <w:p w14:paraId="7762665B">
      <w:pPr>
        <w:keepNext w:val="0"/>
        <w:keepLines w:val="0"/>
        <w:pageBreakBefore w:val="0"/>
        <w:numPr>
          <w:ilvl w:val="0"/>
          <w:numId w:val="61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当事人互负债务，且</w:t>
      </w:r>
      <w:r>
        <w:rPr>
          <w:rFonts w:hint="default" w:ascii="Times New Roman" w:hAnsi="Times New Roman" w:eastAsia="宋体" w:cs="Times New Roman"/>
          <w:b/>
          <w:color w:val="D83931"/>
          <w:sz w:val="22"/>
          <w:shd w:val="clear" w:fill="FFF67A"/>
        </w:rPr>
        <w:t>没有先后履行顺序，且已届清偿期</w:t>
      </w:r>
    </w:p>
    <w:p w14:paraId="5F1557A5">
      <w:pPr>
        <w:keepNext w:val="0"/>
        <w:keepLines w:val="0"/>
        <w:pageBreakBefore w:val="0"/>
        <w:numPr>
          <w:ilvl w:val="0"/>
          <w:numId w:val="61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如无约定、无法定，无习惯；只约定一方履行期限 ；约定在一段期限内履行；均推定为同时履行</w:t>
      </w:r>
    </w:p>
    <w:p w14:paraId="63A6CDBC">
      <w:pPr>
        <w:keepNext w:val="0"/>
        <w:keepLines w:val="0"/>
        <w:pageBreakBefore w:val="0"/>
        <w:numPr>
          <w:ilvl w:val="0"/>
          <w:numId w:val="61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订立时依性质不能同时履行的，但后来可以同时履行的——应同时履行</w:t>
      </w:r>
    </w:p>
    <w:p w14:paraId="3E885E76">
      <w:pPr>
        <w:keepNext w:val="0"/>
        <w:keepLines w:val="0"/>
        <w:pageBreakBefore w:val="0"/>
        <w:numPr>
          <w:ilvl w:val="0"/>
          <w:numId w:val="61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对方当事人未履行或未按约定履行其债务</w:t>
      </w:r>
    </w:p>
    <w:p w14:paraId="49ECD150">
      <w:pPr>
        <w:keepNext w:val="0"/>
        <w:keepLines w:val="0"/>
        <w:pageBreakBefore w:val="0"/>
        <w:numPr>
          <w:ilvl w:val="0"/>
          <w:numId w:val="61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对方的对待给付是可能的</w:t>
      </w:r>
    </w:p>
    <w:p w14:paraId="57E9064F">
      <w:pPr>
        <w:keepNext w:val="0"/>
        <w:keepLines w:val="0"/>
        <w:pageBreakBefore w:val="0"/>
        <w:numPr>
          <w:ilvl w:val="0"/>
          <w:numId w:val="61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法律效果：一方在对方履行之前，或对方履行债务不符合约定时，有权拒绝其相应的履行要求。其本质是对违约的一种暂时性防御。</w:t>
      </w:r>
    </w:p>
    <w:p w14:paraId="30BAA77C">
      <w:pPr>
        <w:keepNext w:val="0"/>
        <w:keepLines w:val="0"/>
        <w:pageBreakBefore w:val="0"/>
        <w:kinsoku/>
        <w:wordWrap/>
        <w:overflowPunct/>
        <w:topLinePunct w:val="0"/>
        <w:autoSpaceDE/>
        <w:autoSpaceDN/>
        <w:bidi w:val="0"/>
        <w:adjustRightInd/>
        <w:snapToGrid/>
        <w:spacing w:before="300" w:after="120" w:line="240" w:lineRule="atLeast"/>
        <w:ind w:left="0"/>
        <w:jc w:val="left"/>
        <w:outlineLvl w:val="2"/>
        <w:rPr>
          <w:rFonts w:hint="default" w:ascii="Times New Roman" w:hAnsi="Times New Roman" w:eastAsia="宋体" w:cs="Times New Roman"/>
        </w:rPr>
      </w:pPr>
      <w:bookmarkStart w:id="100" w:name="heading_65"/>
      <w:r>
        <w:rPr>
          <w:rFonts w:hint="default" w:ascii="Times New Roman" w:hAnsi="Times New Roman" w:eastAsia="宋体" w:cs="Times New Roman"/>
          <w:b/>
          <w:sz w:val="30"/>
        </w:rPr>
        <w:t>（二）先履行抗辩权（后履行抗辩权）</w:t>
      </w:r>
      <w:bookmarkEnd w:id="100"/>
    </w:p>
    <w:p w14:paraId="03915F4B">
      <w:pPr>
        <w:keepNext w:val="0"/>
        <w:keepLines w:val="0"/>
        <w:pageBreakBefore w:val="0"/>
        <w:numPr>
          <w:ilvl w:val="0"/>
          <w:numId w:val="61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定义：当事人互负债务，有先后履行顺序，应当先履行债务一方未履行对待给付或履行不符合约定的，后履行一方有拒绝履行相应对待给付的权利。</w:t>
      </w:r>
    </w:p>
    <w:p w14:paraId="0C31D425">
      <w:pPr>
        <w:keepNext w:val="0"/>
        <w:keepLines w:val="0"/>
        <w:pageBreakBefore w:val="0"/>
        <w:numPr>
          <w:ilvl w:val="0"/>
          <w:numId w:val="61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适用条件：当事人互负债务，且有</w:t>
      </w:r>
      <w:r>
        <w:rPr>
          <w:rFonts w:hint="default" w:ascii="Times New Roman" w:hAnsi="Times New Roman" w:eastAsia="宋体" w:cs="Times New Roman"/>
          <w:b/>
          <w:color w:val="D83931"/>
          <w:sz w:val="22"/>
          <w:shd w:val="clear" w:fill="FFF67A"/>
        </w:rPr>
        <w:t>明确的先后履行顺序，</w:t>
      </w:r>
      <w:r>
        <w:rPr>
          <w:rFonts w:hint="default" w:ascii="Times New Roman" w:hAnsi="Times New Roman" w:eastAsia="宋体" w:cs="Times New Roman"/>
          <w:sz w:val="22"/>
        </w:rPr>
        <w:t>应先履行的一方未履行或未按约定履行其债务</w:t>
      </w:r>
    </w:p>
    <w:p w14:paraId="35AC4431">
      <w:pPr>
        <w:keepNext w:val="0"/>
        <w:keepLines w:val="0"/>
        <w:pageBreakBefore w:val="0"/>
        <w:numPr>
          <w:ilvl w:val="0"/>
          <w:numId w:val="61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法律效果：应当先履行义务的一方未履行或履行不符合约定时，后履行义务的一方有权拒绝其相应的履行要求。</w:t>
      </w:r>
    </w:p>
    <w:p w14:paraId="2804A23D">
      <w:pPr>
        <w:keepNext w:val="0"/>
        <w:keepLines w:val="0"/>
        <w:pageBreakBefore w:val="0"/>
        <w:kinsoku/>
        <w:wordWrap/>
        <w:overflowPunct/>
        <w:topLinePunct w:val="0"/>
        <w:autoSpaceDE/>
        <w:autoSpaceDN/>
        <w:bidi w:val="0"/>
        <w:adjustRightInd/>
        <w:snapToGrid/>
        <w:spacing w:before="300" w:after="120" w:line="240" w:lineRule="atLeast"/>
        <w:ind w:left="0"/>
        <w:jc w:val="left"/>
        <w:outlineLvl w:val="2"/>
        <w:rPr>
          <w:rFonts w:hint="default" w:ascii="Times New Roman" w:hAnsi="Times New Roman" w:eastAsia="宋体" w:cs="Times New Roman"/>
        </w:rPr>
      </w:pPr>
      <w:bookmarkStart w:id="101" w:name="heading_66"/>
      <w:r>
        <w:rPr>
          <w:rFonts w:hint="default" w:ascii="Times New Roman" w:hAnsi="Times New Roman" w:eastAsia="宋体" w:cs="Times New Roman"/>
          <w:b/>
          <w:sz w:val="30"/>
        </w:rPr>
        <w:t>（三）不安抗辩权</w:t>
      </w:r>
      <w:bookmarkEnd w:id="101"/>
    </w:p>
    <w:p w14:paraId="7FD52D72">
      <w:pPr>
        <w:keepNext w:val="0"/>
        <w:keepLines w:val="0"/>
        <w:pageBreakBefore w:val="0"/>
        <w:numPr>
          <w:ilvl w:val="0"/>
          <w:numId w:val="62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含义：指双务合同双方债务异时履行的，应先履行债务的当事人一方有确切证据证明在自己履行债务后将不能或不会得到对方履行的，有权中止履行自己债务的权利。</w:t>
      </w:r>
    </w:p>
    <w:p w14:paraId="4B452018">
      <w:pPr>
        <w:keepNext w:val="0"/>
        <w:keepLines w:val="0"/>
        <w:pageBreakBefore w:val="0"/>
        <w:numPr>
          <w:ilvl w:val="0"/>
          <w:numId w:val="62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适用条件：</w:t>
      </w:r>
    </w:p>
    <w:p w14:paraId="7DEE5CAA">
      <w:pPr>
        <w:keepNext w:val="0"/>
        <w:keepLines w:val="0"/>
        <w:pageBreakBefore w:val="0"/>
        <w:numPr>
          <w:ilvl w:val="0"/>
          <w:numId w:val="62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当事人互负债务，</w:t>
      </w:r>
      <w:r>
        <w:rPr>
          <w:rFonts w:hint="default" w:ascii="Times New Roman" w:hAnsi="Times New Roman" w:eastAsia="宋体" w:cs="Times New Roman"/>
          <w:b/>
          <w:color w:val="D83931"/>
          <w:sz w:val="22"/>
          <w:shd w:val="clear" w:fill="FFF67A"/>
        </w:rPr>
        <w:t>有先后履行顺序</w:t>
      </w:r>
      <w:r>
        <w:rPr>
          <w:rFonts w:hint="default" w:ascii="Times New Roman" w:hAnsi="Times New Roman" w:eastAsia="宋体" w:cs="Times New Roman"/>
          <w:sz w:val="22"/>
        </w:rPr>
        <w:t>。</w:t>
      </w:r>
    </w:p>
    <w:p w14:paraId="292CF68F">
      <w:pPr>
        <w:keepNext w:val="0"/>
        <w:keepLines w:val="0"/>
        <w:pageBreakBefore w:val="0"/>
        <w:numPr>
          <w:ilvl w:val="0"/>
          <w:numId w:val="62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应当</w:t>
      </w:r>
      <w:r>
        <w:rPr>
          <w:rFonts w:hint="default" w:ascii="Times New Roman" w:hAnsi="Times New Roman" w:eastAsia="宋体" w:cs="Times New Roman"/>
          <w:b/>
          <w:color w:val="D83931"/>
          <w:sz w:val="22"/>
          <w:shd w:val="clear" w:fill="FFF67A"/>
        </w:rPr>
        <w:t>先履行义务的一方</w:t>
      </w:r>
      <w:r>
        <w:rPr>
          <w:rFonts w:hint="default" w:ascii="Times New Roman" w:hAnsi="Times New Roman" w:eastAsia="宋体" w:cs="Times New Roman"/>
          <w:sz w:val="22"/>
        </w:rPr>
        <w:t>，有确切证据证明对方存在丧失或可能丧失履行债务能力的情形。</w:t>
      </w:r>
    </w:p>
    <w:p w14:paraId="6E9CF3DB">
      <w:pPr>
        <w:keepNext w:val="0"/>
        <w:keepLines w:val="0"/>
        <w:pageBreakBefore w:val="0"/>
        <w:numPr>
          <w:ilvl w:val="0"/>
          <w:numId w:val="62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该情形发生在</w:t>
      </w:r>
      <w:r>
        <w:rPr>
          <w:rFonts w:hint="default" w:ascii="Times New Roman" w:hAnsi="Times New Roman" w:eastAsia="宋体" w:cs="Times New Roman"/>
          <w:b/>
          <w:color w:val="D83931"/>
          <w:sz w:val="22"/>
          <w:shd w:val="clear" w:fill="FFF67A"/>
        </w:rPr>
        <w:t>合同成立后</w:t>
      </w:r>
      <w:r>
        <w:rPr>
          <w:rFonts w:hint="default" w:ascii="Times New Roman" w:hAnsi="Times New Roman" w:eastAsia="宋体" w:cs="Times New Roman"/>
          <w:sz w:val="22"/>
        </w:rPr>
        <w:t>。</w:t>
      </w:r>
    </w:p>
    <w:p w14:paraId="04288E3C">
      <w:pPr>
        <w:keepNext w:val="0"/>
        <w:keepLines w:val="0"/>
        <w:pageBreakBefore w:val="0"/>
        <w:numPr>
          <w:ilvl w:val="0"/>
          <w:numId w:val="62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法定事由（《民法典》第527条）：</w:t>
      </w:r>
    </w:p>
    <w:p w14:paraId="4928D169">
      <w:pPr>
        <w:keepNext w:val="0"/>
        <w:keepLines w:val="0"/>
        <w:pageBreakBefore w:val="0"/>
        <w:numPr>
          <w:ilvl w:val="0"/>
          <w:numId w:val="62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经营状况严重恶化；</w:t>
      </w:r>
    </w:p>
    <w:p w14:paraId="7D3C5959">
      <w:pPr>
        <w:keepNext w:val="0"/>
        <w:keepLines w:val="0"/>
        <w:pageBreakBefore w:val="0"/>
        <w:numPr>
          <w:ilvl w:val="0"/>
          <w:numId w:val="62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转移财产、抽逃资金，以逃避债务；</w:t>
      </w:r>
    </w:p>
    <w:p w14:paraId="0B5B5EC3">
      <w:pPr>
        <w:keepNext w:val="0"/>
        <w:keepLines w:val="0"/>
        <w:pageBreakBefore w:val="0"/>
        <w:numPr>
          <w:ilvl w:val="0"/>
          <w:numId w:val="62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丧失商业信誉；</w:t>
      </w:r>
    </w:p>
    <w:p w14:paraId="21D9E364">
      <w:pPr>
        <w:keepNext w:val="0"/>
        <w:keepLines w:val="0"/>
        <w:pageBreakBefore w:val="0"/>
        <w:numPr>
          <w:ilvl w:val="0"/>
          <w:numId w:val="62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有丧失或者可能丧失履行债务能力的其他情形。</w:t>
      </w:r>
    </w:p>
    <w:p w14:paraId="12139966">
      <w:pPr>
        <w:keepNext w:val="0"/>
        <w:keepLines w:val="0"/>
        <w:pageBreakBefore w:val="0"/>
        <w:numPr>
          <w:ilvl w:val="0"/>
          <w:numId w:val="63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行使程序与法律效果</w:t>
      </w:r>
      <w:r>
        <w:rPr>
          <w:rFonts w:hint="default" w:ascii="Times New Roman" w:hAnsi="Times New Roman" w:eastAsia="宋体" w:cs="Times New Roman"/>
          <w:sz w:val="22"/>
        </w:rPr>
        <w:t>：先履行方有权</w:t>
      </w:r>
      <w:r>
        <w:rPr>
          <w:rFonts w:hint="default" w:ascii="Times New Roman" w:hAnsi="Times New Roman" w:eastAsia="宋体" w:cs="Times New Roman"/>
          <w:b/>
          <w:color w:val="D83931"/>
          <w:sz w:val="22"/>
          <w:shd w:val="clear" w:fill="FFF67A"/>
        </w:rPr>
        <w:t>中止履行</w:t>
      </w:r>
      <w:r>
        <w:rPr>
          <w:rFonts w:hint="default" w:ascii="Times New Roman" w:hAnsi="Times New Roman" w:eastAsia="宋体" w:cs="Times New Roman"/>
          <w:sz w:val="22"/>
        </w:rPr>
        <w:t>，并及时通知对方。若对方提供适当担保或恢复履行能力，则应恢复履行。若对方在合理期限内未恢复履行能力且未提供适当担保，中止履行的一方可以解除合同并请求承担违约责任。</w:t>
      </w:r>
    </w:p>
    <w:p w14:paraId="1B3C2C59">
      <w:pPr>
        <w:keepNext w:val="0"/>
        <w:keepLines w:val="0"/>
        <w:pageBreakBefore w:val="0"/>
        <w:numPr>
          <w:ilvl w:val="0"/>
          <w:numId w:val="63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行使风险</w:t>
      </w:r>
      <w:r>
        <w:rPr>
          <w:rFonts w:hint="default" w:ascii="Times New Roman" w:hAnsi="Times New Roman" w:eastAsia="宋体" w:cs="Times New Roman"/>
          <w:sz w:val="22"/>
        </w:rPr>
        <w:t>：行使不安抗辩权要求先履行方承担较重的举证责任。若其未能提供确切证据证明对方存在法定事由而擅自中止履行，则可能构成违约，需对因此给对方造成的损失承担赔偿责任。</w:t>
      </w:r>
    </w:p>
    <w:p w14:paraId="4E1ED6B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总结：三种抗辩权构成了合同履行中的自我保护机制。同时履行抗辩权适用于无顺序的合同；有顺序的合同则衍生出先履行抗辩权（保护后履行方）和不安抗辩权（保护先履行方）。不安抗辩权的行使因其“先发制人”的特性，法律设定了严格的适用条件和证据要求，以平衡双方利益。</w:t>
      </w:r>
    </w:p>
    <w:p w14:paraId="0DFC2883">
      <w:pPr>
        <w:keepNext w:val="0"/>
        <w:keepLines w:val="0"/>
        <w:pageBreakBefore w:val="0"/>
        <w:kinsoku/>
        <w:wordWrap/>
        <w:overflowPunct/>
        <w:topLinePunct w:val="0"/>
        <w:autoSpaceDE/>
        <w:autoSpaceDN/>
        <w:bidi w:val="0"/>
        <w:adjustRightInd/>
        <w:snapToGrid/>
        <w:spacing w:before="320" w:after="120" w:line="240" w:lineRule="atLeast"/>
        <w:ind w:left="0"/>
        <w:jc w:val="left"/>
        <w:outlineLvl w:val="0"/>
        <w:rPr>
          <w:rFonts w:hint="default" w:ascii="Times New Roman" w:hAnsi="Times New Roman" w:eastAsia="宋体" w:cs="Times New Roman"/>
        </w:rPr>
      </w:pPr>
      <w:bookmarkStart w:id="102" w:name="_Toc3825"/>
      <w:r>
        <w:rPr>
          <w:rFonts w:hint="default" w:ascii="Times New Roman" w:hAnsi="Times New Roman" w:eastAsia="宋体" w:cs="Times New Roman"/>
          <w:b/>
          <w:sz w:val="32"/>
        </w:rPr>
        <w:t>第五章 合同的保全</w:t>
      </w:r>
      <w:bookmarkEnd w:id="102"/>
    </w:p>
    <w:p w14:paraId="35C1E9EA">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03" w:name="_Toc27801"/>
      <w:r>
        <w:rPr>
          <w:rFonts w:hint="default" w:ascii="Times New Roman" w:hAnsi="Times New Roman" w:eastAsia="宋体" w:cs="Times New Roman"/>
          <w:b/>
          <w:sz w:val="30"/>
        </w:rPr>
        <w:t>概述</w:t>
      </w:r>
      <w:bookmarkEnd w:id="103"/>
    </w:p>
    <w:tbl>
      <w:tblPr>
        <w:tblStyle w:val="6"/>
        <w:tblW w:w="11118"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1118"/>
      </w:tblGrid>
      <w:tr w14:paraId="5144D7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1118" w:type="dxa"/>
            <w:tcBorders>
              <w:top w:val="nil"/>
              <w:left w:val="single" w:color="BBBFC4" w:sz="18" w:space="0"/>
              <w:bottom w:val="nil"/>
              <w:right w:val="nil"/>
            </w:tcBorders>
            <w:tcMar>
              <w:top w:w="60" w:type="dxa"/>
              <w:left w:w="120" w:type="dxa"/>
              <w:bottom w:w="30" w:type="dxa"/>
              <w:right w:w="120" w:type="dxa"/>
            </w:tcMar>
          </w:tcPr>
          <w:p w14:paraId="548F54C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合同的保全是债权人为保障其债权，防止债务人财产不当减少(应当增加未增加、不应减少而减少) 的法律手段。</w:t>
            </w:r>
          </w:p>
        </w:tc>
      </w:tr>
    </w:tbl>
    <w:p w14:paraId="20B8C379">
      <w:pPr>
        <w:keepNext w:val="0"/>
        <w:keepLines w:val="0"/>
        <w:pageBreakBefore w:val="0"/>
        <w:numPr>
          <w:ilvl w:val="0"/>
          <w:numId w:val="632"/>
        </w:numPr>
        <w:kinsoku/>
        <w:wordWrap/>
        <w:overflowPunct/>
        <w:topLinePunct w:val="0"/>
        <w:autoSpaceDE/>
        <w:autoSpaceDN/>
        <w:bidi w:val="0"/>
        <w:adjustRightInd/>
        <w:snapToGrid/>
        <w:spacing w:before="120" w:after="120" w:line="240" w:lineRule="atLeast"/>
        <w:jc w:val="left"/>
        <w:outlineLvl w:val="1"/>
        <w:rPr>
          <w:rFonts w:hint="default" w:ascii="Times New Roman" w:hAnsi="Times New Roman" w:eastAsia="宋体" w:cs="Times New Roman"/>
        </w:rPr>
      </w:pPr>
      <w:bookmarkStart w:id="104" w:name="_Toc17500"/>
      <w:r>
        <w:rPr>
          <w:rFonts w:hint="default" w:ascii="Times New Roman" w:hAnsi="Times New Roman" w:eastAsia="宋体" w:cs="Times New Roman"/>
          <w:sz w:val="22"/>
        </w:rPr>
        <w:t>担保：</w:t>
      </w:r>
      <w:bookmarkEnd w:id="104"/>
    </w:p>
    <w:p w14:paraId="3214E2E7">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default" w:ascii="Times New Roman" w:hAnsi="Times New Roman" w:eastAsia="宋体" w:cs="Times New Roman"/>
          <w:b/>
          <w:bCs/>
          <w:sz w:val="22"/>
        </w:rPr>
        <w:t>人保</w:t>
      </w:r>
      <w:r>
        <w:rPr>
          <w:rFonts w:hint="default" w:ascii="Times New Roman" w:hAnsi="Times New Roman" w:eastAsia="宋体" w:cs="Times New Roman"/>
          <w:sz w:val="22"/>
        </w:rPr>
        <w:t>：</w:t>
      </w:r>
      <w:r>
        <w:rPr>
          <w:rFonts w:hint="default" w:ascii="Times New Roman" w:hAnsi="Times New Roman" w:eastAsia="宋体" w:cs="Times New Roman"/>
          <w:b/>
          <w:color w:val="D83931"/>
          <w:sz w:val="22"/>
          <w:shd w:val="clear" w:fill="FFF67A"/>
        </w:rPr>
        <w:t>由债务人以外的第三人（保证人）向债权人承诺</w:t>
      </w:r>
      <w:r>
        <w:rPr>
          <w:rFonts w:hint="default" w:ascii="Times New Roman" w:hAnsi="Times New Roman" w:eastAsia="宋体" w:cs="Times New Roman"/>
          <w:sz w:val="22"/>
        </w:rPr>
        <w:t>，当债务人不履行债务时，由保证人按照约定履行或承担责任。</w:t>
      </w:r>
    </w:p>
    <w:p w14:paraId="5F346925">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eastAsia" w:ascii="Times New Roman" w:hAnsi="Times New Roman" w:eastAsia="宋体" w:cs="Times New Roman"/>
          <w:b/>
          <w:sz w:val="22"/>
          <w:lang w:eastAsia="zh-CN"/>
        </w:rPr>
        <w:t>（</w:t>
      </w:r>
      <w:r>
        <w:rPr>
          <w:rFonts w:hint="eastAsia" w:ascii="Times New Roman" w:hAnsi="Times New Roman" w:eastAsia="宋体" w:cs="Times New Roman"/>
          <w:b/>
          <w:sz w:val="22"/>
          <w:lang w:val="en-US" w:eastAsia="zh-CN"/>
        </w:rPr>
        <w:t>1</w:t>
      </w:r>
      <w:r>
        <w:rPr>
          <w:rFonts w:hint="eastAsia" w:ascii="Times New Roman" w:hAnsi="Times New Roman" w:eastAsia="宋体" w:cs="Times New Roman"/>
          <w:b/>
          <w:sz w:val="22"/>
          <w:lang w:eastAsia="zh-CN"/>
        </w:rPr>
        <w:t>）</w:t>
      </w:r>
      <w:r>
        <w:rPr>
          <w:rFonts w:hint="default" w:ascii="Times New Roman" w:hAnsi="Times New Roman" w:eastAsia="宋体" w:cs="Times New Roman"/>
          <w:b/>
          <w:sz w:val="22"/>
        </w:rPr>
        <w:t>法律本质：增加责任财产的范围。</w:t>
      </w:r>
      <w:r>
        <w:rPr>
          <w:rFonts w:hint="default" w:ascii="Times New Roman" w:hAnsi="Times New Roman" w:eastAsia="宋体" w:cs="Times New Roman"/>
          <w:sz w:val="22"/>
        </w:rPr>
        <w:t>即将保证人的全部责任财产纳入债权的一般担保之中，使债权人可主张的偿债资源从一份（债务人的财产）变为两份（债务人+保证人的财产）。保证人的信用（即其责任财产的多少与稳定性）是债权人决定是否接受保证的关键。</w:t>
      </w:r>
    </w:p>
    <w:p w14:paraId="0B19C1DC">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eastAsia" w:ascii="Times New Roman" w:hAnsi="Times New Roman" w:eastAsia="宋体" w:cs="Times New Roman"/>
          <w:b/>
          <w:i/>
          <w:color w:val="D83931"/>
          <w:sz w:val="22"/>
          <w:shd w:val="clear" w:fill="FFF67A"/>
          <w:lang w:eastAsia="zh-CN"/>
        </w:rPr>
        <w:t>（</w:t>
      </w:r>
      <w:r>
        <w:rPr>
          <w:rFonts w:hint="eastAsia" w:ascii="Times New Roman" w:hAnsi="Times New Roman" w:eastAsia="宋体" w:cs="Times New Roman"/>
          <w:b/>
          <w:i/>
          <w:color w:val="D83931"/>
          <w:sz w:val="22"/>
          <w:shd w:val="clear" w:fill="FFF67A"/>
          <w:lang w:val="en-US" w:eastAsia="zh-CN"/>
        </w:rPr>
        <w:t>2</w:t>
      </w:r>
      <w:r>
        <w:rPr>
          <w:rFonts w:hint="eastAsia" w:ascii="Times New Roman" w:hAnsi="Times New Roman" w:eastAsia="宋体" w:cs="Times New Roman"/>
          <w:b/>
          <w:i/>
          <w:color w:val="D83931"/>
          <w:sz w:val="22"/>
          <w:shd w:val="clear" w:fill="FFF67A"/>
          <w:lang w:eastAsia="zh-CN"/>
        </w:rPr>
        <w:t>）</w:t>
      </w:r>
      <w:r>
        <w:rPr>
          <w:rFonts w:hint="default" w:ascii="Times New Roman" w:hAnsi="Times New Roman" w:eastAsia="宋体" w:cs="Times New Roman"/>
          <w:b/>
          <w:i/>
          <w:color w:val="D83931"/>
          <w:sz w:val="22"/>
          <w:shd w:val="clear" w:fill="FFF67A"/>
        </w:rPr>
        <w:t>信用层级</w:t>
      </w:r>
      <w:r>
        <w:rPr>
          <w:rFonts w:hint="default" w:ascii="Times New Roman" w:hAnsi="Times New Roman" w:eastAsia="宋体" w:cs="Times New Roman"/>
          <w:sz w:val="22"/>
        </w:rPr>
        <w:t>：并非所有人的保证都有价值。普通人的保证能力有限（如同学之间借款），而高净值个人（如刘强东）或大型企业、政府背景实体的保证则具有极高的信用价值，因为其背后的责任财产规模巨大。</w:t>
      </w:r>
    </w:p>
    <w:p w14:paraId="143B262C">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eastAsia" w:ascii="Times New Roman" w:hAnsi="Times New Roman" w:eastAsia="宋体" w:cs="Times New Roman"/>
          <w:i/>
          <w:sz w:val="22"/>
          <w:lang w:eastAsia="zh-CN"/>
        </w:rPr>
        <w:t>（</w:t>
      </w:r>
      <w:r>
        <w:rPr>
          <w:rFonts w:hint="eastAsia" w:ascii="Times New Roman" w:hAnsi="Times New Roman" w:eastAsia="宋体" w:cs="Times New Roman"/>
          <w:i/>
          <w:sz w:val="22"/>
          <w:lang w:val="en-US" w:eastAsia="zh-CN"/>
        </w:rPr>
        <w:t>3</w:t>
      </w:r>
      <w:r>
        <w:rPr>
          <w:rFonts w:hint="eastAsia" w:ascii="Times New Roman" w:hAnsi="Times New Roman" w:eastAsia="宋体" w:cs="Times New Roman"/>
          <w:i/>
          <w:sz w:val="22"/>
          <w:lang w:eastAsia="zh-CN"/>
        </w:rPr>
        <w:t>）</w:t>
      </w:r>
      <w:r>
        <w:rPr>
          <w:rFonts w:hint="default" w:ascii="Times New Roman" w:hAnsi="Times New Roman" w:eastAsia="宋体" w:cs="Times New Roman"/>
          <w:i/>
          <w:sz w:val="22"/>
        </w:rPr>
        <w:t>适用难点</w:t>
      </w:r>
      <w:r>
        <w:rPr>
          <w:rFonts w:hint="default" w:ascii="Times New Roman" w:hAnsi="Times New Roman" w:eastAsia="宋体" w:cs="Times New Roman"/>
          <w:sz w:val="22"/>
        </w:rPr>
        <w:t>：在社会生活中，找人做担保非常困难，因为保证人面临巨大的代偿风险且往往</w:t>
      </w:r>
      <w:r>
        <w:rPr>
          <w:rFonts w:hint="default" w:ascii="Times New Roman" w:hAnsi="Times New Roman" w:eastAsia="宋体" w:cs="Times New Roman"/>
          <w:b/>
          <w:color w:val="D83931"/>
          <w:sz w:val="22"/>
          <w:shd w:val="clear" w:fill="FFF67A"/>
        </w:rPr>
        <w:t>无利可图</w:t>
      </w:r>
      <w:r>
        <w:rPr>
          <w:rFonts w:hint="default" w:ascii="Times New Roman" w:hAnsi="Times New Roman" w:eastAsia="宋体" w:cs="Times New Roman"/>
          <w:sz w:val="22"/>
        </w:rPr>
        <w:t>。</w:t>
      </w:r>
    </w:p>
    <w:p w14:paraId="15E7D282">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default" w:ascii="Times New Roman" w:hAnsi="Times New Roman" w:eastAsia="宋体" w:cs="Times New Roman"/>
          <w:b/>
          <w:bCs/>
          <w:sz w:val="22"/>
        </w:rPr>
        <w:t>钱保：</w:t>
      </w:r>
      <w:r>
        <w:rPr>
          <w:rFonts w:hint="default" w:ascii="Times New Roman" w:hAnsi="Times New Roman" w:eastAsia="宋体" w:cs="Times New Roman"/>
          <w:sz w:val="22"/>
        </w:rPr>
        <w:t>合同当事人一方为确保合同订立或履行，</w:t>
      </w:r>
      <w:r>
        <w:rPr>
          <w:rFonts w:hint="default" w:ascii="Times New Roman" w:hAnsi="Times New Roman" w:eastAsia="宋体" w:cs="Times New Roman"/>
          <w:b/>
          <w:color w:val="D83931"/>
          <w:sz w:val="22"/>
          <w:shd w:val="clear" w:fill="FFF67A"/>
        </w:rPr>
        <w:t>预先支付给对方一定数额的货币作为担保</w:t>
      </w:r>
      <w:r>
        <w:rPr>
          <w:rFonts w:hint="default" w:ascii="Times New Roman" w:hAnsi="Times New Roman" w:eastAsia="宋体" w:cs="Times New Roman"/>
          <w:sz w:val="22"/>
        </w:rPr>
        <w:t>。</w:t>
      </w:r>
    </w:p>
    <w:p w14:paraId="0E697DC6">
      <w:pPr>
        <w:keepNext w:val="0"/>
        <w:keepLines w:val="0"/>
        <w:pageBreakBefore w:val="0"/>
        <w:numPr>
          <w:ilvl w:val="1"/>
          <w:numId w:val="7"/>
        </w:numPr>
        <w:kinsoku/>
        <w:wordWrap/>
        <w:overflowPunct/>
        <w:topLinePunct w:val="0"/>
        <w:autoSpaceDE/>
        <w:autoSpaceDN/>
        <w:bidi w:val="0"/>
        <w:adjustRightInd/>
        <w:snapToGrid/>
        <w:spacing w:line="240" w:lineRule="auto"/>
        <w:ind w:left="840" w:leftChars="0" w:hanging="420" w:firstLineChars="0"/>
        <w:jc w:val="left"/>
        <w:rPr>
          <w:rFonts w:hint="default" w:ascii="Times New Roman" w:hAnsi="Times New Roman" w:eastAsia="宋体" w:cs="Times New Roman"/>
        </w:rPr>
      </w:pPr>
      <w:r>
        <w:rPr>
          <w:rFonts w:hint="default" w:ascii="Times New Roman" w:hAnsi="Times New Roman" w:eastAsia="宋体" w:cs="Times New Roman"/>
          <w:b/>
          <w:sz w:val="22"/>
        </w:rPr>
        <w:t>法律本质：一种特殊的、通过</w:t>
      </w:r>
      <w:r>
        <w:rPr>
          <w:rFonts w:hint="default" w:ascii="Times New Roman" w:hAnsi="Times New Roman" w:eastAsia="宋体" w:cs="Times New Roman"/>
          <w:b/>
          <w:color w:val="D83931"/>
          <w:sz w:val="22"/>
          <w:shd w:val="clear" w:fill="FFF67A"/>
        </w:rPr>
        <w:t>金钱罚则</w:t>
      </w:r>
      <w:r>
        <w:rPr>
          <w:rFonts w:hint="default" w:ascii="Times New Roman" w:hAnsi="Times New Roman" w:eastAsia="宋体" w:cs="Times New Roman"/>
          <w:b/>
          <w:sz w:val="22"/>
        </w:rPr>
        <w:t>来施加履约压力的担保方式。</w:t>
      </w:r>
      <w:r>
        <w:rPr>
          <w:rFonts w:hint="default" w:ascii="Times New Roman" w:hAnsi="Times New Roman" w:eastAsia="宋体" w:cs="Times New Roman"/>
          <w:sz w:val="22"/>
        </w:rPr>
        <w:t>其规则是：给付方违约，无权请求返还；收受方违约，应双倍返还。它并非直接增加责任财产或设立优先权，而是通过预设的违约成本来促使双方守约。</w:t>
      </w:r>
    </w:p>
    <w:p w14:paraId="2FCF22D1">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default" w:ascii="Times New Roman" w:hAnsi="Times New Roman" w:eastAsia="宋体" w:cs="Times New Roman"/>
          <w:b/>
          <w:bCs/>
          <w:sz w:val="22"/>
        </w:rPr>
        <w:t>物保：</w:t>
      </w:r>
      <w:r>
        <w:rPr>
          <w:rFonts w:hint="default" w:ascii="Times New Roman" w:hAnsi="Times New Roman" w:eastAsia="宋体" w:cs="Times New Roman"/>
          <w:sz w:val="22"/>
        </w:rPr>
        <w:t>包括抵押权（不转移占有）、质权（转移占有）和留置权（法定产生）。常见的是债务人（或第三人）以其特定的财产（动产、不动产或权利）为债权设定担保物权。</w:t>
      </w:r>
    </w:p>
    <w:p w14:paraId="0382B875">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eastAsia" w:ascii="Times New Roman" w:hAnsi="Times New Roman" w:eastAsia="宋体" w:cs="Times New Roman"/>
          <w:b/>
          <w:sz w:val="22"/>
          <w:lang w:val="en-US" w:eastAsia="zh-CN"/>
        </w:rPr>
        <w:t>(1)</w:t>
      </w:r>
      <w:r>
        <w:rPr>
          <w:rFonts w:hint="default" w:ascii="Times New Roman" w:hAnsi="Times New Roman" w:eastAsia="宋体" w:cs="Times New Roman"/>
          <w:b/>
          <w:sz w:val="22"/>
        </w:rPr>
        <w:t>法律本质：在责任财产中创设优先受偿权。</w:t>
      </w:r>
      <w:r>
        <w:rPr>
          <w:rFonts w:hint="default" w:ascii="Times New Roman" w:hAnsi="Times New Roman" w:eastAsia="宋体" w:cs="Times New Roman"/>
          <w:sz w:val="22"/>
        </w:rPr>
        <w:t>其核心价值在于破除债权平等原则。在债务人存在多个债权人时，未设立担保的债权人</w:t>
      </w:r>
      <w:r>
        <w:rPr>
          <w:rFonts w:hint="default" w:ascii="Times New Roman" w:hAnsi="Times New Roman" w:eastAsia="宋体" w:cs="Times New Roman"/>
          <w:b/>
          <w:color w:val="D83931"/>
          <w:sz w:val="22"/>
          <w:shd w:val="clear" w:fill="FFF67A"/>
        </w:rPr>
        <w:t>按债权比例平等受偿</w:t>
      </w:r>
      <w:r>
        <w:rPr>
          <w:rFonts w:hint="default" w:ascii="Times New Roman" w:hAnsi="Times New Roman" w:eastAsia="宋体" w:cs="Times New Roman"/>
          <w:sz w:val="22"/>
        </w:rPr>
        <w:t>。而设立了抵押权或质权的债权人，可</w:t>
      </w:r>
      <w:r>
        <w:rPr>
          <w:rFonts w:hint="default" w:ascii="Times New Roman" w:hAnsi="Times New Roman" w:eastAsia="宋体" w:cs="Times New Roman"/>
          <w:b/>
          <w:color w:val="D83931"/>
          <w:sz w:val="22"/>
          <w:shd w:val="clear" w:fill="FFF67A"/>
        </w:rPr>
        <w:t>就该特定担保财产的价值享有优先受偿权</w:t>
      </w:r>
      <w:r>
        <w:rPr>
          <w:rFonts w:hint="default" w:ascii="Times New Roman" w:hAnsi="Times New Roman" w:eastAsia="宋体" w:cs="Times New Roman"/>
          <w:sz w:val="22"/>
        </w:rPr>
        <w:t>。这使得债权人无需过分担忧债务人其他债务的多寡，只要担保物价值足够，其债权便能获得保障。银行信贷业务中广泛采用不动产抵押，正是基于此优势。</w:t>
      </w:r>
    </w:p>
    <w:p w14:paraId="66377675">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eastAsia" w:ascii="Times New Roman" w:hAnsi="Times New Roman" w:eastAsia="宋体" w:cs="Times New Roman"/>
          <w:b/>
          <w:sz w:val="22"/>
          <w:lang w:val="en-US" w:eastAsia="zh-CN"/>
        </w:rPr>
        <w:t>(2)</w:t>
      </w:r>
      <w:r>
        <w:rPr>
          <w:rFonts w:hint="default" w:ascii="Times New Roman" w:hAnsi="Times New Roman" w:eastAsia="宋体" w:cs="Times New Roman"/>
          <w:b/>
          <w:sz w:val="22"/>
        </w:rPr>
        <w:t>具体分类</w:t>
      </w:r>
      <w:r>
        <w:rPr>
          <w:rFonts w:hint="default" w:ascii="Times New Roman" w:hAnsi="Times New Roman" w:eastAsia="宋体" w:cs="Times New Roman"/>
          <w:sz w:val="22"/>
        </w:rPr>
        <w:t>：</w:t>
      </w:r>
    </w:p>
    <w:p w14:paraId="315301E0">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default" w:ascii="Times New Roman" w:hAnsi="Times New Roman" w:eastAsia="宋体" w:cs="Times New Roman"/>
          <w:b/>
          <w:sz w:val="22"/>
        </w:rPr>
        <w:t>抵押权</w:t>
      </w:r>
      <w:r>
        <w:rPr>
          <w:rFonts w:hint="default" w:ascii="Times New Roman" w:hAnsi="Times New Roman" w:eastAsia="宋体" w:cs="Times New Roman"/>
          <w:sz w:val="22"/>
        </w:rPr>
        <w:t>：</w:t>
      </w:r>
    </w:p>
    <w:p w14:paraId="1AC6F260">
      <w:pPr>
        <w:keepNext w:val="0"/>
        <w:keepLines w:val="0"/>
        <w:pageBreakBefore w:val="0"/>
        <w:numPr>
          <w:numId w:val="0"/>
        </w:numPr>
        <w:kinsoku/>
        <w:wordWrap/>
        <w:overflowPunct/>
        <w:topLinePunct w:val="0"/>
        <w:autoSpaceDE/>
        <w:autoSpaceDN/>
        <w:bidi w:val="0"/>
        <w:adjustRightInd/>
        <w:snapToGrid/>
        <w:spacing w:before="120" w:after="120" w:line="240" w:lineRule="atLeast"/>
        <w:ind w:left="500" w:leftChars="0" w:firstLine="500" w:firstLineChars="0"/>
        <w:jc w:val="left"/>
        <w:rPr>
          <w:rFonts w:hint="default" w:ascii="Times New Roman" w:hAnsi="Times New Roman" w:eastAsia="宋体" w:cs="Times New Roman"/>
        </w:rPr>
      </w:pPr>
      <w:r>
        <w:rPr>
          <w:rFonts w:hint="default" w:ascii="Times New Roman" w:hAnsi="Times New Roman" w:eastAsia="宋体" w:cs="Times New Roman"/>
          <w:i/>
          <w:sz w:val="22"/>
        </w:rPr>
        <w:t>特点</w:t>
      </w:r>
      <w:r>
        <w:rPr>
          <w:rFonts w:hint="default" w:ascii="Times New Roman" w:hAnsi="Times New Roman" w:eastAsia="宋体" w:cs="Times New Roman"/>
          <w:sz w:val="22"/>
        </w:rPr>
        <w:t>：不转移财产占有。</w:t>
      </w:r>
    </w:p>
    <w:p w14:paraId="567AA691">
      <w:pPr>
        <w:keepNext w:val="0"/>
        <w:keepLines w:val="0"/>
        <w:pageBreakBefore w:val="0"/>
        <w:numPr>
          <w:numId w:val="0"/>
        </w:numPr>
        <w:kinsoku/>
        <w:wordWrap/>
        <w:overflowPunct/>
        <w:topLinePunct w:val="0"/>
        <w:autoSpaceDE/>
        <w:autoSpaceDN/>
        <w:bidi w:val="0"/>
        <w:adjustRightInd/>
        <w:snapToGrid/>
        <w:spacing w:before="120" w:after="120" w:line="240" w:lineRule="atLeast"/>
        <w:ind w:left="500" w:leftChars="0" w:firstLine="500" w:firstLineChars="0"/>
        <w:jc w:val="left"/>
        <w:rPr>
          <w:rFonts w:hint="default" w:ascii="Times New Roman" w:hAnsi="Times New Roman" w:eastAsia="宋体" w:cs="Times New Roman"/>
        </w:rPr>
      </w:pPr>
      <w:r>
        <w:rPr>
          <w:rFonts w:hint="default" w:ascii="Times New Roman" w:hAnsi="Times New Roman" w:eastAsia="宋体" w:cs="Times New Roman"/>
          <w:i/>
          <w:sz w:val="22"/>
        </w:rPr>
        <w:t>适用</w:t>
      </w:r>
      <w:r>
        <w:rPr>
          <w:rFonts w:hint="default" w:ascii="Times New Roman" w:hAnsi="Times New Roman" w:eastAsia="宋体" w:cs="Times New Roman"/>
          <w:sz w:val="22"/>
        </w:rPr>
        <w:t>：最常见于不动产（房产、土地），银行最倾向于此方式，因为无需承担保管财产的义务，且不动产价值相对稳定。</w:t>
      </w:r>
    </w:p>
    <w:p w14:paraId="5506D517">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outlineLvl w:val="1"/>
        <w:rPr>
          <w:rFonts w:hint="default" w:ascii="Times New Roman" w:hAnsi="Times New Roman" w:eastAsia="宋体" w:cs="Times New Roman"/>
        </w:rPr>
      </w:pPr>
      <w:bookmarkStart w:id="105" w:name="_Toc30609"/>
      <w:r>
        <w:rPr>
          <w:rFonts w:hint="default" w:ascii="Times New Roman" w:hAnsi="Times New Roman" w:eastAsia="宋体" w:cs="Times New Roman"/>
          <w:b/>
          <w:sz w:val="22"/>
        </w:rPr>
        <w:t>质权</w:t>
      </w:r>
      <w:r>
        <w:rPr>
          <w:rFonts w:hint="default" w:ascii="Times New Roman" w:hAnsi="Times New Roman" w:eastAsia="宋体" w:cs="Times New Roman"/>
          <w:sz w:val="22"/>
        </w:rPr>
        <w:t>：</w:t>
      </w:r>
      <w:bookmarkEnd w:id="105"/>
    </w:p>
    <w:p w14:paraId="65391E3C">
      <w:pPr>
        <w:keepNext w:val="0"/>
        <w:keepLines w:val="0"/>
        <w:pageBreakBefore w:val="0"/>
        <w:numPr>
          <w:numId w:val="0"/>
        </w:numPr>
        <w:kinsoku/>
        <w:wordWrap/>
        <w:overflowPunct/>
        <w:topLinePunct w:val="0"/>
        <w:autoSpaceDE/>
        <w:autoSpaceDN/>
        <w:bidi w:val="0"/>
        <w:adjustRightInd/>
        <w:snapToGrid/>
        <w:spacing w:before="120" w:after="120" w:line="240" w:lineRule="atLeast"/>
        <w:ind w:left="500" w:leftChars="0" w:firstLine="500" w:firstLineChars="0"/>
        <w:jc w:val="left"/>
        <w:rPr>
          <w:rFonts w:hint="default" w:ascii="Times New Roman" w:hAnsi="Times New Roman" w:eastAsia="宋体" w:cs="Times New Roman"/>
        </w:rPr>
      </w:pPr>
      <w:r>
        <w:rPr>
          <w:rFonts w:hint="default" w:ascii="Times New Roman" w:hAnsi="Times New Roman" w:eastAsia="宋体" w:cs="Times New Roman"/>
          <w:i/>
          <w:sz w:val="22"/>
        </w:rPr>
        <w:t>特点</w:t>
      </w:r>
      <w:r>
        <w:rPr>
          <w:rFonts w:hint="default" w:ascii="Times New Roman" w:hAnsi="Times New Roman" w:eastAsia="宋体" w:cs="Times New Roman"/>
          <w:sz w:val="22"/>
        </w:rPr>
        <w:t>：通常需要转移占有（动产质押）或权利凭证交付（权利质押）。</w:t>
      </w:r>
    </w:p>
    <w:p w14:paraId="078E7DC2">
      <w:pPr>
        <w:keepNext w:val="0"/>
        <w:keepLines w:val="0"/>
        <w:pageBreakBefore w:val="0"/>
        <w:numPr>
          <w:numId w:val="0"/>
        </w:numPr>
        <w:kinsoku/>
        <w:wordWrap/>
        <w:overflowPunct/>
        <w:topLinePunct w:val="0"/>
        <w:autoSpaceDE/>
        <w:autoSpaceDN/>
        <w:bidi w:val="0"/>
        <w:adjustRightInd/>
        <w:snapToGrid/>
        <w:spacing w:before="120" w:after="120" w:line="240" w:lineRule="atLeast"/>
        <w:ind w:left="500" w:leftChars="0" w:firstLine="500" w:firstLineChars="0"/>
        <w:jc w:val="left"/>
        <w:rPr>
          <w:rFonts w:hint="default" w:ascii="Times New Roman" w:hAnsi="Times New Roman" w:eastAsia="宋体" w:cs="Times New Roman"/>
        </w:rPr>
      </w:pPr>
      <w:r>
        <w:rPr>
          <w:rFonts w:hint="default" w:ascii="Times New Roman" w:hAnsi="Times New Roman" w:eastAsia="宋体" w:cs="Times New Roman"/>
          <w:i/>
          <w:sz w:val="22"/>
        </w:rPr>
        <w:t>适用</w:t>
      </w:r>
      <w:r>
        <w:rPr>
          <w:rFonts w:hint="default" w:ascii="Times New Roman" w:hAnsi="Times New Roman" w:eastAsia="宋体" w:cs="Times New Roman"/>
          <w:sz w:val="22"/>
        </w:rPr>
        <w:t>：动产或特定权利（如股权、知识产权）。</w:t>
      </w:r>
    </w:p>
    <w:p w14:paraId="41138A0C">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default" w:ascii="Times New Roman" w:hAnsi="Times New Roman" w:eastAsia="宋体" w:cs="Times New Roman"/>
          <w:b/>
          <w:sz w:val="22"/>
        </w:rPr>
        <w:t>留置权</w:t>
      </w:r>
      <w:r>
        <w:rPr>
          <w:rFonts w:hint="default" w:ascii="Times New Roman" w:hAnsi="Times New Roman" w:eastAsia="宋体" w:cs="Times New Roman"/>
          <w:sz w:val="22"/>
        </w:rPr>
        <w:t>：</w:t>
      </w:r>
    </w:p>
    <w:p w14:paraId="031690DE">
      <w:pPr>
        <w:keepNext w:val="0"/>
        <w:keepLines w:val="0"/>
        <w:pageBreakBefore w:val="0"/>
        <w:numPr>
          <w:numId w:val="0"/>
        </w:numPr>
        <w:kinsoku/>
        <w:wordWrap/>
        <w:overflowPunct/>
        <w:topLinePunct w:val="0"/>
        <w:autoSpaceDE/>
        <w:autoSpaceDN/>
        <w:bidi w:val="0"/>
        <w:adjustRightInd/>
        <w:snapToGrid/>
        <w:spacing w:before="120" w:after="120" w:line="240" w:lineRule="atLeast"/>
        <w:ind w:left="500" w:leftChars="0" w:firstLine="500" w:firstLineChars="0"/>
        <w:jc w:val="left"/>
        <w:rPr>
          <w:rFonts w:hint="default" w:ascii="Times New Roman" w:hAnsi="Times New Roman" w:eastAsia="宋体" w:cs="Times New Roman"/>
        </w:rPr>
      </w:pPr>
      <w:r>
        <w:rPr>
          <w:rFonts w:hint="default" w:ascii="Times New Roman" w:hAnsi="Times New Roman" w:eastAsia="宋体" w:cs="Times New Roman"/>
          <w:i/>
          <w:sz w:val="22"/>
        </w:rPr>
        <w:t>特点</w:t>
      </w:r>
      <w:r>
        <w:rPr>
          <w:rFonts w:hint="default" w:ascii="Times New Roman" w:hAnsi="Times New Roman" w:eastAsia="宋体" w:cs="Times New Roman"/>
          <w:sz w:val="22"/>
        </w:rPr>
        <w:t>：法定担保物权，非依约定产生。仅在符合法律规定的特定情形下（如保管、运输、加工承揽合同）产生。</w:t>
      </w:r>
    </w:p>
    <w:p w14:paraId="59C395CD">
      <w:pPr>
        <w:keepNext w:val="0"/>
        <w:keepLines w:val="0"/>
        <w:pageBreakBefore w:val="0"/>
        <w:numPr>
          <w:numId w:val="0"/>
        </w:numPr>
        <w:kinsoku/>
        <w:wordWrap/>
        <w:overflowPunct/>
        <w:topLinePunct w:val="0"/>
        <w:autoSpaceDE/>
        <w:autoSpaceDN/>
        <w:bidi w:val="0"/>
        <w:adjustRightInd/>
        <w:snapToGrid/>
        <w:spacing w:before="120" w:after="120" w:line="240" w:lineRule="atLeast"/>
        <w:ind w:firstLine="500" w:firstLineChars="0"/>
        <w:jc w:val="left"/>
        <w:rPr>
          <w:rFonts w:hint="default" w:ascii="Times New Roman" w:hAnsi="Times New Roman" w:eastAsia="宋体" w:cs="Times New Roman"/>
        </w:rPr>
      </w:pPr>
      <w:r>
        <w:rPr>
          <w:rFonts w:hint="eastAsia" w:ascii="Times New Roman" w:hAnsi="Times New Roman" w:eastAsia="宋体" w:cs="Times New Roman"/>
          <w:b/>
          <w:sz w:val="22"/>
          <w:lang w:val="en-US" w:eastAsia="zh-CN"/>
        </w:rPr>
        <w:t>(3)</w:t>
      </w:r>
      <w:r>
        <w:rPr>
          <w:rFonts w:hint="default" w:ascii="Times New Roman" w:hAnsi="Times New Roman" w:eastAsia="宋体" w:cs="Times New Roman"/>
          <w:b/>
          <w:sz w:val="22"/>
        </w:rPr>
        <w:t>非典型担保</w:t>
      </w:r>
      <w:r>
        <w:rPr>
          <w:rFonts w:hint="default" w:ascii="Times New Roman" w:hAnsi="Times New Roman" w:eastAsia="宋体" w:cs="Times New Roman"/>
          <w:sz w:val="22"/>
        </w:rPr>
        <w:t>：随着经济发展，民法典及司法解释也开始规范一些非典型的担保形式（如所有权保留、融资租赁、保理等）。</w:t>
      </w:r>
    </w:p>
    <w:p w14:paraId="3798C2BB">
      <w:pPr>
        <w:keepNext w:val="0"/>
        <w:keepLines w:val="0"/>
        <w:pageBreakBefore w:val="0"/>
        <w:numPr>
          <w:ilvl w:val="0"/>
          <w:numId w:val="2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保全：法律额外赋予债权人权利，用以</w:t>
      </w:r>
      <w:r>
        <w:rPr>
          <w:rFonts w:hint="default" w:ascii="Times New Roman" w:hAnsi="Times New Roman" w:eastAsia="宋体" w:cs="Times New Roman"/>
          <w:b/>
          <w:sz w:val="22"/>
        </w:rPr>
        <w:t>债务人的不当行为以介入保护自己的债权</w:t>
      </w:r>
      <w:r>
        <w:rPr>
          <w:rFonts w:hint="default" w:ascii="Times New Roman" w:hAnsi="Times New Roman" w:eastAsia="宋体" w:cs="Times New Roman"/>
          <w:sz w:val="22"/>
        </w:rPr>
        <w:t>。介入的条件是严格的，因为原则上是不可以介入的</w:t>
      </w:r>
    </w:p>
    <w:p w14:paraId="6B610240">
      <w:pPr>
        <w:keepNext w:val="0"/>
        <w:keepLines w:val="0"/>
        <w:pageBreakBefore w:val="0"/>
        <w:numPr>
          <w:ilvl w:val="0"/>
          <w:numId w:val="2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代位权</w:t>
      </w:r>
      <w:r>
        <w:rPr>
          <w:rFonts w:hint="default" w:ascii="Times New Roman" w:hAnsi="Times New Roman" w:eastAsia="宋体" w:cs="Times New Roman"/>
          <w:sz w:val="22"/>
        </w:rPr>
        <w:t>——应当增加没有增加</w:t>
      </w:r>
    </w:p>
    <w:p w14:paraId="4367BAE3">
      <w:pPr>
        <w:keepNext w:val="0"/>
        <w:keepLines w:val="0"/>
        <w:pageBreakBefore w:val="0"/>
        <w:numPr>
          <w:ilvl w:val="0"/>
          <w:numId w:val="2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债权人向次债权人直接主张权利(代替债务人)</w:t>
      </w:r>
    </w:p>
    <w:p w14:paraId="27EF40FF">
      <w:pPr>
        <w:keepNext w:val="0"/>
        <w:keepLines w:val="0"/>
        <w:pageBreakBefore w:val="0"/>
        <w:numPr>
          <w:ilvl w:val="0"/>
          <w:numId w:val="2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例如：A欠B钱，C欠A钱，B可以直接向C要钱</w:t>
      </w:r>
    </w:p>
    <w:p w14:paraId="34939134">
      <w:pPr>
        <w:keepNext w:val="0"/>
        <w:keepLines w:val="0"/>
        <w:pageBreakBefore w:val="0"/>
        <w:numPr>
          <w:ilvl w:val="0"/>
          <w:numId w:val="2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撤销权</w:t>
      </w:r>
      <w:r>
        <w:rPr>
          <w:rFonts w:hint="default" w:ascii="Times New Roman" w:hAnsi="Times New Roman" w:eastAsia="宋体" w:cs="Times New Roman"/>
          <w:sz w:val="22"/>
        </w:rPr>
        <w:t>——不当减少</w:t>
      </w:r>
    </w:p>
    <w:p w14:paraId="200A3286">
      <w:pPr>
        <w:keepNext w:val="0"/>
        <w:keepLines w:val="0"/>
        <w:pageBreakBefore w:val="0"/>
        <w:numPr>
          <w:ilvl w:val="0"/>
          <w:numId w:val="2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责任财产无偿处分或以不合理的低价卖给第三人 -&gt;  撤销该法律行为</w:t>
      </w:r>
    </w:p>
    <w:p w14:paraId="52720CA8">
      <w:pPr>
        <w:keepNext w:val="0"/>
        <w:keepLines w:val="0"/>
        <w:pageBreakBefore w:val="0"/>
        <w:numPr>
          <w:ilvl w:val="0"/>
          <w:numId w:val="26"/>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06" w:name="_Toc18535"/>
      <w:r>
        <w:rPr>
          <w:rFonts w:hint="default" w:ascii="Times New Roman" w:hAnsi="Times New Roman" w:eastAsia="宋体" w:cs="Times New Roman"/>
          <w:sz w:val="22"/>
        </w:rPr>
        <w:t>责任财产：债务人所有可供执行的财产</w:t>
      </w:r>
      <w:bookmarkEnd w:id="106"/>
    </w:p>
    <w:p w14:paraId="170350B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《民法典》规定的保证、抵押、质押、留置、定金为</w:t>
      </w:r>
      <w:r>
        <w:rPr>
          <w:rFonts w:hint="default" w:ascii="Times New Roman" w:hAnsi="Times New Roman" w:eastAsia="宋体" w:cs="Times New Roman"/>
          <w:b/>
          <w:sz w:val="22"/>
        </w:rPr>
        <w:t>典型担保</w:t>
      </w:r>
      <w:r>
        <w:rPr>
          <w:rFonts w:hint="default" w:ascii="Times New Roman" w:hAnsi="Times New Roman" w:eastAsia="宋体" w:cs="Times New Roman"/>
          <w:sz w:val="22"/>
        </w:rPr>
        <w:t>。随着商业实践发展，出现了所有权保留、融资租赁、保理等具有担保功能的交易模式，被称为非典型担保，其法律规则也在不断完善中。</w:t>
      </w:r>
    </w:p>
    <w:p w14:paraId="5E0A191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一、债权人代位权</w:t>
      </w:r>
    </w:p>
    <w:p w14:paraId="12DA68EC">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(一) 概念</w:t>
      </w:r>
    </w:p>
    <w:p w14:paraId="04C426AD">
      <w:pPr>
        <w:keepNext w:val="0"/>
        <w:keepLines w:val="0"/>
        <w:pageBreakBefore w:val="0"/>
        <w:kinsoku/>
        <w:wordWrap/>
        <w:overflowPunct/>
        <w:topLinePunct w:val="0"/>
        <w:autoSpaceDE/>
        <w:autoSpaceDN/>
        <w:bidi w:val="0"/>
        <w:adjustRightInd/>
        <w:snapToGrid/>
        <w:spacing w:before="120" w:after="120" w:line="240" w:lineRule="atLeast"/>
        <w:ind w:left="0" w:firstLine="420"/>
        <w:jc w:val="left"/>
        <w:rPr>
          <w:rFonts w:hint="default" w:ascii="Times New Roman" w:hAnsi="Times New Roman" w:eastAsia="宋体" w:cs="Times New Roman"/>
        </w:rPr>
      </w:pPr>
      <w:r>
        <w:rPr>
          <w:rFonts w:hint="default" w:ascii="Times New Roman" w:hAnsi="Times New Roman" w:eastAsia="宋体" w:cs="Times New Roman"/>
          <w:sz w:val="22"/>
        </w:rPr>
        <w:t>债权人代位权，是指债务人</w:t>
      </w:r>
      <w:r>
        <w:rPr>
          <w:rFonts w:hint="default" w:ascii="Times New Roman" w:hAnsi="Times New Roman" w:eastAsia="宋体" w:cs="Times New Roman"/>
          <w:b/>
          <w:color w:val="D83931"/>
          <w:sz w:val="22"/>
          <w:shd w:val="clear" w:fill="FFF67A"/>
        </w:rPr>
        <w:t>怠于行使其债权</w:t>
      </w:r>
      <w:r>
        <w:rPr>
          <w:rFonts w:hint="default" w:ascii="Times New Roman" w:hAnsi="Times New Roman" w:eastAsia="宋体" w:cs="Times New Roman"/>
          <w:color w:val="D83931"/>
          <w:sz w:val="22"/>
          <w:shd w:val="clear" w:fill="FFF67A"/>
        </w:rPr>
        <w:t>或者与该债权有关的</w:t>
      </w:r>
      <w:r>
        <w:rPr>
          <w:rFonts w:hint="default" w:ascii="Times New Roman" w:hAnsi="Times New Roman" w:eastAsia="宋体" w:cs="Times New Roman"/>
          <w:b/>
          <w:color w:val="D83931"/>
          <w:sz w:val="22"/>
          <w:shd w:val="clear" w:fill="FFF67A"/>
        </w:rPr>
        <w:t>从权利</w:t>
      </w:r>
      <w:r>
        <w:rPr>
          <w:rFonts w:hint="default" w:ascii="Times New Roman" w:hAnsi="Times New Roman" w:eastAsia="宋体" w:cs="Times New Roman"/>
          <w:color w:val="D83931"/>
          <w:sz w:val="22"/>
          <w:shd w:val="clear" w:fill="FFF67A"/>
        </w:rPr>
        <w:t>，影响到期债权实现</w:t>
      </w:r>
      <w:r>
        <w:rPr>
          <w:rFonts w:hint="default" w:ascii="Times New Roman" w:hAnsi="Times New Roman" w:eastAsia="宋体" w:cs="Times New Roman"/>
          <w:sz w:val="22"/>
        </w:rPr>
        <w:t>的，债权人为保全自己的债权，可以自己的名义行使债务人对第三人之权利的权利。</w:t>
      </w:r>
    </w:p>
    <w:p w14:paraId="05B0BE0E">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(二)代位权的客体——可以代位行使的债务人对相对人权利的范围</w:t>
      </w:r>
    </w:p>
    <w:p w14:paraId="0E70713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理论上都行，但是实际上：支配权×；形成权×；抗辩权×；</w:t>
      </w:r>
      <w:r>
        <w:rPr>
          <w:rFonts w:hint="default" w:ascii="Times New Roman" w:hAnsi="Times New Roman" w:eastAsia="宋体" w:cs="Times New Roman"/>
          <w:color w:val="D83931"/>
          <w:sz w:val="22"/>
        </w:rPr>
        <w:t>请求权中只有债权和债权的从权利（主要是担保物权）。</w:t>
      </w:r>
    </w:p>
    <w:p w14:paraId="36BA1BFA">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172075" cy="1333500"/>
            <wp:effectExtent l="0" t="0" r="0" b="0"/>
            <wp:docPr id="16"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pic:cNvPicPr>
                      <a:picLocks noChangeAspect="1"/>
                    </pic:cNvPicPr>
                  </pic:nvPicPr>
                  <pic:blipFill>
                    <a:blip r:embed="rId16"/>
                    <a:stretch>
                      <a:fillRect/>
                    </a:stretch>
                  </pic:blipFill>
                  <pic:spPr>
                    <a:xfrm>
                      <a:off x="0" y="0"/>
                      <a:ext cx="5172075" cy="1333500"/>
                    </a:xfrm>
                    <a:prstGeom prst="rect">
                      <a:avLst/>
                    </a:prstGeom>
                  </pic:spPr>
                </pic:pic>
              </a:graphicData>
            </a:graphic>
          </wp:inline>
        </w:drawing>
      </w:r>
    </w:p>
    <w:tbl>
      <w:tblPr>
        <w:tblStyle w:val="6"/>
        <w:tblW w:w="1083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39"/>
      </w:tblGrid>
      <w:tr w14:paraId="28AD5E2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39" w:type="dxa"/>
            <w:shd w:val="clear" w:color="auto" w:fill="FFF5EB"/>
            <w:tcMar>
              <w:top w:w="60" w:type="dxa"/>
              <w:left w:w="120" w:type="dxa"/>
              <w:bottom w:w="30" w:type="dxa"/>
              <w:right w:w="120" w:type="dxa"/>
            </w:tcMar>
          </w:tcPr>
          <w:p w14:paraId="2E03B7B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《合同法》73条 【债权人的代位权】</w:t>
            </w:r>
          </w:p>
          <w:p w14:paraId="2AAD5E2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因债务人怠于行使其到期债权，</w:t>
            </w:r>
            <w:r>
              <w:rPr>
                <w:rFonts w:hint="default" w:ascii="Times New Roman" w:hAnsi="Times New Roman" w:eastAsia="宋体" w:cs="Times New Roman"/>
                <w:b/>
                <w:color w:val="D83931"/>
                <w:sz w:val="22"/>
              </w:rPr>
              <w:t>对债权人造成损害的</w:t>
            </w:r>
            <w:r>
              <w:rPr>
                <w:rFonts w:hint="default" w:ascii="Times New Roman" w:hAnsi="Times New Roman" w:eastAsia="宋体" w:cs="Times New Roman"/>
                <w:sz w:val="22"/>
              </w:rPr>
              <w:t>，债权人可以向人民法院请求以自己的名义代位行使债务人的债权，</w:t>
            </w:r>
            <w:r>
              <w:rPr>
                <w:rFonts w:hint="default" w:ascii="Times New Roman" w:hAnsi="Times New Roman" w:eastAsia="宋体" w:cs="Times New Roman"/>
                <w:b/>
                <w:sz w:val="22"/>
              </w:rPr>
              <w:t>但该债权专属于债务人自身的除外。</w:t>
            </w:r>
          </w:p>
          <w:p w14:paraId="2720675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《民法典》第535条</w:t>
            </w:r>
            <w:r>
              <w:rPr>
                <w:rFonts w:hint="default" w:ascii="Times New Roman" w:hAnsi="Times New Roman" w:eastAsia="宋体" w:cs="Times New Roman"/>
                <w:sz w:val="22"/>
              </w:rPr>
              <w:t xml:space="preserve"> 因债务人怠于行使其债权或者与该债权有关的从权利，</w:t>
            </w:r>
            <w:r>
              <w:rPr>
                <w:rFonts w:hint="default" w:ascii="Times New Roman" w:hAnsi="Times New Roman" w:eastAsia="宋体" w:cs="Times New Roman"/>
                <w:b/>
                <w:color w:val="D83931"/>
                <w:sz w:val="22"/>
              </w:rPr>
              <w:t>影响债权人的到期债权实现的，</w:t>
            </w:r>
            <w:r>
              <w:rPr>
                <w:rFonts w:hint="default" w:ascii="Times New Roman" w:hAnsi="Times New Roman" w:eastAsia="宋体" w:cs="Times New Roman"/>
                <w:sz w:val="22"/>
              </w:rPr>
              <w:t>债权人可以向人民法院请求</w:t>
            </w:r>
            <w:r>
              <w:rPr>
                <w:rFonts w:hint="default" w:ascii="Times New Roman" w:hAnsi="Times New Roman" w:eastAsia="宋体" w:cs="Times New Roman"/>
                <w:b/>
                <w:color w:val="D83931"/>
                <w:sz w:val="22"/>
                <w:shd w:val="clear" w:fill="FFF67A"/>
              </w:rPr>
              <w:t>以自己的名义代位行使债务人对相对人的权利</w:t>
            </w:r>
            <w:r>
              <w:rPr>
                <w:rFonts w:hint="default" w:ascii="Times New Roman" w:hAnsi="Times New Roman" w:eastAsia="宋体" w:cs="Times New Roman"/>
                <w:sz w:val="22"/>
              </w:rPr>
              <w:t>，但是该权利</w:t>
            </w:r>
            <w:r>
              <w:rPr>
                <w:rFonts w:hint="default" w:ascii="Times New Roman" w:hAnsi="Times New Roman" w:eastAsia="宋体" w:cs="Times New Roman"/>
                <w:b/>
                <w:color w:val="D83931"/>
                <w:sz w:val="22"/>
                <w:shd w:val="clear" w:fill="FFF67A"/>
              </w:rPr>
              <w:t>专属于债务人自身</w:t>
            </w:r>
            <w:r>
              <w:rPr>
                <w:rFonts w:hint="default" w:ascii="Times New Roman" w:hAnsi="Times New Roman" w:eastAsia="宋体" w:cs="Times New Roman"/>
                <w:sz w:val="22"/>
              </w:rPr>
              <w:t>的除外。</w:t>
            </w:r>
          </w:p>
          <w:p w14:paraId="594A7FF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u w:val="single"/>
              </w:rPr>
              <w:t>《民法典合同编司法解释》 第34条【专属于债务人自身的权利】</w:t>
            </w:r>
          </w:p>
          <w:p w14:paraId="5567E4F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下列权利，人民法院可以认定为民法典第五百三十五条第一款规定的专属于债务人自身的权利:</w:t>
            </w:r>
          </w:p>
          <w:p w14:paraId="516074C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(一)抚养费、赡养费或者扶养费请求权;</w:t>
            </w:r>
          </w:p>
          <w:p w14:paraId="5096072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(二)人身损害赔偿请求权;</w:t>
            </w:r>
          </w:p>
          <w:p w14:paraId="32582FE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(三)劳动报酬请求权，但是超过债务人及其所扶养家属的生活必需费用的部分除外;</w:t>
            </w:r>
          </w:p>
          <w:p w14:paraId="26EA145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(四)请求支付基本养老保险金、失业保险金、最低生活保障金等保障当事人基本生活的权利;</w:t>
            </w:r>
          </w:p>
          <w:p w14:paraId="30879A1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(五)其他专属于债务人自身的权利。</w:t>
            </w:r>
          </w:p>
          <w:p w14:paraId="29E0521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代位权的行使范围以债权人的</w:t>
            </w:r>
            <w:r>
              <w:rPr>
                <w:rFonts w:hint="default" w:ascii="Times New Roman" w:hAnsi="Times New Roman" w:eastAsia="宋体" w:cs="Times New Roman"/>
                <w:b/>
                <w:color w:val="D83931"/>
                <w:sz w:val="22"/>
                <w:shd w:val="clear" w:fill="FFF67A"/>
              </w:rPr>
              <w:t>到期债权</w:t>
            </w:r>
            <w:r>
              <w:rPr>
                <w:rFonts w:hint="default" w:ascii="Times New Roman" w:hAnsi="Times New Roman" w:eastAsia="宋体" w:cs="Times New Roman"/>
                <w:sz w:val="22"/>
              </w:rPr>
              <w:t>为限。债权人行使代位权的必要费用由债务人负担。</w:t>
            </w:r>
          </w:p>
          <w:p w14:paraId="0016070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相对人对债务人的抗辩，可以向债权人主张。</w:t>
            </w:r>
          </w:p>
          <w:p w14:paraId="1A636F2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第537条 </w:t>
            </w:r>
            <w:r>
              <w:rPr>
                <w:rFonts w:hint="default" w:ascii="Times New Roman" w:hAnsi="Times New Roman" w:eastAsia="宋体" w:cs="Times New Roman"/>
                <w:sz w:val="22"/>
              </w:rPr>
              <w:t>人民法院认定代位权成立的，由债务人的相对人向债权人履行义务，债权人接受履行后，债权人与债务人、债务人与相对人之间相应的</w:t>
            </w:r>
            <w:r>
              <w:rPr>
                <w:rFonts w:hint="default" w:ascii="Times New Roman" w:hAnsi="Times New Roman" w:eastAsia="宋体" w:cs="Times New Roman"/>
                <w:b/>
                <w:color w:val="D83931"/>
                <w:sz w:val="22"/>
                <w:shd w:val="clear" w:fill="FFF67A"/>
              </w:rPr>
              <w:t>权利义务终止</w:t>
            </w:r>
            <w:r>
              <w:rPr>
                <w:rFonts w:hint="default" w:ascii="Times New Roman" w:hAnsi="Times New Roman" w:eastAsia="宋体" w:cs="Times New Roman"/>
                <w:sz w:val="22"/>
              </w:rPr>
              <w:t>。债务人对相对人的债权或者与该债权有关的从权利被采取保全、执行措施，或者债务人破产的，依照相关法律的规定处理。</w:t>
            </w:r>
          </w:p>
        </w:tc>
      </w:tr>
    </w:tbl>
    <w:p w14:paraId="2F1890FB">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(三) 性质</w:t>
      </w:r>
    </w:p>
    <w:p w14:paraId="63ED4E0D">
      <w:pPr>
        <w:keepNext w:val="0"/>
        <w:keepLines w:val="0"/>
        <w:pageBreakBefore w:val="0"/>
        <w:numPr>
          <w:ilvl w:val="0"/>
          <w:numId w:val="27"/>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07" w:name="_Toc2226"/>
      <w:r>
        <w:rPr>
          <w:rFonts w:hint="default" w:ascii="Times New Roman" w:hAnsi="Times New Roman" w:eastAsia="宋体" w:cs="Times New Roman"/>
          <w:sz w:val="22"/>
        </w:rPr>
        <w:t>是基于债权产生的，是债权的一项权能</w:t>
      </w:r>
      <w:bookmarkEnd w:id="107"/>
    </w:p>
    <w:p w14:paraId="3F5E431C">
      <w:pPr>
        <w:keepNext w:val="0"/>
        <w:keepLines w:val="0"/>
        <w:pageBreakBefore w:val="0"/>
        <w:numPr>
          <w:ilvl w:val="0"/>
          <w:numId w:val="2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是固有权利</w:t>
      </w:r>
    </w:p>
    <w:p w14:paraId="5DCFA681">
      <w:pPr>
        <w:keepNext w:val="0"/>
        <w:keepLines w:val="0"/>
        <w:pageBreakBefore w:val="0"/>
        <w:numPr>
          <w:ilvl w:val="0"/>
          <w:numId w:val="2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是一种请求权</w:t>
      </w:r>
    </w:p>
    <w:p w14:paraId="5A2D64B4">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4"/>
        </w:rPr>
        <w:t>(四)债权人代为权行使的条件</w:t>
      </w:r>
    </w:p>
    <w:p w14:paraId="680FF88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主要是债务人对次债务人享有的债权及其从权利（如担保该债权的抵押权、质权）。从权利随主债权代位而一并代位。</w:t>
      </w:r>
    </w:p>
    <w:p w14:paraId="70A1771F">
      <w:pPr>
        <w:keepNext w:val="0"/>
        <w:keepLines w:val="0"/>
        <w:pageBreakBefore w:val="0"/>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08" w:name="_Toc6367"/>
      <w:r>
        <w:rPr>
          <w:rFonts w:hint="default" w:ascii="Times New Roman" w:hAnsi="Times New Roman" w:eastAsia="宋体" w:cs="Times New Roman"/>
          <w:b/>
          <w:color w:val="D83931"/>
          <w:sz w:val="22"/>
          <w:shd w:val="clear" w:fill="FFF67A"/>
        </w:rPr>
        <w:t>1.主债权到期，债务人陷于迟延，债务人不履行债务</w:t>
      </w:r>
      <w:bookmarkEnd w:id="108"/>
    </w:p>
    <w:p w14:paraId="72C40E8F">
      <w:pPr>
        <w:keepNext w:val="0"/>
        <w:keepLines w:val="0"/>
        <w:pageBreakBefore w:val="0"/>
        <w:numPr>
          <w:ilvl w:val="0"/>
          <w:numId w:val="3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例外： 紧急情况，债权不到期也可行使 (536)</w:t>
      </w:r>
    </w:p>
    <w:tbl>
      <w:tblPr>
        <w:tblStyle w:val="6"/>
        <w:tblW w:w="10774"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74"/>
      </w:tblGrid>
      <w:tr w14:paraId="381F698C">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74" w:type="dxa"/>
            <w:shd w:val="clear" w:color="auto" w:fill="FFF5EB"/>
            <w:tcMar>
              <w:top w:w="60" w:type="dxa"/>
              <w:left w:w="120" w:type="dxa"/>
              <w:bottom w:w="30" w:type="dxa"/>
              <w:right w:w="120" w:type="dxa"/>
            </w:tcMar>
          </w:tcPr>
          <w:p w14:paraId="62CA437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第536条</w:t>
            </w:r>
            <w:r>
              <w:rPr>
                <w:rFonts w:hint="default" w:ascii="Times New Roman" w:hAnsi="Times New Roman" w:eastAsia="宋体" w:cs="Times New Roman"/>
                <w:sz w:val="22"/>
              </w:rPr>
              <w:t xml:space="preserve"> 债权人的债权到期前，债务人的债权或者与该债权有关的从权利存在诉讼时效期间</w:t>
            </w:r>
            <w:r>
              <w:rPr>
                <w:rFonts w:hint="default" w:ascii="Times New Roman" w:hAnsi="Times New Roman" w:eastAsia="宋体" w:cs="Times New Roman"/>
                <w:b/>
                <w:color w:val="D83931"/>
                <w:sz w:val="22"/>
                <w:shd w:val="clear" w:fill="FFF67A"/>
              </w:rPr>
              <w:t>即将届满</w:t>
            </w:r>
            <w:r>
              <w:rPr>
                <w:rFonts w:hint="default" w:ascii="Times New Roman" w:hAnsi="Times New Roman" w:eastAsia="宋体" w:cs="Times New Roman"/>
                <w:sz w:val="22"/>
              </w:rPr>
              <w:t>或者</w:t>
            </w:r>
            <w:r>
              <w:rPr>
                <w:rFonts w:hint="default" w:ascii="Times New Roman" w:hAnsi="Times New Roman" w:eastAsia="宋体" w:cs="Times New Roman"/>
                <w:b/>
                <w:color w:val="D83931"/>
                <w:sz w:val="22"/>
                <w:shd w:val="clear" w:fill="FFF67A"/>
              </w:rPr>
              <w:t>未及时申报破产债权</w:t>
            </w:r>
            <w:r>
              <w:rPr>
                <w:rFonts w:hint="default" w:ascii="Times New Roman" w:hAnsi="Times New Roman" w:eastAsia="宋体" w:cs="Times New Roman"/>
                <w:sz w:val="22"/>
              </w:rPr>
              <w:t>等情形，影响债权人的债权实现的，债权人可以代位向债务人的相对人</w:t>
            </w:r>
            <w:r>
              <w:rPr>
                <w:rFonts w:hint="default" w:ascii="Times New Roman" w:hAnsi="Times New Roman" w:eastAsia="宋体" w:cs="Times New Roman"/>
                <w:b/>
                <w:color w:val="D83931"/>
                <w:sz w:val="22"/>
                <w:shd w:val="clear" w:fill="FFF67A"/>
              </w:rPr>
              <w:t>请求其向债务人履行、</w:t>
            </w:r>
            <w:r>
              <w:rPr>
                <w:rFonts w:hint="default" w:ascii="Times New Roman" w:hAnsi="Times New Roman" w:eastAsia="宋体" w:cs="Times New Roman"/>
                <w:sz w:val="22"/>
              </w:rPr>
              <w:t>向破产管理人申报或者作出其他必要的行为。</w:t>
            </w:r>
          </w:p>
        </w:tc>
      </w:tr>
    </w:tbl>
    <w:p w14:paraId="730F92E7">
      <w:pPr>
        <w:keepNext w:val="0"/>
        <w:keepLines w:val="0"/>
        <w:pageBreakBefore w:val="0"/>
        <w:numPr>
          <w:ilvl w:val="0"/>
          <w:numId w:val="3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情形1：诉讼时效期间即将届满</w:t>
      </w:r>
      <w:r>
        <w:rPr>
          <w:rFonts w:hint="default" w:ascii="Times New Roman" w:hAnsi="Times New Roman" w:eastAsia="宋体" w:cs="Times New Roman"/>
          <w:sz w:val="22"/>
        </w:rPr>
        <w:t>。债权可以代位债务人作出中断诉讼时效的行为(向债务人的相对人请求其向债务人履行)</w:t>
      </w:r>
    </w:p>
    <w:p w14:paraId="7F30222B">
      <w:pPr>
        <w:keepNext w:val="0"/>
        <w:keepLines w:val="0"/>
        <w:pageBreakBefore w:val="0"/>
        <w:numPr>
          <w:ilvl w:val="0"/>
          <w:numId w:val="3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情形2：未及时申报破产。债权人可以代位债务人向破产管理人申报破产债权</w:t>
      </w:r>
    </w:p>
    <w:p w14:paraId="30DFD72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2.原则上，债务人和相对人之间的债权（或从权利）也到期；</w:t>
      </w:r>
    </w:p>
    <w:p w14:paraId="3776570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3.债务人怠于行使对相对人的债权与从权利</w:t>
      </w:r>
    </w:p>
    <w:p w14:paraId="256F489F">
      <w:pPr>
        <w:keepNext w:val="0"/>
        <w:keepLines w:val="0"/>
        <w:pageBreakBefore w:val="0"/>
        <w:numPr>
          <w:ilvl w:val="0"/>
          <w:numId w:val="3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最窄解释：主观上松懈、懒惰</w:t>
      </w:r>
    </w:p>
    <w:p w14:paraId="009154F8">
      <w:pPr>
        <w:keepNext w:val="0"/>
        <w:keepLines w:val="0"/>
        <w:pageBreakBefore w:val="0"/>
        <w:numPr>
          <w:ilvl w:val="0"/>
          <w:numId w:val="3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扩及：客观上无法行使</w:t>
      </w:r>
    </w:p>
    <w:p w14:paraId="74AAAE52">
      <w:pPr>
        <w:keepNext w:val="0"/>
        <w:keepLines w:val="0"/>
        <w:pageBreakBefore w:val="0"/>
        <w:numPr>
          <w:ilvl w:val="0"/>
          <w:numId w:val="3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扩及：不以诉讼或仲裁方式向相对人主张债权的。</w:t>
      </w:r>
    </w:p>
    <w:tbl>
      <w:tblPr>
        <w:tblStyle w:val="6"/>
        <w:tblW w:w="10795"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95"/>
      </w:tblGrid>
      <w:tr w14:paraId="079C314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95" w:type="dxa"/>
            <w:shd w:val="clear" w:color="auto" w:fill="FFF5EB"/>
            <w:tcMar>
              <w:top w:w="60" w:type="dxa"/>
              <w:left w:w="120" w:type="dxa"/>
              <w:bottom w:w="30" w:type="dxa"/>
              <w:right w:w="120" w:type="dxa"/>
            </w:tcMar>
          </w:tcPr>
          <w:p w14:paraId="46EBB2D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第三十三条  债务人不履行其对债权人的到期债务，又不以诉讼或者仲裁方式向相对人主张其享有的债权或者与该债权有关的从权利，致使债权人的到期债权未能实现的，人民法院可以认定为民法典第五百三十五条规定的“债务人怠于行使其债权或者与该债权有关的从权利，影响债权人的到期债权实现”。</w:t>
            </w:r>
          </w:p>
          <w:p w14:paraId="488AA4C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i/>
                <w:sz w:val="22"/>
              </w:rPr>
              <w:t>债务人未以诉讼或仲裁方式向次债务人主张权利。仅以私下催告等方式主张，一般不足以推翻“怠于行使”的认定。</w:t>
            </w:r>
          </w:p>
        </w:tc>
      </w:tr>
    </w:tbl>
    <w:p w14:paraId="2FE3FEA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问：没有怠于行使，但行使不完全，可以代位行使剩余债权吗?</w:t>
      </w:r>
    </w:p>
    <w:p w14:paraId="0FFECE0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答：可以。</w:t>
      </w:r>
      <w:r>
        <w:rPr>
          <w:rFonts w:hint="default" w:ascii="Times New Roman" w:hAnsi="Times New Roman" w:eastAsia="宋体" w:cs="Times New Roman"/>
          <w:sz w:val="22"/>
        </w:rPr>
        <w:t xml:space="preserve"> 如果B对C有100万债权，B只起诉了10万，剩下的90万B一直不动。对于这剩下的90万，只要符合其他条件，A</w:t>
      </w:r>
      <w:r>
        <w:rPr>
          <w:rFonts w:hint="default" w:ascii="Times New Roman" w:hAnsi="Times New Roman" w:eastAsia="宋体" w:cs="Times New Roman"/>
          <w:b/>
          <w:sz w:val="22"/>
        </w:rPr>
        <w:t>可以</w:t>
      </w:r>
      <w:r>
        <w:rPr>
          <w:rFonts w:hint="default" w:ascii="Times New Roman" w:hAnsi="Times New Roman" w:eastAsia="宋体" w:cs="Times New Roman"/>
          <w:sz w:val="22"/>
        </w:rPr>
        <w:t>行使代位权。这被称为“部分怠于行使”。</w:t>
      </w:r>
    </w:p>
    <w:p w14:paraId="706AF133">
      <w:pPr>
        <w:keepNext w:val="0"/>
        <w:keepLines w:val="0"/>
        <w:pageBreakBefore w:val="0"/>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09" w:name="_Toc30944"/>
      <w:r>
        <w:rPr>
          <w:rFonts w:hint="default" w:ascii="Times New Roman" w:hAnsi="Times New Roman" w:eastAsia="宋体" w:cs="Times New Roman"/>
          <w:b/>
          <w:color w:val="D83931"/>
          <w:sz w:val="22"/>
          <w:shd w:val="clear" w:fill="FFF67A"/>
        </w:rPr>
        <w:t>4.影响债权人到期债权实现即债务人可供执行的财产不足以清偿。</w:t>
      </w:r>
      <w:bookmarkEnd w:id="109"/>
    </w:p>
    <w:p w14:paraId="64ED415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我买了画交了钱，但是债务人借给第三人不要回来。债务人有钱可以还钱，但是我想要画，是否可以代位行使？</w:t>
      </w:r>
    </w:p>
    <w:p w14:paraId="722A5AE0">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2"/>
        </w:rPr>
        <w:t>核心障碍：条件4（无损害/无资力要求）不满足</w:t>
      </w:r>
    </w:p>
    <w:p w14:paraId="3C095158">
      <w:pPr>
        <w:keepNext w:val="0"/>
        <w:keepLines w:val="0"/>
        <w:pageBreakBefore w:val="0"/>
        <w:numPr>
          <w:ilvl w:val="0"/>
          <w:numId w:val="3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代位权的核心目的是</w:t>
      </w:r>
      <w:r>
        <w:rPr>
          <w:rFonts w:hint="default" w:ascii="Times New Roman" w:hAnsi="Times New Roman" w:eastAsia="宋体" w:cs="Times New Roman"/>
          <w:b/>
          <w:sz w:val="22"/>
        </w:rPr>
        <w:t>保全债务人的责任财产</w:t>
      </w:r>
      <w:r>
        <w:rPr>
          <w:rFonts w:hint="default" w:ascii="Times New Roman" w:hAnsi="Times New Roman" w:eastAsia="宋体" w:cs="Times New Roman"/>
          <w:sz w:val="22"/>
        </w:rPr>
        <w:t>，确保B有钱还债。</w:t>
      </w:r>
    </w:p>
    <w:p w14:paraId="64355CBE">
      <w:pPr>
        <w:keepNext w:val="0"/>
        <w:keepLines w:val="0"/>
        <w:pageBreakBefore w:val="0"/>
        <w:numPr>
          <w:ilvl w:val="0"/>
          <w:numId w:val="3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在这个案例中，设定为“债务人有钱可以还钱”。</w:t>
      </w:r>
    </w:p>
    <w:p w14:paraId="3A155A02">
      <w:pPr>
        <w:keepNext w:val="0"/>
        <w:keepLines w:val="0"/>
        <w:pageBreakBefore w:val="0"/>
        <w:numPr>
          <w:ilvl w:val="0"/>
          <w:numId w:val="3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法律后果：</w:t>
      </w:r>
      <w:r>
        <w:rPr>
          <w:rFonts w:hint="default" w:ascii="Times New Roman" w:hAnsi="Times New Roman" w:eastAsia="宋体" w:cs="Times New Roman"/>
          <w:sz w:val="22"/>
        </w:rPr>
        <w:t xml:space="preserve"> 既然B有钱，A的债权（即使最初目的是要画）在法律上可以通过</w:t>
      </w:r>
      <w:r>
        <w:rPr>
          <w:rFonts w:hint="default" w:ascii="Times New Roman" w:hAnsi="Times New Roman" w:eastAsia="宋体" w:cs="Times New Roman"/>
          <w:b/>
          <w:sz w:val="22"/>
        </w:rPr>
        <w:t>损害赔偿（退款+违约金）</w:t>
      </w:r>
      <w:r>
        <w:rPr>
          <w:rFonts w:hint="default" w:ascii="Times New Roman" w:hAnsi="Times New Roman" w:eastAsia="宋体" w:cs="Times New Roman"/>
          <w:sz w:val="22"/>
        </w:rPr>
        <w:t xml:space="preserve"> 得到满足。画虽然是特定物，但如果B不交付，在B有资力赔偿的情况下，法律认为A的债权实现没有受到根本性的、不可逆转的阻碍（变成了金钱债权实现）。</w:t>
      </w:r>
    </w:p>
    <w:p w14:paraId="13689299">
      <w:pPr>
        <w:keepNext w:val="0"/>
        <w:keepLines w:val="0"/>
        <w:pageBreakBefore w:val="0"/>
        <w:numPr>
          <w:ilvl w:val="0"/>
          <w:numId w:val="3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除非B濒临破产，且那幅画是B唯一的财产，此时才可能触发代位权。</w:t>
      </w:r>
    </w:p>
    <w:p w14:paraId="24BFB547">
      <w:pPr>
        <w:keepNext w:val="0"/>
        <w:keepLines w:val="0"/>
        <w:pageBreakBefore w:val="0"/>
        <w:numPr>
          <w:ilvl w:val="0"/>
          <w:numId w:val="4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核心判断：债务人的责任财产不足以清偿其对债权人的到期债务。如果债务人自身资力雄厚，足以清偿，则债权人应直接向债务人主张，</w:t>
      </w:r>
      <w:r>
        <w:rPr>
          <w:rFonts w:hint="default" w:ascii="Times New Roman" w:hAnsi="Times New Roman" w:eastAsia="宋体" w:cs="Times New Roman"/>
          <w:b/>
          <w:color w:val="D83931"/>
          <w:sz w:val="22"/>
          <w:shd w:val="clear" w:fill="FFF67A"/>
        </w:rPr>
        <w:t>不得干预债务人与次债务人的关系。</w:t>
      </w:r>
    </w:p>
    <w:tbl>
      <w:tblPr>
        <w:tblStyle w:val="6"/>
        <w:tblW w:w="10742"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742"/>
      </w:tblGrid>
      <w:tr w14:paraId="6002F7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742" w:type="dxa"/>
            <w:tcBorders>
              <w:top w:val="nil"/>
              <w:left w:val="single" w:color="BBBFC4" w:sz="18" w:space="0"/>
              <w:bottom w:val="nil"/>
              <w:right w:val="nil"/>
            </w:tcBorders>
            <w:tcMar>
              <w:top w:w="60" w:type="dxa"/>
              <w:left w:w="120" w:type="dxa"/>
              <w:bottom w:w="30" w:type="dxa"/>
              <w:right w:w="120" w:type="dxa"/>
            </w:tcMar>
          </w:tcPr>
          <w:p w14:paraId="4389DB7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color w:val="000000" w:themeColor="text1"/>
                <w:sz w:val="22"/>
                <w14:textFill>
                  <w14:solidFill>
                    <w14:schemeClr w14:val="tx1"/>
                  </w14:solidFill>
                </w14:textFill>
              </w:rPr>
              <w:t>代位权的行使方式与法律效果</w:t>
            </w:r>
          </w:p>
          <w:p w14:paraId="7ABABEAB">
            <w:pPr>
              <w:keepNext w:val="0"/>
              <w:keepLines w:val="0"/>
              <w:pageBreakBefore w:val="0"/>
              <w:numPr>
                <w:ilvl w:val="0"/>
                <w:numId w:val="4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color w:val="000000" w:themeColor="text1"/>
                <w:sz w:val="22"/>
                <w14:textFill>
                  <w14:solidFill>
                    <w14:schemeClr w14:val="tx1"/>
                  </w14:solidFill>
                </w14:textFill>
              </w:rPr>
              <w:t>行使方式</w:t>
            </w:r>
            <w:r>
              <w:rPr>
                <w:rFonts w:hint="default" w:ascii="Times New Roman" w:hAnsi="Times New Roman" w:eastAsia="宋体" w:cs="Times New Roman"/>
                <w:color w:val="000000" w:themeColor="text1"/>
                <w:sz w:val="22"/>
                <w14:textFill>
                  <w14:solidFill>
                    <w14:schemeClr w14:val="tx1"/>
                  </w14:solidFill>
                </w14:textFill>
              </w:rPr>
              <w:t>：必须通过</w:t>
            </w:r>
            <w:r>
              <w:rPr>
                <w:rFonts w:hint="default" w:ascii="Times New Roman" w:hAnsi="Times New Roman" w:eastAsia="宋体" w:cs="Times New Roman"/>
                <w:b/>
                <w:color w:val="000000" w:themeColor="text1"/>
                <w:sz w:val="22"/>
                <w14:textFill>
                  <w14:solidFill>
                    <w14:schemeClr w14:val="tx1"/>
                  </w14:solidFill>
                </w14:textFill>
              </w:rPr>
              <w:t>向人民法院提起诉讼</w:t>
            </w:r>
            <w:r>
              <w:rPr>
                <w:rFonts w:hint="default" w:ascii="Times New Roman" w:hAnsi="Times New Roman" w:eastAsia="宋体" w:cs="Times New Roman"/>
                <w:color w:val="000000" w:themeColor="text1"/>
                <w:sz w:val="22"/>
                <w14:textFill>
                  <w14:solidFill>
                    <w14:schemeClr w14:val="tx1"/>
                  </w14:solidFill>
                </w14:textFill>
              </w:rPr>
              <w:t>的方式行使，原告是债权人，被告是次债务人，债务人列为无独立请求权的第三人。</w:t>
            </w:r>
          </w:p>
          <w:p w14:paraId="365CEE65">
            <w:pPr>
              <w:keepNext w:val="0"/>
              <w:keepLines w:val="0"/>
              <w:pageBreakBefore w:val="0"/>
              <w:numPr>
                <w:ilvl w:val="0"/>
                <w:numId w:val="4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color w:val="000000" w:themeColor="text1"/>
                <w:sz w:val="22"/>
                <w14:textFill>
                  <w14:solidFill>
                    <w14:schemeClr w14:val="tx1"/>
                  </w14:solidFill>
                </w14:textFill>
              </w:rPr>
              <w:t>行使范围</w:t>
            </w:r>
            <w:r>
              <w:rPr>
                <w:rFonts w:hint="default" w:ascii="Times New Roman" w:hAnsi="Times New Roman" w:eastAsia="宋体" w:cs="Times New Roman"/>
                <w:color w:val="000000" w:themeColor="text1"/>
                <w:sz w:val="22"/>
                <w14:textFill>
                  <w14:solidFill>
                    <w14:schemeClr w14:val="tx1"/>
                  </w14:solidFill>
                </w14:textFill>
              </w:rPr>
              <w:t>：以</w:t>
            </w:r>
            <w:r>
              <w:rPr>
                <w:rFonts w:hint="default" w:ascii="Times New Roman" w:hAnsi="Times New Roman" w:eastAsia="宋体" w:cs="Times New Roman"/>
                <w:b/>
                <w:color w:val="000000" w:themeColor="text1"/>
                <w:sz w:val="22"/>
                <w14:textFill>
                  <w14:solidFill>
                    <w14:schemeClr w14:val="tx1"/>
                  </w14:solidFill>
                </w14:textFill>
              </w:rPr>
              <w:t>债权人对债务人的债权数额和债务人对次债务人的债权数额</w:t>
            </w:r>
            <w:r>
              <w:rPr>
                <w:rFonts w:hint="default" w:ascii="Times New Roman" w:hAnsi="Times New Roman" w:eastAsia="宋体" w:cs="Times New Roman"/>
                <w:color w:val="000000" w:themeColor="text1"/>
                <w:sz w:val="22"/>
                <w14:textFill>
                  <w14:solidFill>
                    <w14:schemeClr w14:val="tx1"/>
                  </w14:solidFill>
                </w14:textFill>
              </w:rPr>
              <w:t>两者中较低者为限。</w:t>
            </w:r>
          </w:p>
        </w:tc>
      </w:tr>
    </w:tbl>
    <w:p w14:paraId="2159D1D5">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4"/>
        </w:rPr>
        <w:t>（五）债权人代位权行使方式</w:t>
      </w:r>
    </w:p>
    <w:p w14:paraId="40D43162">
      <w:pPr>
        <w:keepNext w:val="0"/>
        <w:keepLines w:val="0"/>
        <w:pageBreakBefore w:val="0"/>
        <w:numPr>
          <w:ilvl w:val="0"/>
          <w:numId w:val="4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以自己的名义</w:t>
      </w:r>
    </w:p>
    <w:p w14:paraId="331B5FE3">
      <w:pPr>
        <w:keepNext w:val="0"/>
        <w:keepLines w:val="0"/>
        <w:pageBreakBefore w:val="0"/>
        <w:numPr>
          <w:ilvl w:val="0"/>
          <w:numId w:val="4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通过诉讼方式行使（要有法院判断能否行使代位权）</w:t>
      </w:r>
    </w:p>
    <w:p w14:paraId="49AF0750">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4"/>
        </w:rPr>
        <w:t>（六）债权人代位权行使的法律后果</w:t>
      </w:r>
    </w:p>
    <w:p w14:paraId="30CAF950">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172075" cy="2095500"/>
            <wp:effectExtent l="0" t="0" r="0" b="0"/>
            <wp:docPr id="17"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
                    <pic:cNvPicPr>
                      <a:picLocks noChangeAspect="1"/>
                    </pic:cNvPicPr>
                  </pic:nvPicPr>
                  <pic:blipFill>
                    <a:blip r:embed="rId17"/>
                    <a:stretch>
                      <a:fillRect/>
                    </a:stretch>
                  </pic:blipFill>
                  <pic:spPr>
                    <a:xfrm>
                      <a:off x="0" y="0"/>
                      <a:ext cx="5172075" cy="2095500"/>
                    </a:xfrm>
                    <a:prstGeom prst="rect">
                      <a:avLst/>
                    </a:prstGeom>
                  </pic:spPr>
                </pic:pic>
              </a:graphicData>
            </a:graphic>
          </wp:inline>
        </w:drawing>
      </w:r>
    </w:p>
    <w:p w14:paraId="4199736A">
      <w:pPr>
        <w:keepNext w:val="0"/>
        <w:keepLines w:val="0"/>
        <w:pageBreakBefore w:val="0"/>
        <w:numPr>
          <w:ilvl w:val="0"/>
          <w:numId w:val="4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可以主张的债权的数额以债权人到期债权为限，行使的费用由债务人承担；</w:t>
      </w:r>
    </w:p>
    <w:p w14:paraId="6734A9B0">
      <w:pPr>
        <w:keepNext w:val="0"/>
        <w:keepLines w:val="0"/>
        <w:pageBreakBefore w:val="0"/>
        <w:numPr>
          <w:ilvl w:val="0"/>
          <w:numId w:val="4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原则上相对人直接向债权人履行（例外536条，向债务人履行）</w:t>
      </w:r>
    </w:p>
    <w:p w14:paraId="553C06B4">
      <w:pPr>
        <w:keepNext w:val="0"/>
        <w:keepLines w:val="0"/>
        <w:pageBreakBefore w:val="0"/>
        <w:numPr>
          <w:ilvl w:val="0"/>
          <w:numId w:val="4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法律效果（我国采“直接清偿规则”）：</w:t>
      </w:r>
    </w:p>
    <w:p w14:paraId="0068319B">
      <w:pPr>
        <w:keepNext w:val="0"/>
        <w:keepLines w:val="0"/>
        <w:pageBreakBefore w:val="0"/>
        <w:numPr>
          <w:ilvl w:val="0"/>
          <w:numId w:val="4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次债务人直接向</w:t>
      </w:r>
      <w:r>
        <w:rPr>
          <w:rFonts w:hint="default" w:ascii="Times New Roman" w:hAnsi="Times New Roman" w:eastAsia="宋体" w:cs="Times New Roman"/>
          <w:b/>
          <w:sz w:val="22"/>
        </w:rPr>
        <w:t>债权人</w:t>
      </w:r>
      <w:r>
        <w:rPr>
          <w:rFonts w:hint="default" w:ascii="Times New Roman" w:hAnsi="Times New Roman" w:eastAsia="宋体" w:cs="Times New Roman"/>
          <w:sz w:val="22"/>
        </w:rPr>
        <w:t>履行清偿义务。</w:t>
      </w:r>
    </w:p>
    <w:p w14:paraId="07E5F84E">
      <w:pPr>
        <w:keepNext w:val="0"/>
        <w:keepLines w:val="0"/>
        <w:pageBreakBefore w:val="0"/>
        <w:numPr>
          <w:ilvl w:val="0"/>
          <w:numId w:val="4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债权人接受履行后，其与债务人、债务人与次债务人之间相应的债权债务关系</w:t>
      </w:r>
      <w:r>
        <w:rPr>
          <w:rFonts w:hint="default" w:ascii="Times New Roman" w:hAnsi="Times New Roman" w:eastAsia="宋体" w:cs="Times New Roman"/>
          <w:b/>
          <w:sz w:val="22"/>
        </w:rPr>
        <w:t>在已履行范围</w:t>
      </w:r>
      <w:r>
        <w:rPr>
          <w:rFonts w:hint="default" w:ascii="Times New Roman" w:hAnsi="Times New Roman" w:eastAsia="宋体" w:cs="Times New Roman"/>
          <w:sz w:val="22"/>
        </w:rPr>
        <w:t>内消灭。</w:t>
      </w:r>
    </w:p>
    <w:p w14:paraId="773A7B45">
      <w:pPr>
        <w:keepNext w:val="0"/>
        <w:keepLines w:val="0"/>
        <w:pageBreakBefore w:val="0"/>
        <w:numPr>
          <w:ilvl w:val="0"/>
          <w:numId w:val="5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此规则不同于传统民法理论的“入库规则”（即次债务人先向债务人清偿，再纳入债务人的责任财产由全体债权人分配），其目的在于鼓励债权人积极行使权利，提高债的清偿效率。</w:t>
      </w:r>
    </w:p>
    <w:p w14:paraId="768971D1">
      <w:pPr>
        <w:keepNext w:val="0"/>
        <w:keepLines w:val="0"/>
        <w:pageBreakBefore w:val="0"/>
        <w:numPr>
          <w:ilvl w:val="0"/>
          <w:numId w:val="5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相对人向债务人的抗辩可以对抗债权人（如同时履行抗辩、不安抗辩、债权未到期、诉讼时效抗辩等），均可向行使代位权的债权人主张。</w:t>
      </w:r>
    </w:p>
    <w:p w14:paraId="2855A52D">
      <w:pPr>
        <w:keepNext w:val="0"/>
        <w:keepLines w:val="0"/>
        <w:pageBreakBefore w:val="0"/>
        <w:numPr>
          <w:ilvl w:val="0"/>
          <w:numId w:val="5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具有中断两个债权诉讼时效的效力。</w:t>
      </w:r>
      <w:r>
        <w:rPr>
          <w:rFonts w:hint="default" w:ascii="Times New Roman" w:hAnsi="Times New Roman" w:eastAsia="宋体" w:cs="Times New Roman"/>
          <w:color w:val="D83931"/>
          <w:sz w:val="22"/>
          <w:shd w:val="clear" w:fill="FFF67A"/>
        </w:rPr>
        <w:t>一是债权人对债务人的债权时效中断；二是债务人对次债务人的债权时效中断。</w:t>
      </w:r>
    </w:p>
    <w:p w14:paraId="2A0B4E2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问：当主债权的数额并非次债务的全部债务时，诉讼时效全部中断吗？</w:t>
      </w:r>
    </w:p>
    <w:p w14:paraId="6B978EA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基本上是的</w:t>
      </w:r>
    </w:p>
    <w:p w14:paraId="27148E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《最高人民法院关于审理民事案件适用诉讼时效制度若干问题的规定》</w:t>
      </w:r>
    </w:p>
    <w:p w14:paraId="05A9661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第9条：权利人对同一债权中的部分债权主张权利，</w:t>
      </w:r>
      <w:r>
        <w:rPr>
          <w:rFonts w:hint="default" w:ascii="Times New Roman" w:hAnsi="Times New Roman" w:eastAsia="宋体" w:cs="Times New Roman"/>
          <w:b/>
          <w:color w:val="D83931"/>
          <w:sz w:val="22"/>
          <w:shd w:val="clear" w:fill="FFF67A"/>
        </w:rPr>
        <w:t>诉讼时效中断的效力及于剩余债权</w:t>
      </w:r>
      <w:r>
        <w:rPr>
          <w:rFonts w:hint="default" w:ascii="Times New Roman" w:hAnsi="Times New Roman" w:eastAsia="宋体" w:cs="Times New Roman"/>
          <w:sz w:val="22"/>
        </w:rPr>
        <w:t>，但权利人明确表示放弃剩余债权的情形除外。</w:t>
      </w:r>
    </w:p>
    <w:p w14:paraId="0D8BDFA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r>
        <w:rPr>
          <w:rFonts w:hint="default" w:ascii="Times New Roman" w:hAnsi="Times New Roman" w:eastAsia="宋体" w:cs="Times New Roman"/>
          <w:b/>
          <w:sz w:val="28"/>
        </w:rPr>
        <w:t>二、债权人撤销权</w:t>
      </w:r>
    </w:p>
    <w:p w14:paraId="01D1751F">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4"/>
        </w:rPr>
        <w:t>(一) 概念 (538，539)</w:t>
      </w:r>
    </w:p>
    <w:p w14:paraId="6644ADC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债权人对债务人所为的 </w:t>
      </w:r>
      <w:r>
        <w:rPr>
          <w:rFonts w:hint="default" w:ascii="Times New Roman" w:hAnsi="Times New Roman" w:eastAsia="宋体" w:cs="Times New Roman"/>
          <w:b/>
          <w:sz w:val="22"/>
        </w:rPr>
        <w:t>影响债权实现的行为</w:t>
      </w:r>
      <w:r>
        <w:rPr>
          <w:rFonts w:hint="default" w:ascii="Times New Roman" w:hAnsi="Times New Roman" w:eastAsia="宋体" w:cs="Times New Roman"/>
          <w:sz w:val="22"/>
        </w:rPr>
        <w:t xml:space="preserve"> 请求法院撤销的权利</w:t>
      </w:r>
    </w:p>
    <w:p w14:paraId="04B1812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(1)无偿处分</w:t>
      </w:r>
    </w:p>
    <w:p w14:paraId="712AF7B0">
      <w:pPr>
        <w:keepNext w:val="0"/>
        <w:keepLines w:val="0"/>
        <w:pageBreakBefore w:val="0"/>
        <w:numPr>
          <w:ilvl w:val="0"/>
          <w:numId w:val="5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放弃债权（债务人免除第三方对其所负的债务）</w:t>
      </w:r>
    </w:p>
    <w:p w14:paraId="796D4D33">
      <w:pPr>
        <w:keepNext w:val="0"/>
        <w:keepLines w:val="0"/>
        <w:pageBreakBefore w:val="0"/>
        <w:numPr>
          <w:ilvl w:val="0"/>
          <w:numId w:val="5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放弃债权担保（债务人放弃其享有的债权担保权利，导致其债权回收风险增加，变相减少责任财产）</w:t>
      </w:r>
    </w:p>
    <w:p w14:paraId="4037192F">
      <w:pPr>
        <w:keepNext w:val="0"/>
        <w:keepLines w:val="0"/>
        <w:pageBreakBefore w:val="0"/>
        <w:numPr>
          <w:ilvl w:val="0"/>
          <w:numId w:val="5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无偿转让财产（例如将名下画作、房产等直接赠与他人）</w:t>
      </w:r>
    </w:p>
    <w:p w14:paraId="78A58132">
      <w:pPr>
        <w:keepNext w:val="0"/>
        <w:keepLines w:val="0"/>
        <w:pageBreakBefore w:val="0"/>
        <w:numPr>
          <w:ilvl w:val="0"/>
          <w:numId w:val="5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构成要件：</w:t>
      </w:r>
    </w:p>
    <w:p w14:paraId="14A42557">
      <w:pPr>
        <w:keepNext w:val="0"/>
        <w:keepLines w:val="0"/>
        <w:pageBreakBefore w:val="0"/>
        <w:numPr>
          <w:ilvl w:val="0"/>
          <w:numId w:val="5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债务人实施了无偿处分财产的行为。</w:t>
      </w:r>
    </w:p>
    <w:p w14:paraId="415B49F4">
      <w:pPr>
        <w:keepNext w:val="0"/>
        <w:keepLines w:val="0"/>
        <w:pageBreakBefore w:val="0"/>
        <w:numPr>
          <w:ilvl w:val="0"/>
          <w:numId w:val="5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该行为影响（有害于）债权人债权的实现</w:t>
      </w:r>
      <w:r>
        <w:rPr>
          <w:rFonts w:hint="default" w:ascii="Times New Roman" w:hAnsi="Times New Roman" w:eastAsia="宋体" w:cs="Times New Roman"/>
          <w:sz w:val="22"/>
        </w:rPr>
        <w:t>，即导致债务人责任财产减少，使其陷于无资力或资力不足的状态，无法清偿债权。</w:t>
      </w:r>
    </w:p>
    <w:p w14:paraId="775099B1">
      <w:pPr>
        <w:keepNext w:val="0"/>
        <w:keepLines w:val="0"/>
        <w:pageBreakBefore w:val="0"/>
        <w:numPr>
          <w:ilvl w:val="0"/>
          <w:numId w:val="5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该行为发生在债权成立之后</w:t>
      </w:r>
      <w:r>
        <w:rPr>
          <w:rFonts w:hint="default" w:ascii="Times New Roman" w:hAnsi="Times New Roman" w:eastAsia="宋体" w:cs="Times New Roman"/>
          <w:sz w:val="22"/>
        </w:rPr>
        <w:t>。债权成立前，债务人如何处分其财产属其自由，其责任财产的范围自债权成立时始得确定。</w:t>
      </w:r>
    </w:p>
    <w:p w14:paraId="7A52FFE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(2)恶意延长到期债权的履行期限</w:t>
      </w:r>
    </w:p>
    <w:p w14:paraId="724AA2FE">
      <w:pPr>
        <w:keepNext w:val="0"/>
        <w:keepLines w:val="0"/>
        <w:pageBreakBefore w:val="0"/>
        <w:numPr>
          <w:ilvl w:val="0"/>
          <w:numId w:val="6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行为表现</w:t>
      </w:r>
      <w:r>
        <w:rPr>
          <w:rFonts w:hint="default" w:ascii="Times New Roman" w:hAnsi="Times New Roman" w:eastAsia="宋体" w:cs="Times New Roman"/>
          <w:sz w:val="22"/>
        </w:rPr>
        <w:t>：债务人对其享有的已到期债权，与次债务人恶意串通，延长该债权的履行期限。</w:t>
      </w:r>
    </w:p>
    <w:p w14:paraId="1ACA3570">
      <w:pPr>
        <w:keepNext w:val="0"/>
        <w:keepLines w:val="0"/>
        <w:pageBreakBefore w:val="0"/>
        <w:numPr>
          <w:ilvl w:val="0"/>
          <w:numId w:val="6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构成要件</w:t>
      </w:r>
      <w:r>
        <w:rPr>
          <w:rFonts w:hint="default" w:ascii="Times New Roman" w:hAnsi="Times New Roman" w:eastAsia="宋体" w:cs="Times New Roman"/>
          <w:sz w:val="22"/>
        </w:rPr>
        <w:t>：除需满足“影响债权实现”和“行为发生在债权成立后”外，核心在于债务人与次债务人存在</w:t>
      </w:r>
      <w:r>
        <w:rPr>
          <w:rFonts w:hint="default" w:ascii="Times New Roman" w:hAnsi="Times New Roman" w:eastAsia="宋体" w:cs="Times New Roman"/>
          <w:b/>
          <w:color w:val="D83931"/>
          <w:sz w:val="22"/>
          <w:shd w:val="clear" w:fill="FFF67A"/>
        </w:rPr>
        <w:t>“恶意串通”</w:t>
      </w:r>
      <w:r>
        <w:rPr>
          <w:rFonts w:hint="default" w:ascii="Times New Roman" w:hAnsi="Times New Roman" w:eastAsia="宋体" w:cs="Times New Roman"/>
          <w:sz w:val="22"/>
        </w:rPr>
        <w:t>，旨在延缓债权人债权的实现。</w:t>
      </w:r>
    </w:p>
    <w:p w14:paraId="58E9E8F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(3)有偿处分 </w:t>
      </w:r>
    </w:p>
    <w:p w14:paraId="7D758C1C">
      <w:pPr>
        <w:keepNext w:val="0"/>
        <w:keepLines w:val="0"/>
        <w:pageBreakBefore w:val="0"/>
        <w:numPr>
          <w:ilvl w:val="0"/>
          <w:numId w:val="6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以明显不合理</w:t>
      </w:r>
      <w:r>
        <w:rPr>
          <w:rFonts w:hint="default" w:ascii="Times New Roman" w:hAnsi="Times New Roman" w:eastAsia="宋体" w:cs="Times New Roman"/>
          <w:b/>
          <w:color w:val="D83931"/>
          <w:sz w:val="22"/>
          <w:shd w:val="clear" w:fill="FFF67A"/>
        </w:rPr>
        <w:t>低价转让</w:t>
      </w:r>
      <w:r>
        <w:rPr>
          <w:rFonts w:hint="default" w:ascii="Times New Roman" w:hAnsi="Times New Roman" w:eastAsia="宋体" w:cs="Times New Roman"/>
          <w:sz w:val="22"/>
        </w:rPr>
        <w:t>财产(</w:t>
      </w:r>
      <w:r>
        <w:rPr>
          <w:rFonts w:hint="default" w:ascii="Times New Roman" w:hAnsi="Times New Roman" w:eastAsia="宋体" w:cs="Times New Roman"/>
          <w:i/>
          <w:sz w:val="22"/>
        </w:rPr>
        <w:t>低于市价30%</w:t>
      </w:r>
      <w:r>
        <w:rPr>
          <w:rFonts w:hint="default" w:ascii="Times New Roman" w:hAnsi="Times New Roman" w:eastAsia="宋体" w:cs="Times New Roman"/>
          <w:sz w:val="22"/>
        </w:rPr>
        <w:t>)</w:t>
      </w:r>
    </w:p>
    <w:p w14:paraId="5FE1C498">
      <w:pPr>
        <w:keepNext w:val="0"/>
        <w:keepLines w:val="0"/>
        <w:pageBreakBefore w:val="0"/>
        <w:numPr>
          <w:ilvl w:val="0"/>
          <w:numId w:val="6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以明显</w:t>
      </w:r>
      <w:r>
        <w:rPr>
          <w:rFonts w:hint="default" w:ascii="Times New Roman" w:hAnsi="Times New Roman" w:eastAsia="宋体" w:cs="Times New Roman"/>
          <w:b/>
          <w:color w:val="D83931"/>
          <w:sz w:val="22"/>
          <w:shd w:val="clear" w:fill="FFF67A"/>
        </w:rPr>
        <w:t>高价受让</w:t>
      </w:r>
      <w:r>
        <w:rPr>
          <w:rFonts w:hint="default" w:ascii="Times New Roman" w:hAnsi="Times New Roman" w:eastAsia="宋体" w:cs="Times New Roman"/>
          <w:sz w:val="22"/>
        </w:rPr>
        <w:t>财产(</w:t>
      </w:r>
      <w:r>
        <w:rPr>
          <w:rFonts w:hint="default" w:ascii="Times New Roman" w:hAnsi="Times New Roman" w:eastAsia="宋体" w:cs="Times New Roman"/>
          <w:i/>
          <w:sz w:val="22"/>
        </w:rPr>
        <w:t>高于市价30%</w:t>
      </w:r>
      <w:r>
        <w:rPr>
          <w:rFonts w:hint="default" w:ascii="Times New Roman" w:hAnsi="Times New Roman" w:eastAsia="宋体" w:cs="Times New Roman"/>
          <w:sz w:val="22"/>
        </w:rPr>
        <w:t>)</w:t>
      </w:r>
    </w:p>
    <w:p w14:paraId="06600BAE">
      <w:pPr>
        <w:keepNext w:val="0"/>
        <w:keepLines w:val="0"/>
        <w:pageBreakBefore w:val="0"/>
        <w:numPr>
          <w:ilvl w:val="0"/>
          <w:numId w:val="6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通过以物抵债、出租、出资、许可使用知识产权等方式</w:t>
      </w:r>
      <w:r>
        <w:rPr>
          <w:rFonts w:hint="default" w:ascii="Times New Roman" w:hAnsi="Times New Roman" w:eastAsia="宋体" w:cs="Times New Roman"/>
          <w:b/>
          <w:color w:val="D83931"/>
          <w:sz w:val="22"/>
          <w:shd w:val="clear" w:fill="FFF67A"/>
        </w:rPr>
        <w:t>变相处分财产</w:t>
      </w:r>
      <w:r>
        <w:rPr>
          <w:rFonts w:hint="default" w:ascii="Times New Roman" w:hAnsi="Times New Roman" w:eastAsia="宋体" w:cs="Times New Roman"/>
          <w:sz w:val="22"/>
        </w:rPr>
        <w:t>。</w:t>
      </w:r>
    </w:p>
    <w:p w14:paraId="3FAEC0DC">
      <w:pPr>
        <w:keepNext w:val="0"/>
        <w:keepLines w:val="0"/>
        <w:pageBreakBefore w:val="0"/>
        <w:numPr>
          <w:ilvl w:val="0"/>
          <w:numId w:val="6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为他人的债权提供</w:t>
      </w:r>
      <w:r>
        <w:rPr>
          <w:rFonts w:hint="default" w:ascii="Times New Roman" w:hAnsi="Times New Roman" w:eastAsia="宋体" w:cs="Times New Roman"/>
          <w:b/>
          <w:color w:val="D83931"/>
          <w:sz w:val="22"/>
          <w:shd w:val="clear" w:fill="FFF67A"/>
        </w:rPr>
        <w:t>担保</w:t>
      </w:r>
    </w:p>
    <w:p w14:paraId="1D62B144">
      <w:pPr>
        <w:keepNext w:val="0"/>
        <w:keepLines w:val="0"/>
        <w:pageBreakBefore w:val="0"/>
        <w:numPr>
          <w:ilvl w:val="0"/>
          <w:numId w:val="6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i/>
          <w:sz w:val="22"/>
        </w:rPr>
        <w:t>撤销要考虑第三人的利益：善意第三人不可以撤销</w:t>
      </w:r>
    </w:p>
    <w:p w14:paraId="1A64C569">
      <w:pPr>
        <w:keepNext w:val="0"/>
        <w:keepLines w:val="0"/>
        <w:pageBreakBefore w:val="0"/>
        <w:numPr>
          <w:ilvl w:val="0"/>
          <w:numId w:val="6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构成要件</w:t>
      </w:r>
      <w:r>
        <w:rPr>
          <w:rFonts w:hint="default" w:ascii="Times New Roman" w:hAnsi="Times New Roman" w:eastAsia="宋体" w:cs="Times New Roman"/>
          <w:sz w:val="22"/>
        </w:rPr>
        <w:t>（最为严格）：</w:t>
      </w:r>
    </w:p>
    <w:p w14:paraId="71BBD717">
      <w:pPr>
        <w:keepNext w:val="0"/>
        <w:keepLines w:val="0"/>
        <w:pageBreakBefore w:val="0"/>
        <w:numPr>
          <w:ilvl w:val="0"/>
          <w:numId w:val="68"/>
        </w:numPr>
        <w:kinsoku/>
        <w:wordWrap/>
        <w:overflowPunct/>
        <w:topLinePunct w:val="0"/>
        <w:autoSpaceDE/>
        <w:autoSpaceDN/>
        <w:bidi w:val="0"/>
        <w:adjustRightInd/>
        <w:snapToGrid/>
        <w:spacing w:before="120" w:after="120" w:line="240" w:lineRule="atLeast"/>
        <w:ind w:left="453"/>
        <w:jc w:val="left"/>
        <w:outlineLvl w:val="1"/>
        <w:rPr>
          <w:rFonts w:hint="default" w:ascii="Times New Roman" w:hAnsi="Times New Roman" w:eastAsia="宋体" w:cs="Times New Roman"/>
        </w:rPr>
      </w:pPr>
      <w:bookmarkStart w:id="110" w:name="_Toc23604"/>
      <w:r>
        <w:rPr>
          <w:rFonts w:hint="default" w:ascii="Times New Roman" w:hAnsi="Times New Roman" w:eastAsia="宋体" w:cs="Times New Roman"/>
          <w:b/>
          <w:sz w:val="22"/>
        </w:rPr>
        <w:t>债务人实施了有偿处分行为，但价格明显不合理。</w:t>
      </w:r>
      <w:bookmarkEnd w:id="110"/>
    </w:p>
    <w:p w14:paraId="19FEF605">
      <w:pPr>
        <w:keepNext w:val="0"/>
        <w:keepLines w:val="0"/>
        <w:pageBreakBefore w:val="0"/>
        <w:numPr>
          <w:ilvl w:val="0"/>
          <w:numId w:val="6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该行为影响债权人债权的实现。</w:t>
      </w:r>
    </w:p>
    <w:p w14:paraId="07DA047D">
      <w:pPr>
        <w:keepNext w:val="0"/>
        <w:keepLines w:val="0"/>
        <w:pageBreakBefore w:val="0"/>
        <w:numPr>
          <w:ilvl w:val="0"/>
          <w:numId w:val="7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相对人（交易对方）主观上为恶意</w:t>
      </w:r>
      <w:r>
        <w:rPr>
          <w:rFonts w:hint="default" w:ascii="Times New Roman" w:hAnsi="Times New Roman" w:eastAsia="宋体" w:cs="Times New Roman"/>
          <w:sz w:val="22"/>
        </w:rPr>
        <w:t>，即知道或应当知道该交易将损害债权人债权。此要件是因交易“有偿”，需保护善意相对人的交易安全。</w:t>
      </w:r>
    </w:p>
    <w:tbl>
      <w:tblPr>
        <w:tblStyle w:val="6"/>
        <w:tblW w:w="10817"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17"/>
      </w:tblGrid>
      <w:tr w14:paraId="6807EE4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17" w:type="dxa"/>
            <w:shd w:val="clear" w:color="auto" w:fill="FFF5EB"/>
            <w:tcMar>
              <w:top w:w="60" w:type="dxa"/>
              <w:left w:w="120" w:type="dxa"/>
              <w:bottom w:w="30" w:type="dxa"/>
              <w:right w:w="120" w:type="dxa"/>
            </w:tcMar>
          </w:tcPr>
          <w:p w14:paraId="7E8B59D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第540条</w:t>
            </w:r>
            <w:r>
              <w:rPr>
                <w:rFonts w:hint="default" w:ascii="Times New Roman" w:hAnsi="Times New Roman" w:eastAsia="宋体" w:cs="Times New Roman"/>
                <w:sz w:val="22"/>
              </w:rPr>
              <w:t xml:space="preserve"> 撤销权的行使范围以债权人的债权为限。债权人行使撤销权的必要费用，由债务人负担。</w:t>
            </w:r>
          </w:p>
          <w:p w14:paraId="0E3DC0E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第542条</w:t>
            </w:r>
            <w:r>
              <w:rPr>
                <w:rFonts w:hint="default" w:ascii="Times New Roman" w:hAnsi="Times New Roman" w:eastAsia="宋体" w:cs="Times New Roman"/>
                <w:sz w:val="22"/>
              </w:rPr>
              <w:t xml:space="preserve"> 债务人影响债权人的债权实现的行为被撤销的，</w:t>
            </w:r>
            <w:r>
              <w:rPr>
                <w:rFonts w:hint="default" w:ascii="Times New Roman" w:hAnsi="Times New Roman" w:eastAsia="宋体" w:cs="Times New Roman"/>
                <w:b/>
                <w:color w:val="D83931"/>
                <w:sz w:val="22"/>
                <w:shd w:val="clear" w:fill="FFF67A"/>
              </w:rPr>
              <w:t>自始没有法律约束力</w:t>
            </w:r>
            <w:r>
              <w:rPr>
                <w:rFonts w:hint="default" w:ascii="Times New Roman" w:hAnsi="Times New Roman" w:eastAsia="宋体" w:cs="Times New Roman"/>
                <w:sz w:val="22"/>
              </w:rPr>
              <w:t>。</w:t>
            </w:r>
          </w:p>
          <w:p w14:paraId="1D50869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民法典合同编司法解释 征求意见稿 第43条【债权人撤销权诉讼中明显不合理低价或者高价的认定】</w:t>
            </w:r>
          </w:p>
          <w:p w14:paraId="616FFA75">
            <w:pPr>
              <w:keepNext w:val="0"/>
              <w:keepLines w:val="0"/>
              <w:pageBreakBefore w:val="0"/>
              <w:numPr>
                <w:ilvl w:val="0"/>
                <w:numId w:val="7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转让价格低于交易时交易地市场价或指导价的70%，一般可认定为“明显不合理的低价”。</w:t>
            </w:r>
          </w:p>
          <w:p w14:paraId="711AA8C3">
            <w:pPr>
              <w:keepNext w:val="0"/>
              <w:keepLines w:val="0"/>
              <w:pageBreakBefore w:val="0"/>
              <w:numPr>
                <w:ilvl w:val="0"/>
                <w:numId w:val="7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受让价格高于交易时交易地市场价或指导价的30%，一般可认定为“明显不合理的高价”。</w:t>
            </w:r>
          </w:p>
          <w:p w14:paraId="5999B61D">
            <w:pPr>
              <w:keepNext w:val="0"/>
              <w:keepLines w:val="0"/>
              <w:pageBreakBefore w:val="0"/>
              <w:numPr>
                <w:ilvl w:val="0"/>
                <w:numId w:val="7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例外：债务人与相对人存在亲属关系、关联关系等，可不受上述比例限制，由人民法院综合判断。</w:t>
            </w:r>
          </w:p>
          <w:p w14:paraId="66A8EEB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第43条 债务人以明显不合理的价格，实施互易财产、以物抵债、出租或者承租财产知识产权许可使用等行为，影响债权人的债权实现，债务人的相对人知道或者应当知道该情形，债权人请求撤销债务人的行为的，人民法院应当依据民法典第五百三十九条的规定予以支持。</w:t>
            </w:r>
          </w:p>
        </w:tc>
      </w:tr>
    </w:tbl>
    <w:p w14:paraId="001458D1">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4"/>
        </w:rPr>
        <w:t>(二) 性质：形成权但有争议</w:t>
      </w:r>
    </w:p>
    <w:p w14:paraId="6B54CDB7">
      <w:pPr>
        <w:keepNext w:val="0"/>
        <w:keepLines w:val="0"/>
        <w:pageBreakBefore w:val="0"/>
        <w:kinsoku/>
        <w:wordWrap/>
        <w:overflowPunct/>
        <w:topLinePunct w:val="0"/>
        <w:autoSpaceDE/>
        <w:autoSpaceDN/>
        <w:bidi w:val="0"/>
        <w:adjustRightInd/>
        <w:snapToGrid/>
        <w:spacing w:before="24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4"/>
        </w:rPr>
        <w:t>(三)行使条件</w:t>
      </w:r>
    </w:p>
    <w:p w14:paraId="163D33DB">
      <w:pPr>
        <w:keepNext w:val="0"/>
        <w:keepLines w:val="0"/>
        <w:pageBreakBefore w:val="0"/>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11" w:name="_Toc18789"/>
      <w:r>
        <w:rPr>
          <w:rFonts w:hint="default" w:ascii="Times New Roman" w:hAnsi="Times New Roman" w:eastAsia="宋体" w:cs="Times New Roman"/>
          <w:b/>
          <w:sz w:val="22"/>
        </w:rPr>
        <w:t>1.无偿行为</w:t>
      </w:r>
      <w:bookmarkEnd w:id="111"/>
    </w:p>
    <w:p w14:paraId="48F7580A">
      <w:pPr>
        <w:keepNext w:val="0"/>
        <w:keepLines w:val="0"/>
        <w:pageBreakBefore w:val="0"/>
        <w:numPr>
          <w:ilvl w:val="0"/>
          <w:numId w:val="7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债务人需有影响债权实现的行为</w:t>
      </w:r>
    </w:p>
    <w:p w14:paraId="2EBF6358">
      <w:pPr>
        <w:keepNext w:val="0"/>
        <w:keepLines w:val="0"/>
        <w:pageBreakBefore w:val="0"/>
        <w:numPr>
          <w:ilvl w:val="0"/>
          <w:numId w:val="7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影响债权实现的行为发生在债权成立之后</w:t>
      </w:r>
    </w:p>
    <w:p w14:paraId="0456045B">
      <w:pPr>
        <w:keepNext w:val="0"/>
        <w:keepLines w:val="0"/>
        <w:pageBreakBefore w:val="0"/>
        <w:numPr>
          <w:ilvl w:val="0"/>
          <w:numId w:val="76"/>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12" w:name="_Toc6332"/>
      <w:r>
        <w:rPr>
          <w:rFonts w:hint="default" w:ascii="Times New Roman" w:hAnsi="Times New Roman" w:eastAsia="宋体" w:cs="Times New Roman"/>
          <w:sz w:val="22"/>
        </w:rPr>
        <w:t>影响债权人的债权实现</w:t>
      </w:r>
      <w:bookmarkEnd w:id="112"/>
    </w:p>
    <w:p w14:paraId="07619F7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争议：</w:t>
      </w:r>
    </w:p>
    <w:p w14:paraId="22206552">
      <w:pPr>
        <w:keepNext w:val="0"/>
        <w:keepLines w:val="0"/>
        <w:pageBreakBefore w:val="0"/>
        <w:numPr>
          <w:ilvl w:val="0"/>
          <w:numId w:val="7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可否就特定物行使撤销权？不可以，债务人还享有所有权</w:t>
      </w:r>
    </w:p>
    <w:p w14:paraId="3007422A">
      <w:pPr>
        <w:keepNext w:val="0"/>
        <w:keepLines w:val="0"/>
        <w:pageBreakBefore w:val="0"/>
        <w:numPr>
          <w:ilvl w:val="0"/>
          <w:numId w:val="7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可否就拒绝接受赠与行使撤销权？别人给债务人送钱，债务人拒绝。不可以，因为这笔钱本来不是责任财产，没有不当减少。</w:t>
      </w:r>
    </w:p>
    <w:p w14:paraId="1472E65C">
      <w:pPr>
        <w:keepNext w:val="0"/>
        <w:keepLines w:val="0"/>
        <w:pageBreakBefore w:val="0"/>
        <w:numPr>
          <w:ilvl w:val="0"/>
          <w:numId w:val="7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可否就放弃遗赠行使撤销权？</w:t>
      </w:r>
    </w:p>
    <w:p w14:paraId="1D0A963A">
      <w:pPr>
        <w:keepNext w:val="0"/>
        <w:keepLines w:val="0"/>
        <w:pageBreakBefore w:val="0"/>
        <w:numPr>
          <w:ilvl w:val="0"/>
          <w:numId w:val="8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可否就放弃继承行使撤销权？</w:t>
      </w:r>
    </w:p>
    <w:tbl>
      <w:tblPr>
        <w:tblStyle w:val="6"/>
        <w:tblW w:w="10806"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06"/>
      </w:tblGrid>
      <w:tr w14:paraId="09ED9529">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06" w:type="dxa"/>
            <w:shd w:val="clear" w:color="auto" w:fill="FFF5EB"/>
            <w:tcMar>
              <w:top w:w="60" w:type="dxa"/>
              <w:left w:w="120" w:type="dxa"/>
              <w:bottom w:w="30" w:type="dxa"/>
              <w:right w:w="120" w:type="dxa"/>
            </w:tcMar>
          </w:tcPr>
          <w:p w14:paraId="40CCAEB0">
            <w:pPr>
              <w:keepNext w:val="0"/>
              <w:keepLines w:val="0"/>
              <w:pageBreakBefore w:val="0"/>
              <w:numPr>
                <w:ilvl w:val="0"/>
                <w:numId w:val="8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债务人处分特定物，但具有充分赔偿能力</w:t>
            </w:r>
            <w:r>
              <w:rPr>
                <w:rFonts w:hint="default" w:ascii="Times New Roman" w:hAnsi="Times New Roman" w:eastAsia="宋体" w:cs="Times New Roman"/>
                <w:sz w:val="22"/>
              </w:rPr>
              <w:t>：例如，债务人将一幅已售予债权人的名画（特定物）无偿赠与他人，但其银行账户有足额资金可赔偿债权人损失。此时，债权人能否行使撤销权？理论上存在争议。一种观点认为，既然债务人资力充足，债权可通过金钱赔偿实现，则不宜干涉债务人对特定财产的处分自由，债权人不应享有撤销权，而应主张违约赔偿。</w:t>
            </w:r>
          </w:p>
          <w:p w14:paraId="70A7DBA2">
            <w:pPr>
              <w:keepNext w:val="0"/>
              <w:keepLines w:val="0"/>
              <w:pageBreakBefore w:val="0"/>
              <w:numPr>
                <w:ilvl w:val="0"/>
                <w:numId w:val="8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债务人拒绝接受赠与或放弃继承：此类行为是否可撤销</w:t>
            </w:r>
            <w:r>
              <w:rPr>
                <w:rFonts w:hint="default" w:ascii="Times New Roman" w:hAnsi="Times New Roman" w:eastAsia="宋体" w:cs="Times New Roman"/>
                <w:sz w:val="22"/>
              </w:rPr>
              <w:t>？赠与合同的成立需受赠人表示接受（《民法典》第657条），继承权可以放弃。这些行为与债务人的人格自由、尊严密切相关，且接受的财产在决定责任财产范围时尚未属于债务人。通说认为，此类拒绝增加财产的行为，原则上不应成为撤销权的对象。</w:t>
            </w:r>
          </w:p>
        </w:tc>
      </w:tr>
    </w:tbl>
    <w:p w14:paraId="4822D68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2.有偿行为</w:t>
      </w:r>
    </w:p>
    <w:p w14:paraId="7229B50E">
      <w:pPr>
        <w:keepNext w:val="0"/>
        <w:keepLines w:val="0"/>
        <w:pageBreakBefore w:val="0"/>
        <w:numPr>
          <w:ilvl w:val="0"/>
          <w:numId w:val="8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需要有影响债权实现的行为</w:t>
      </w:r>
    </w:p>
    <w:p w14:paraId="19703CF6">
      <w:pPr>
        <w:keepNext w:val="0"/>
        <w:keepLines w:val="0"/>
        <w:pageBreakBefore w:val="0"/>
        <w:numPr>
          <w:ilvl w:val="0"/>
          <w:numId w:val="8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相对人知道或应当知道上述行为</w:t>
      </w:r>
    </w:p>
    <w:p w14:paraId="40654271">
      <w:pPr>
        <w:keepNext w:val="0"/>
        <w:keepLines w:val="0"/>
        <w:pageBreakBefore w:val="0"/>
        <w:numPr>
          <w:ilvl w:val="0"/>
          <w:numId w:val="8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侵害债权的行为发生在债权成立之后</w:t>
      </w:r>
    </w:p>
    <w:p w14:paraId="1ECE4530">
      <w:pPr>
        <w:keepNext w:val="0"/>
        <w:keepLines w:val="0"/>
        <w:pageBreakBefore w:val="0"/>
        <w:numPr>
          <w:ilvl w:val="0"/>
          <w:numId w:val="86"/>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13" w:name="_Toc4260"/>
      <w:r>
        <w:rPr>
          <w:rFonts w:hint="default" w:ascii="Times New Roman" w:hAnsi="Times New Roman" w:eastAsia="宋体" w:cs="Times New Roman"/>
          <w:sz w:val="22"/>
        </w:rPr>
        <w:t>影响债权人债权的实现</w:t>
      </w:r>
      <w:bookmarkEnd w:id="113"/>
    </w:p>
    <w:p w14:paraId="2C6ECB18">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(四) 债权人撤销权的行使</w:t>
      </w:r>
    </w:p>
    <w:p w14:paraId="48D95618">
      <w:pPr>
        <w:keepNext w:val="0"/>
        <w:keepLines w:val="0"/>
        <w:pageBreakBefore w:val="0"/>
        <w:numPr>
          <w:ilvl w:val="0"/>
          <w:numId w:val="87"/>
        </w:numPr>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14" w:name="_Toc14095"/>
      <w:r>
        <w:rPr>
          <w:rFonts w:hint="default" w:ascii="Times New Roman" w:hAnsi="Times New Roman" w:eastAsia="宋体" w:cs="Times New Roman"/>
          <w:sz w:val="22"/>
        </w:rPr>
        <w:t>请求人民法院撤销</w:t>
      </w:r>
      <w:bookmarkEnd w:id="114"/>
    </w:p>
    <w:p w14:paraId="11406E5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(五) 债权人撤销权的行使后果</w:t>
      </w:r>
    </w:p>
    <w:p w14:paraId="2175E66E">
      <w:pPr>
        <w:keepNext w:val="0"/>
        <w:keepLines w:val="0"/>
        <w:pageBreakBefore w:val="0"/>
        <w:numPr>
          <w:ilvl w:val="0"/>
          <w:numId w:val="8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范围：以债权人的债权为限</w:t>
      </w:r>
    </w:p>
    <w:p w14:paraId="6B164C8A">
      <w:pPr>
        <w:keepNext w:val="0"/>
        <w:keepLines w:val="0"/>
        <w:pageBreakBefore w:val="0"/>
        <w:numPr>
          <w:ilvl w:val="0"/>
          <w:numId w:val="8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行使费用：债务人负担</w:t>
      </w:r>
    </w:p>
    <w:p w14:paraId="16AA94BF">
      <w:pPr>
        <w:keepNext w:val="0"/>
        <w:keepLines w:val="0"/>
        <w:pageBreakBefore w:val="0"/>
        <w:numPr>
          <w:ilvl w:val="0"/>
          <w:numId w:val="9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效力：债务人的行为被撤销的，该行为自始无效</w:t>
      </w:r>
    </w:p>
    <w:p w14:paraId="51F4BDA0">
      <w:pPr>
        <w:keepNext w:val="0"/>
        <w:keepLines w:val="0"/>
        <w:pageBreakBefore w:val="0"/>
        <w:numPr>
          <w:ilvl w:val="0"/>
          <w:numId w:val="9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与法律行为撤销权的区别</w:t>
      </w:r>
      <w:r>
        <w:rPr>
          <w:rFonts w:hint="default" w:ascii="Times New Roman" w:hAnsi="Times New Roman" w:eastAsia="宋体" w:cs="Times New Roman"/>
          <w:sz w:val="22"/>
        </w:rPr>
        <w:t>：此处债权人撤销权，与因欺诈、胁迫而享有的撤销民事法律行为的权利（形成权）名称相似但性质不同。前者是债权保全方法，后者是意思表示瑕疵的救济手段。</w:t>
      </w:r>
    </w:p>
    <w:p w14:paraId="3BCABB27">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(六) 债权人撤销权的行使期限</w:t>
      </w:r>
    </w:p>
    <w:p w14:paraId="7E72D5A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撤销权自债权人知道或者应当知道撤销事由之日起一年内行使。自债务人的行为发生之日起五年内没有行使撤销权的，该撤销权消灭。</w:t>
      </w:r>
      <w:r>
        <w:rPr>
          <w:rFonts w:hint="default" w:ascii="Times New Roman" w:hAnsi="Times New Roman" w:eastAsia="宋体" w:cs="Times New Roman"/>
          <w:color w:val="D83931"/>
          <w:sz w:val="22"/>
          <w:shd w:val="clear" w:fill="FFF67A"/>
        </w:rPr>
        <w:t>（除斥期间）</w:t>
      </w:r>
    </w:p>
    <w:p w14:paraId="2D388B97">
      <w:pPr>
        <w:keepNext w:val="0"/>
        <w:keepLines w:val="0"/>
        <w:pageBreakBefore w:val="0"/>
        <w:numPr>
          <w:ilvl w:val="0"/>
          <w:numId w:val="9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除斥期间</w:t>
      </w:r>
    </w:p>
    <w:p w14:paraId="28B4CA8B">
      <w:pPr>
        <w:keepNext w:val="0"/>
        <w:keepLines w:val="0"/>
        <w:pageBreakBefore w:val="0"/>
        <w:numPr>
          <w:ilvl w:val="0"/>
          <w:numId w:val="93"/>
        </w:numPr>
        <w:kinsoku/>
        <w:wordWrap/>
        <w:overflowPunct/>
        <w:topLinePunct w:val="0"/>
        <w:autoSpaceDE/>
        <w:autoSpaceDN/>
        <w:bidi w:val="0"/>
        <w:adjustRightInd/>
        <w:snapToGrid/>
        <w:spacing w:before="120" w:after="120" w:line="240" w:lineRule="atLeast"/>
        <w:ind w:left="453"/>
        <w:jc w:val="left"/>
        <w:outlineLvl w:val="1"/>
        <w:rPr>
          <w:rFonts w:hint="default" w:ascii="Times New Roman" w:hAnsi="Times New Roman" w:eastAsia="宋体" w:cs="Times New Roman"/>
        </w:rPr>
      </w:pPr>
      <w:bookmarkStart w:id="115" w:name="_Toc6551"/>
      <w:r>
        <w:rPr>
          <w:rFonts w:hint="default" w:ascii="Times New Roman" w:hAnsi="Times New Roman" w:eastAsia="宋体" w:cs="Times New Roman"/>
          <w:b/>
          <w:sz w:val="22"/>
        </w:rPr>
        <w:t>对应于形成权</w:t>
      </w:r>
      <w:r>
        <w:rPr>
          <w:rFonts w:hint="default" w:ascii="Times New Roman" w:hAnsi="Times New Roman" w:eastAsia="宋体" w:cs="Times New Roman"/>
          <w:sz w:val="22"/>
        </w:rPr>
        <w:t>，而形成权仅有一方行使，法律效果就可以发生</w:t>
      </w:r>
      <w:bookmarkEnd w:id="115"/>
    </w:p>
    <w:p w14:paraId="59413928">
      <w:pPr>
        <w:keepNext w:val="0"/>
        <w:keepLines w:val="0"/>
        <w:pageBreakBefore w:val="0"/>
        <w:numPr>
          <w:ilvl w:val="0"/>
          <w:numId w:val="9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而撤销权是形成权的一种，因此对应于除斥期间</w:t>
      </w:r>
    </w:p>
    <w:p w14:paraId="55F79576">
      <w:pPr>
        <w:keepNext w:val="0"/>
        <w:keepLines w:val="0"/>
        <w:pageBreakBefore w:val="0"/>
        <w:numPr>
          <w:ilvl w:val="0"/>
          <w:numId w:val="95"/>
        </w:numPr>
        <w:kinsoku/>
        <w:wordWrap/>
        <w:overflowPunct/>
        <w:topLinePunct w:val="0"/>
        <w:autoSpaceDE/>
        <w:autoSpaceDN/>
        <w:bidi w:val="0"/>
        <w:adjustRightInd/>
        <w:snapToGrid/>
        <w:spacing w:before="120" w:after="120" w:line="240" w:lineRule="atLeast"/>
        <w:ind w:left="453"/>
        <w:jc w:val="left"/>
        <w:outlineLvl w:val="1"/>
        <w:rPr>
          <w:rFonts w:hint="default" w:ascii="Times New Roman" w:hAnsi="Times New Roman" w:eastAsia="宋体" w:cs="Times New Roman"/>
        </w:rPr>
      </w:pPr>
      <w:bookmarkStart w:id="116" w:name="_Toc12309"/>
      <w:r>
        <w:rPr>
          <w:rFonts w:hint="default" w:ascii="Times New Roman" w:hAnsi="Times New Roman" w:eastAsia="宋体" w:cs="Times New Roman"/>
          <w:sz w:val="22"/>
        </w:rPr>
        <w:t>除斥期间不会变</w:t>
      </w:r>
      <w:bookmarkEnd w:id="116"/>
    </w:p>
    <w:p w14:paraId="44C96C6E">
      <w:pPr>
        <w:keepNext w:val="0"/>
        <w:keepLines w:val="0"/>
        <w:pageBreakBefore w:val="0"/>
        <w:numPr>
          <w:ilvl w:val="0"/>
          <w:numId w:val="9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诉讼时效</w:t>
      </w:r>
    </w:p>
    <w:p w14:paraId="11238CD5">
      <w:pPr>
        <w:keepNext w:val="0"/>
        <w:keepLines w:val="0"/>
        <w:pageBreakBefore w:val="0"/>
        <w:numPr>
          <w:ilvl w:val="0"/>
          <w:numId w:val="9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债务人：产生</w:t>
      </w:r>
      <w:r>
        <w:rPr>
          <w:rFonts w:hint="default" w:ascii="Times New Roman" w:hAnsi="Times New Roman" w:eastAsia="宋体" w:cs="Times New Roman"/>
          <w:b/>
          <w:color w:val="D83931"/>
          <w:sz w:val="22"/>
          <w:shd w:val="clear" w:fill="FFF67A"/>
        </w:rPr>
        <w:t>时效抗辩权</w:t>
      </w:r>
      <w:r>
        <w:rPr>
          <w:rFonts w:hint="default" w:ascii="Times New Roman" w:hAnsi="Times New Roman" w:eastAsia="宋体" w:cs="Times New Roman"/>
          <w:sz w:val="22"/>
        </w:rPr>
        <w:t>。若其行使抗辩权，则债权人丧失强制执行权能。</w:t>
      </w:r>
    </w:p>
    <w:p w14:paraId="594CD7E6">
      <w:pPr>
        <w:keepNext w:val="0"/>
        <w:keepLines w:val="0"/>
        <w:pageBreakBefore w:val="0"/>
        <w:numPr>
          <w:ilvl w:val="0"/>
          <w:numId w:val="9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债权人：债权并未消灭，但降格为“自然债权”。其</w:t>
      </w:r>
      <w:r>
        <w:rPr>
          <w:rFonts w:hint="default" w:ascii="Times New Roman" w:hAnsi="Times New Roman" w:eastAsia="宋体" w:cs="Times New Roman"/>
          <w:b/>
          <w:color w:val="D83931"/>
          <w:sz w:val="22"/>
          <w:shd w:val="clear" w:fill="FFF67A"/>
        </w:rPr>
        <w:t>请求权能</w:t>
      </w:r>
      <w:r>
        <w:rPr>
          <w:rFonts w:hint="default" w:ascii="Times New Roman" w:hAnsi="Times New Roman" w:eastAsia="宋体" w:cs="Times New Roman"/>
          <w:sz w:val="22"/>
        </w:rPr>
        <w:t>（可请求履行）和</w:t>
      </w:r>
      <w:r>
        <w:rPr>
          <w:rFonts w:hint="default" w:ascii="Times New Roman" w:hAnsi="Times New Roman" w:eastAsia="宋体" w:cs="Times New Roman"/>
          <w:b/>
          <w:color w:val="D83931"/>
          <w:sz w:val="22"/>
          <w:shd w:val="clear" w:fill="FFF67A"/>
        </w:rPr>
        <w:t>受领保持权能</w:t>
      </w:r>
      <w:r>
        <w:rPr>
          <w:rFonts w:hint="default" w:ascii="Times New Roman" w:hAnsi="Times New Roman" w:eastAsia="宋体" w:cs="Times New Roman"/>
          <w:sz w:val="22"/>
        </w:rPr>
        <w:t>（接受履行后有权保有）依然存在。</w:t>
      </w:r>
      <w:r>
        <w:rPr>
          <w:rFonts w:hint="default" w:ascii="Times New Roman" w:hAnsi="Times New Roman" w:eastAsia="宋体" w:cs="Times New Roman"/>
          <w:i/>
          <w:color w:val="6425D0"/>
          <w:sz w:val="22"/>
        </w:rPr>
        <w:t>(如果债务人在时效经过后自愿还款，事后反悔想要回，法院不予支持。因为债权债务关系依然存在，受领保持力有效）</w:t>
      </w:r>
    </w:p>
    <w:p w14:paraId="6FCA89B4">
      <w:pPr>
        <w:keepNext w:val="0"/>
        <w:keepLines w:val="0"/>
        <w:pageBreakBefore w:val="0"/>
        <w:numPr>
          <w:ilvl w:val="0"/>
          <w:numId w:val="9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法官角色：根据《民法典》第193条，人民法院不得主动适用诉讼时效的规定。时效抗辩权属于债务人私权，是否行使由其自行决定，法官不得释明或主动援引。</w:t>
      </w:r>
    </w:p>
    <w:p w14:paraId="6343604E">
      <w:pPr>
        <w:keepNext w:val="0"/>
        <w:keepLines w:val="0"/>
        <w:pageBreakBefore w:val="0"/>
        <w:numPr>
          <w:ilvl w:val="0"/>
          <w:numId w:val="100"/>
        </w:numPr>
        <w:kinsoku/>
        <w:wordWrap/>
        <w:overflowPunct/>
        <w:topLinePunct w:val="0"/>
        <w:autoSpaceDE/>
        <w:autoSpaceDN/>
        <w:bidi w:val="0"/>
        <w:adjustRightInd/>
        <w:snapToGrid/>
        <w:spacing w:before="120" w:after="120" w:line="240" w:lineRule="atLeast"/>
        <w:ind w:left="453"/>
        <w:jc w:val="left"/>
        <w:outlineLvl w:val="0"/>
        <w:rPr>
          <w:rFonts w:hint="default" w:ascii="Times New Roman" w:hAnsi="Times New Roman" w:eastAsia="宋体" w:cs="Times New Roman"/>
        </w:rPr>
      </w:pPr>
      <w:bookmarkStart w:id="117" w:name="_Toc13323"/>
      <w:r>
        <w:rPr>
          <w:rFonts w:hint="default" w:ascii="Times New Roman" w:hAnsi="Times New Roman" w:eastAsia="宋体" w:cs="Times New Roman"/>
          <w:b/>
          <w:sz w:val="22"/>
        </w:rPr>
        <w:t>对应于请求权</w:t>
      </w:r>
      <w:r>
        <w:rPr>
          <w:rFonts w:hint="default" w:ascii="Times New Roman" w:hAnsi="Times New Roman" w:eastAsia="宋体" w:cs="Times New Roman"/>
          <w:sz w:val="22"/>
        </w:rPr>
        <w:t>，请求权的形式需要当事人双方都知道，适用诉讼时效</w:t>
      </w:r>
      <w:bookmarkEnd w:id="117"/>
    </w:p>
    <w:p w14:paraId="51DB9E2A">
      <w:pPr>
        <w:keepNext w:val="0"/>
        <w:keepLines w:val="0"/>
        <w:pageBreakBefore w:val="0"/>
        <w:numPr>
          <w:ilvl w:val="0"/>
          <w:numId w:val="10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知道或者应当知道之日起——3年，最长不超过——发生之日起——20年</w:t>
      </w:r>
    </w:p>
    <w:p w14:paraId="5F8D720F">
      <w:pPr>
        <w:keepNext w:val="0"/>
        <w:keepLines w:val="0"/>
        <w:pageBreakBefore w:val="0"/>
        <w:numPr>
          <w:ilvl w:val="0"/>
          <w:numId w:val="10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超过诉讼时效，债权没消灭，债权的三要素（请求力、保持力和强制执行力）少了强制执行力，债务人产生了诉讼时效期间经过的抗辩权。</w:t>
      </w:r>
    </w:p>
    <w:p w14:paraId="159C8426">
      <w:pPr>
        <w:keepNext w:val="0"/>
        <w:keepLines w:val="0"/>
        <w:pageBreakBefore w:val="0"/>
        <w:numPr>
          <w:ilvl w:val="0"/>
          <w:numId w:val="10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诉讼时效中断再续3年</w:t>
      </w:r>
    </w:p>
    <w:p w14:paraId="16626C4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后果不同，中断问题和对应权利不同</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7"/>
        <w:gridCol w:w="4741"/>
        <w:gridCol w:w="3609"/>
      </w:tblGrid>
      <w:tr w14:paraId="094E4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0" w:hRule="atLeast"/>
          <w:jc w:val="center"/>
        </w:trPr>
        <w:tc>
          <w:tcPr>
            <w:tcW w:w="1997" w:type="dxa"/>
            <w:tcBorders>
              <w:top w:val="single" w:color="DEE0E3" w:sz="4" w:space="0"/>
              <w:left w:val="single" w:color="DEE0E3" w:sz="4" w:space="0"/>
              <w:bottom w:val="single" w:color="DEE0E3" w:sz="4" w:space="0"/>
              <w:right w:val="single" w:color="DEE0E3" w:sz="4" w:space="0"/>
            </w:tcBorders>
            <w:shd w:val="clear"/>
            <w:vAlign w:val="center"/>
          </w:tcPr>
          <w:p w14:paraId="48393ECC">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对比项</w:t>
            </w:r>
          </w:p>
        </w:tc>
        <w:tc>
          <w:tcPr>
            <w:tcW w:w="4741" w:type="dxa"/>
            <w:tcBorders>
              <w:top w:val="single" w:color="DEE0E3" w:sz="4" w:space="0"/>
              <w:left w:val="single" w:color="DEE0E3" w:sz="4" w:space="0"/>
              <w:bottom w:val="single" w:color="DEE0E3" w:sz="4" w:space="0"/>
              <w:right w:val="single" w:color="DEE0E3" w:sz="4" w:space="0"/>
            </w:tcBorders>
            <w:shd w:val="clear"/>
            <w:vAlign w:val="center"/>
          </w:tcPr>
          <w:p w14:paraId="54C96FD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诉讼时效</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3C06F8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除斥期间</w:t>
            </w:r>
          </w:p>
        </w:tc>
      </w:tr>
      <w:tr w14:paraId="2CF0C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0" w:hRule="atLeast"/>
          <w:jc w:val="center"/>
        </w:trPr>
        <w:tc>
          <w:tcPr>
            <w:tcW w:w="1997" w:type="dxa"/>
            <w:tcBorders>
              <w:top w:val="single" w:color="DEE0E3" w:sz="4" w:space="0"/>
              <w:left w:val="single" w:color="DEE0E3" w:sz="4" w:space="0"/>
              <w:bottom w:val="single" w:color="DEE0E3" w:sz="4" w:space="0"/>
              <w:right w:val="single" w:color="DEE0E3" w:sz="4" w:space="0"/>
            </w:tcBorders>
            <w:shd w:val="clear"/>
            <w:vAlign w:val="center"/>
          </w:tcPr>
          <w:p w14:paraId="430529E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适用权利</w:t>
            </w:r>
          </w:p>
        </w:tc>
        <w:tc>
          <w:tcPr>
            <w:tcW w:w="4741" w:type="dxa"/>
            <w:tcBorders>
              <w:top w:val="single" w:color="DEE0E3" w:sz="4" w:space="0"/>
              <w:left w:val="single" w:color="DEE0E3" w:sz="4" w:space="0"/>
              <w:bottom w:val="single" w:color="DEE0E3" w:sz="4" w:space="0"/>
              <w:right w:val="single" w:color="DEE0E3" w:sz="4" w:space="0"/>
            </w:tcBorders>
            <w:shd w:val="clear"/>
            <w:vAlign w:val="center"/>
          </w:tcPr>
          <w:p w14:paraId="4C970061">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请求权（如债权）</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1F47E34B">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形成权（如撤销权、解除权、追认权）</w:t>
            </w:r>
          </w:p>
        </w:tc>
      </w:tr>
      <w:tr w14:paraId="042E2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0" w:hRule="atLeast"/>
          <w:jc w:val="center"/>
        </w:trPr>
        <w:tc>
          <w:tcPr>
            <w:tcW w:w="1997" w:type="dxa"/>
            <w:tcBorders>
              <w:top w:val="single" w:color="DEE0E3" w:sz="4" w:space="0"/>
              <w:left w:val="single" w:color="DEE0E3" w:sz="4" w:space="0"/>
              <w:bottom w:val="single" w:color="DEE0E3" w:sz="4" w:space="0"/>
              <w:right w:val="single" w:color="DEE0E3" w:sz="4" w:space="0"/>
            </w:tcBorders>
            <w:shd w:val="clear"/>
            <w:vAlign w:val="center"/>
          </w:tcPr>
          <w:p w14:paraId="50EBA1F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立法目的</w:t>
            </w:r>
          </w:p>
        </w:tc>
        <w:tc>
          <w:tcPr>
            <w:tcW w:w="4741" w:type="dxa"/>
            <w:tcBorders>
              <w:top w:val="single" w:color="DEE0E3" w:sz="4" w:space="0"/>
              <w:left w:val="single" w:color="DEE0E3" w:sz="4" w:space="0"/>
              <w:bottom w:val="single" w:color="DEE0E3" w:sz="4" w:space="0"/>
              <w:right w:val="single" w:color="DEE0E3" w:sz="4" w:space="0"/>
            </w:tcBorders>
            <w:shd w:val="clear"/>
            <w:vAlign w:val="center"/>
          </w:tcPr>
          <w:p w14:paraId="12A240B0">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督促权利人行使权利，维护现存社会秩序稳定。</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494C33D2">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尽快确定不稳定的法律关系，维护交易安全。</w:t>
            </w:r>
          </w:p>
        </w:tc>
      </w:tr>
      <w:tr w14:paraId="5DA1C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0" w:hRule="atLeast"/>
          <w:jc w:val="center"/>
        </w:trPr>
        <w:tc>
          <w:tcPr>
            <w:tcW w:w="1997" w:type="dxa"/>
            <w:tcBorders>
              <w:top w:val="single" w:color="DEE0E3" w:sz="4" w:space="0"/>
              <w:left w:val="single" w:color="DEE0E3" w:sz="4" w:space="0"/>
              <w:bottom w:val="single" w:color="DEE0E3" w:sz="4" w:space="0"/>
              <w:right w:val="single" w:color="DEE0E3" w:sz="4" w:space="0"/>
            </w:tcBorders>
            <w:shd w:val="clear"/>
            <w:vAlign w:val="center"/>
          </w:tcPr>
          <w:p w14:paraId="7B04A52C">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期间性质</w:t>
            </w:r>
          </w:p>
        </w:tc>
        <w:tc>
          <w:tcPr>
            <w:tcW w:w="4741" w:type="dxa"/>
            <w:tcBorders>
              <w:top w:val="single" w:color="DEE0E3" w:sz="4" w:space="0"/>
              <w:left w:val="single" w:color="DEE0E3" w:sz="4" w:space="0"/>
              <w:bottom w:val="single" w:color="DEE0E3" w:sz="4" w:space="0"/>
              <w:right w:val="single" w:color="DEE0E3" w:sz="4" w:space="0"/>
            </w:tcBorders>
            <w:shd w:val="clear"/>
            <w:vAlign w:val="center"/>
          </w:tcPr>
          <w:p w14:paraId="70F8A54A">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可变期间，可因法定事由中止、中断。</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12CC3595">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不变期间，不适用中止、中断。</w:t>
            </w:r>
          </w:p>
        </w:tc>
      </w:tr>
      <w:tr w14:paraId="52BCB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jc w:val="center"/>
        </w:trPr>
        <w:tc>
          <w:tcPr>
            <w:tcW w:w="1997" w:type="dxa"/>
            <w:tcBorders>
              <w:top w:val="single" w:color="DEE0E3" w:sz="4" w:space="0"/>
              <w:left w:val="single" w:color="DEE0E3" w:sz="4" w:space="0"/>
              <w:bottom w:val="single" w:color="DEE0E3" w:sz="4" w:space="0"/>
              <w:right w:val="single" w:color="DEE0E3" w:sz="4" w:space="0"/>
            </w:tcBorders>
            <w:shd w:val="clear"/>
            <w:vAlign w:val="center"/>
          </w:tcPr>
          <w:p w14:paraId="0DFA9D84">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期间届满后果</w:t>
            </w:r>
          </w:p>
        </w:tc>
        <w:tc>
          <w:tcPr>
            <w:tcW w:w="4741" w:type="dxa"/>
            <w:tcBorders>
              <w:top w:val="single" w:color="DEE0E3" w:sz="4" w:space="0"/>
              <w:left w:val="single" w:color="DEE0E3" w:sz="4" w:space="0"/>
              <w:bottom w:val="single" w:color="DEE0E3" w:sz="4" w:space="0"/>
              <w:right w:val="single" w:color="DEE0E3" w:sz="4" w:space="0"/>
            </w:tcBorders>
            <w:shd w:val="clear"/>
            <w:vAlign w:val="center"/>
          </w:tcPr>
          <w:p w14:paraId="1966108F">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请求权不消灭，但债务人获得抗辩权，可拒绝履行。债权转为“自然债务”，债务人自愿履行的，不得请求返还。</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0898A543">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形成权本身消灭。</w:t>
            </w:r>
          </w:p>
        </w:tc>
      </w:tr>
      <w:tr w14:paraId="0C3D7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jc w:val="center"/>
        </w:trPr>
        <w:tc>
          <w:tcPr>
            <w:tcW w:w="1997" w:type="dxa"/>
            <w:tcBorders>
              <w:top w:val="single" w:color="DEE0E3" w:sz="4" w:space="0"/>
              <w:left w:val="single" w:color="DEE0E3" w:sz="4" w:space="0"/>
              <w:bottom w:val="single" w:color="DEE0E3" w:sz="4" w:space="0"/>
              <w:right w:val="single" w:color="DEE0E3" w:sz="4" w:space="0"/>
            </w:tcBorders>
            <w:shd w:val="clear"/>
            <w:vAlign w:val="center"/>
          </w:tcPr>
          <w:p w14:paraId="128D340C">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法院能否主动援用</w:t>
            </w:r>
          </w:p>
        </w:tc>
        <w:tc>
          <w:tcPr>
            <w:tcW w:w="4741" w:type="dxa"/>
            <w:tcBorders>
              <w:top w:val="single" w:color="DEE0E3" w:sz="4" w:space="0"/>
              <w:left w:val="single" w:color="DEE0E3" w:sz="4" w:space="0"/>
              <w:bottom w:val="single" w:color="DEE0E3" w:sz="4" w:space="0"/>
              <w:right w:val="single" w:color="DEE0E3" w:sz="4" w:space="0"/>
            </w:tcBorders>
            <w:shd w:val="clear"/>
            <w:vAlign w:val="center"/>
          </w:tcPr>
          <w:p w14:paraId="3EA184D3">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不能。必须由债务人提出抗辩。</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745455D6">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可以。法院应主动审查权利是否因期间经过而消灭。</w:t>
            </w:r>
          </w:p>
        </w:tc>
      </w:tr>
      <w:tr w14:paraId="2FB46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jc w:val="center"/>
        </w:trPr>
        <w:tc>
          <w:tcPr>
            <w:tcW w:w="1997" w:type="dxa"/>
            <w:tcBorders>
              <w:top w:val="single" w:color="DEE0E3" w:sz="4" w:space="0"/>
              <w:left w:val="single" w:color="DEE0E3" w:sz="4" w:space="0"/>
              <w:bottom w:val="single" w:color="DEE0E3" w:sz="4" w:space="0"/>
              <w:right w:val="single" w:color="DEE0E3" w:sz="4" w:space="0"/>
            </w:tcBorders>
            <w:shd w:val="clear"/>
            <w:vAlign w:val="center"/>
          </w:tcPr>
          <w:p w14:paraId="7D3593C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典型规定</w:t>
            </w:r>
          </w:p>
        </w:tc>
        <w:tc>
          <w:tcPr>
            <w:tcW w:w="4741" w:type="dxa"/>
            <w:tcBorders>
              <w:top w:val="single" w:color="DEE0E3" w:sz="4" w:space="0"/>
              <w:left w:val="single" w:color="DEE0E3" w:sz="4" w:space="0"/>
              <w:bottom w:val="single" w:color="DEE0E3" w:sz="4" w:space="0"/>
              <w:right w:val="single" w:color="DEE0E3" w:sz="4" w:space="0"/>
            </w:tcBorders>
            <w:shd w:val="clear"/>
            <w:vAlign w:val="center"/>
          </w:tcPr>
          <w:p w14:paraId="200E8A7F">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普通诉讼时效为3年（《民法典》第188条）。</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438D4614">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b w:val="0"/>
                <w:bCs w:val="0"/>
                <w:i w:val="0"/>
                <w:iCs w:val="0"/>
                <w:color w:val="0F1115"/>
                <w:sz w:val="24"/>
                <w:szCs w:val="24"/>
              </w:rPr>
            </w:pPr>
            <w:r>
              <w:rPr>
                <w:rFonts w:ascii="宋体" w:hAnsi="宋体" w:eastAsia="宋体" w:cs="宋体"/>
                <w:b w:val="0"/>
                <w:bCs w:val="0"/>
                <w:i w:val="0"/>
                <w:iCs w:val="0"/>
                <w:color w:val="0F1115"/>
                <w:kern w:val="0"/>
                <w:sz w:val="24"/>
                <w:szCs w:val="24"/>
                <w:lang w:val="en-US" w:eastAsia="zh-CN" w:bidi="ar"/>
              </w:rPr>
              <w:t>债权人撤销权行使期间（1年/5年）；合同解除权行使合理期限等。</w:t>
            </w:r>
          </w:p>
        </w:tc>
      </w:tr>
    </w:tbl>
    <w:p w14:paraId="0E8037F3">
      <w:pPr>
        <w:keepNext w:val="0"/>
        <w:keepLines w:val="0"/>
        <w:pageBreakBefore w:val="0"/>
        <w:kinsoku/>
        <w:wordWrap/>
        <w:overflowPunct/>
        <w:topLinePunct w:val="0"/>
        <w:autoSpaceDE/>
        <w:autoSpaceDN/>
        <w:bidi w:val="0"/>
        <w:adjustRightInd/>
        <w:snapToGrid/>
        <w:spacing w:before="320" w:after="120" w:line="240" w:lineRule="atLeast"/>
        <w:ind w:left="0"/>
        <w:jc w:val="left"/>
        <w:outlineLvl w:val="0"/>
        <w:rPr>
          <w:rFonts w:hint="default" w:ascii="Times New Roman" w:hAnsi="Times New Roman" w:eastAsia="宋体" w:cs="Times New Roman"/>
        </w:rPr>
      </w:pPr>
      <w:bookmarkStart w:id="118" w:name="_Toc3269"/>
      <w:r>
        <w:rPr>
          <w:rFonts w:hint="default" w:ascii="Times New Roman" w:hAnsi="Times New Roman" w:eastAsia="宋体" w:cs="Times New Roman"/>
          <w:b/>
          <w:sz w:val="32"/>
        </w:rPr>
        <w:t>第六章 合同的变更与转让</w:t>
      </w:r>
      <w:bookmarkEnd w:id="118"/>
    </w:p>
    <w:p w14:paraId="4D236D93">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19" w:name="_Toc25593"/>
      <w:r>
        <w:rPr>
          <w:rFonts w:hint="default" w:ascii="Times New Roman" w:hAnsi="Times New Roman" w:eastAsia="宋体" w:cs="Times New Roman"/>
          <w:b/>
          <w:sz w:val="30"/>
        </w:rPr>
        <w:t>合同转让</w:t>
      </w:r>
      <w:bookmarkEnd w:id="119"/>
    </w:p>
    <w:p w14:paraId="6AA89448">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r>
        <w:rPr>
          <w:rFonts w:hint="default" w:ascii="Times New Roman" w:hAnsi="Times New Roman" w:eastAsia="宋体" w:cs="Times New Roman"/>
          <w:b/>
          <w:sz w:val="28"/>
        </w:rPr>
        <w:t>债权让与</w:t>
      </w:r>
      <w:r>
        <w:rPr>
          <w:rFonts w:hint="default" w:ascii="Times New Roman" w:hAnsi="Times New Roman" w:eastAsia="宋体" w:cs="Times New Roman"/>
          <w:b/>
          <w:color w:val="D83931"/>
          <w:sz w:val="28"/>
          <w:shd w:val="clear" w:fill="FFF67A"/>
        </w:rPr>
        <w:t>(重要)</w:t>
      </w:r>
      <w:r>
        <w:rPr>
          <w:rFonts w:hint="default" w:ascii="Times New Roman" w:hAnsi="Times New Roman" w:eastAsia="宋体" w:cs="Times New Roman"/>
          <w:b/>
          <w:sz w:val="28"/>
        </w:rPr>
        <w:t>——债权的转让。</w:t>
      </w:r>
    </w:p>
    <w:p w14:paraId="3EB14945">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保理业务</w:t>
      </w:r>
      <w:r>
        <w:rPr>
          <w:rFonts w:hint="default" w:ascii="Times New Roman" w:hAnsi="Times New Roman" w:eastAsia="宋体" w:cs="Times New Roman"/>
          <w:b/>
          <w:color w:val="6425D0"/>
          <w:sz w:val="24"/>
        </w:rPr>
        <w:t>《民法典》新增了保理合同专章，这是债权转让在现代商业中的典型应用。</w:t>
      </w:r>
    </w:p>
    <w:tbl>
      <w:tblPr>
        <w:tblStyle w:val="6"/>
        <w:tblW w:w="10817"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17"/>
      </w:tblGrid>
      <w:tr w14:paraId="5EDE15DF">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17" w:type="dxa"/>
            <w:shd w:val="clear" w:color="auto" w:fill="FFF5EB"/>
            <w:tcMar>
              <w:top w:w="60" w:type="dxa"/>
              <w:left w:w="120" w:type="dxa"/>
              <w:bottom w:w="30" w:type="dxa"/>
              <w:right w:w="120" w:type="dxa"/>
            </w:tcMar>
          </w:tcPr>
          <w:p w14:paraId="50816C1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在社会生活和商业实践中，债权转让并非主要发生在普通个人之间，真正的“大户”存在于具体的商业合同领域，特别是保理制度。</w:t>
            </w:r>
          </w:p>
          <w:p w14:paraId="6454A649">
            <w:pPr>
              <w:keepNext w:val="0"/>
              <w:keepLines w:val="0"/>
              <w:pageBreakBefore w:val="0"/>
              <w:numPr>
                <w:ilvl w:val="0"/>
                <w:numId w:val="10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国际与国内现状对比</w:t>
            </w:r>
            <w:r>
              <w:rPr>
                <w:rFonts w:hint="default" w:ascii="Times New Roman" w:hAnsi="Times New Roman" w:eastAsia="宋体" w:cs="Times New Roman"/>
                <w:sz w:val="22"/>
              </w:rPr>
              <w:t>：</w:t>
            </w:r>
          </w:p>
          <w:p w14:paraId="1A09432C">
            <w:pPr>
              <w:keepNext w:val="0"/>
              <w:keepLines w:val="0"/>
              <w:pageBreakBefore w:val="0"/>
              <w:numPr>
                <w:ilvl w:val="0"/>
                <w:numId w:val="10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国际</w:t>
            </w:r>
            <w:r>
              <w:rPr>
                <w:rFonts w:hint="default" w:ascii="Times New Roman" w:hAnsi="Times New Roman" w:eastAsia="宋体" w:cs="Times New Roman"/>
                <w:sz w:val="22"/>
              </w:rPr>
              <w:t>：保理业务在高度发达的市场经济国家应用极为广泛。</w:t>
            </w:r>
          </w:p>
          <w:p w14:paraId="175CABDE">
            <w:pPr>
              <w:keepNext w:val="0"/>
              <w:keepLines w:val="0"/>
              <w:pageBreakBefore w:val="0"/>
              <w:numPr>
                <w:ilvl w:val="0"/>
                <w:numId w:val="10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国内</w:t>
            </w:r>
            <w:r>
              <w:rPr>
                <w:rFonts w:hint="default" w:ascii="Times New Roman" w:hAnsi="Times New Roman" w:eastAsia="宋体" w:cs="Times New Roman"/>
                <w:sz w:val="22"/>
              </w:rPr>
              <w:t>：虽然我国目前的市场经济发达程度与国际顶尖水平尚有差距，但随着民法典的修订与经济发展，保理业务也正在经历爆发式增长。</w:t>
            </w:r>
          </w:p>
        </w:tc>
      </w:tr>
    </w:tbl>
    <w:p w14:paraId="4BB8845E">
      <w:pPr>
        <w:keepNext w:val="0"/>
        <w:keepLines w:val="0"/>
        <w:pageBreakBefore w:val="0"/>
        <w:numPr>
          <w:ilvl w:val="0"/>
          <w:numId w:val="10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基本模式：保理合同是应收账款债权人将现有的或者将有的应收账款</w:t>
      </w:r>
      <w:r>
        <w:rPr>
          <w:rFonts w:hint="default" w:ascii="Times New Roman" w:hAnsi="Times New Roman" w:eastAsia="宋体" w:cs="Times New Roman"/>
          <w:b/>
          <w:color w:val="D83931"/>
          <w:sz w:val="22"/>
        </w:rPr>
        <w:t>转让给保理人</w:t>
      </w:r>
      <w:r>
        <w:rPr>
          <w:rFonts w:hint="default" w:ascii="Times New Roman" w:hAnsi="Times New Roman" w:eastAsia="宋体" w:cs="Times New Roman"/>
          <w:sz w:val="22"/>
        </w:rPr>
        <w:t>，保理人提供</w:t>
      </w:r>
      <w:r>
        <w:rPr>
          <w:rFonts w:hint="default" w:ascii="Times New Roman" w:hAnsi="Times New Roman" w:eastAsia="宋体" w:cs="Times New Roman"/>
          <w:b/>
          <w:color w:val="D83931"/>
          <w:sz w:val="22"/>
          <w:shd w:val="clear" w:fill="FFF67A"/>
        </w:rPr>
        <w:t>资金融通</w:t>
      </w:r>
      <w:r>
        <w:rPr>
          <w:rFonts w:hint="default" w:ascii="Times New Roman" w:hAnsi="Times New Roman" w:eastAsia="宋体" w:cs="Times New Roman"/>
          <w:sz w:val="22"/>
        </w:rPr>
        <w:t>、</w:t>
      </w:r>
      <w:r>
        <w:rPr>
          <w:rFonts w:hint="default" w:ascii="Times New Roman" w:hAnsi="Times New Roman" w:eastAsia="宋体" w:cs="Times New Roman"/>
          <w:b/>
          <w:color w:val="D83931"/>
          <w:sz w:val="22"/>
          <w:shd w:val="clear" w:fill="FFF67A"/>
        </w:rPr>
        <w:t>应收账款管理</w:t>
      </w:r>
      <w:r>
        <w:rPr>
          <w:rFonts w:hint="default" w:ascii="Times New Roman" w:hAnsi="Times New Roman" w:eastAsia="宋体" w:cs="Times New Roman"/>
          <w:sz w:val="22"/>
        </w:rPr>
        <w:t>或者</w:t>
      </w:r>
      <w:r>
        <w:rPr>
          <w:rFonts w:hint="default" w:ascii="Times New Roman" w:hAnsi="Times New Roman" w:eastAsia="宋体" w:cs="Times New Roman"/>
          <w:b/>
          <w:color w:val="D83931"/>
          <w:sz w:val="22"/>
          <w:shd w:val="clear" w:fill="FFF67A"/>
        </w:rPr>
        <w:t>催收、应收账款债务人付款担保</w:t>
      </w:r>
      <w:r>
        <w:rPr>
          <w:rFonts w:hint="default" w:ascii="Times New Roman" w:hAnsi="Times New Roman" w:eastAsia="宋体" w:cs="Times New Roman"/>
          <w:sz w:val="22"/>
        </w:rPr>
        <w:t>等服务的合同。</w:t>
      </w:r>
    </w:p>
    <w:p w14:paraId="26086092">
      <w:pPr>
        <w:keepNext w:val="0"/>
        <w:keepLines w:val="0"/>
        <w:pageBreakBefore w:val="0"/>
        <w:numPr>
          <w:ilvl w:val="0"/>
          <w:numId w:val="10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商业价值：</w:t>
      </w:r>
    </w:p>
    <w:p w14:paraId="3D3DBBAC">
      <w:pPr>
        <w:keepNext w:val="0"/>
        <w:keepLines w:val="0"/>
        <w:pageBreakBefore w:val="0"/>
        <w:numPr>
          <w:ilvl w:val="0"/>
          <w:numId w:val="10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对债权人：加速资金周转，将未到期债权即时变现，专注于核心业务（如研发、生产）。</w:t>
      </w:r>
    </w:p>
    <w:p w14:paraId="49F77B37">
      <w:pPr>
        <w:keepNext w:val="0"/>
        <w:keepLines w:val="0"/>
        <w:pageBreakBefore w:val="0"/>
        <w:numPr>
          <w:ilvl w:val="0"/>
          <w:numId w:val="11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对保理商：通过专业管理获取收益（受让债权价金与最终回收款项的差价）。</w:t>
      </w:r>
    </w:p>
    <w:p w14:paraId="0D70F52A">
      <w:pPr>
        <w:keepNext w:val="0"/>
        <w:keepLines w:val="0"/>
        <w:pageBreakBefore w:val="0"/>
        <w:numPr>
          <w:ilvl w:val="0"/>
          <w:numId w:val="11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主要类型：</w:t>
      </w:r>
    </w:p>
    <w:p w14:paraId="58002349">
      <w:pPr>
        <w:keepNext w:val="0"/>
        <w:keepLines w:val="0"/>
        <w:pageBreakBefore w:val="0"/>
        <w:numPr>
          <w:ilvl w:val="0"/>
          <w:numId w:val="11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有追索权保理：若债务人到期不付款，保理商有权向债权人追索已付融资款。此类型实质兼具融资与担保功能。</w:t>
      </w:r>
    </w:p>
    <w:p w14:paraId="086B56E4">
      <w:pPr>
        <w:keepNext w:val="0"/>
        <w:keepLines w:val="0"/>
        <w:pageBreakBefore w:val="0"/>
        <w:numPr>
          <w:ilvl w:val="0"/>
          <w:numId w:val="11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无追索权保理：保理商独自承担债务人信用风险，买断债权。此类型是纯粹的债权转让。</w:t>
      </w:r>
    </w:p>
    <w:p w14:paraId="3B6DF99B">
      <w:pPr>
        <w:keepNext w:val="0"/>
        <w:keepLines w:val="0"/>
        <w:pageBreakBefore w:val="0"/>
        <w:numPr>
          <w:ilvl w:val="0"/>
          <w:numId w:val="11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法律性质：保理合同以债权转让为核心，《民法典》合同编专章予以规定，将其规范化、法治化。</w:t>
      </w:r>
    </w:p>
    <w:p w14:paraId="1484B209">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债权作为担保工具——权利质押</w:t>
      </w:r>
    </w:p>
    <w:p w14:paraId="3ABC02B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债权不仅可以转让（买卖），还可以作为</w:t>
      </w:r>
      <w:r>
        <w:rPr>
          <w:rFonts w:hint="default" w:ascii="Times New Roman" w:hAnsi="Times New Roman" w:eastAsia="宋体" w:cs="Times New Roman"/>
          <w:b/>
          <w:sz w:val="22"/>
        </w:rPr>
        <w:t>担保</w:t>
      </w:r>
      <w:r>
        <w:rPr>
          <w:rFonts w:hint="default" w:ascii="Times New Roman" w:hAnsi="Times New Roman" w:eastAsia="宋体" w:cs="Times New Roman"/>
          <w:sz w:val="22"/>
        </w:rPr>
        <w:t>之用。这涉及到物权法中的“权利质押”概念。</w:t>
      </w:r>
    </w:p>
    <w:p w14:paraId="59C931D0">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r>
        <w:rPr>
          <w:rFonts w:hint="default" w:ascii="Times New Roman" w:hAnsi="Times New Roman" w:eastAsia="宋体" w:cs="Times New Roman"/>
          <w:b/>
          <w:sz w:val="28"/>
        </w:rPr>
        <w:t>概括承受——债权债务一起转让。</w:t>
      </w:r>
    </w:p>
    <w:p w14:paraId="4C8864E0">
      <w:pPr>
        <w:keepNext w:val="0"/>
        <w:keepLines w:val="0"/>
        <w:pageBreakBefore w:val="0"/>
        <w:kinsoku/>
        <w:wordWrap/>
        <w:overflowPunct/>
        <w:topLinePunct w:val="0"/>
        <w:autoSpaceDE/>
        <w:autoSpaceDN/>
        <w:bidi w:val="0"/>
        <w:adjustRightInd/>
        <w:snapToGrid/>
        <w:spacing w:before="260" w:after="120" w:line="240" w:lineRule="atLeast"/>
        <w:ind w:left="0"/>
        <w:jc w:val="left"/>
        <w:outlineLvl w:val="1"/>
        <w:rPr>
          <w:rFonts w:hint="default" w:ascii="Times New Roman" w:hAnsi="Times New Roman" w:eastAsia="宋体" w:cs="Times New Roman"/>
        </w:rPr>
      </w:pPr>
      <w:bookmarkStart w:id="120" w:name="_Toc19622"/>
      <w:r>
        <w:rPr>
          <w:rFonts w:hint="default" w:ascii="Times New Roman" w:hAnsi="Times New Roman" w:eastAsia="宋体" w:cs="Times New Roman"/>
          <w:b/>
          <w:sz w:val="28"/>
        </w:rPr>
        <w:t>(一) 债权转让</w:t>
      </w:r>
      <w:bookmarkEnd w:id="120"/>
    </w:p>
    <w:p w14:paraId="2DB0C54B">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2"/>
        </w:rPr>
        <w:t>1.含义、性质和类型</w:t>
      </w:r>
    </w:p>
    <w:p w14:paraId="26176755">
      <w:pPr>
        <w:keepNext w:val="0"/>
        <w:keepLines w:val="0"/>
        <w:pageBreakBefore w:val="0"/>
        <w:numPr>
          <w:ilvl w:val="0"/>
          <w:numId w:val="11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含义：指债权人将债权的一部分或全部转让给第三人。(545)</w:t>
      </w:r>
    </w:p>
    <w:p w14:paraId="597193A3">
      <w:pPr>
        <w:keepNext w:val="0"/>
        <w:keepLines w:val="0"/>
        <w:pageBreakBefore w:val="0"/>
        <w:numPr>
          <w:ilvl w:val="0"/>
          <w:numId w:val="11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性质：准物的买卖 (也有人说是准物权变动)</w:t>
      </w:r>
    </w:p>
    <w:p w14:paraId="02C5A8C3">
      <w:pPr>
        <w:keepNext w:val="0"/>
        <w:keepLines w:val="0"/>
        <w:pageBreakBefore w:val="0"/>
        <w:numPr>
          <w:ilvl w:val="0"/>
          <w:numId w:val="11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债权让与和物权变动的差别</w:t>
      </w:r>
    </w:p>
    <w:p w14:paraId="3B9BEF13">
      <w:pPr>
        <w:keepNext w:val="0"/>
        <w:keepLines w:val="0"/>
        <w:pageBreakBefore w:val="0"/>
        <w:numPr>
          <w:ilvl w:val="0"/>
          <w:numId w:val="11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标的不同——债权</w:t>
      </w:r>
      <w:r>
        <w:rPr>
          <w:rFonts w:hint="default" w:ascii="Times New Roman" w:hAnsi="Times New Roman" w:eastAsia="宋体" w:cs="Times New Roman"/>
          <w:i/>
          <w:sz w:val="22"/>
        </w:rPr>
        <w:t>没有有形的实体</w:t>
      </w:r>
    </w:p>
    <w:p w14:paraId="0D58FB12">
      <w:pPr>
        <w:keepNext w:val="0"/>
        <w:keepLines w:val="0"/>
        <w:pageBreakBefore w:val="0"/>
        <w:numPr>
          <w:ilvl w:val="0"/>
          <w:numId w:val="11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转移时间不同</w:t>
      </w:r>
    </w:p>
    <w:p w14:paraId="7CF91009">
      <w:pPr>
        <w:keepNext w:val="0"/>
        <w:keepLines w:val="0"/>
        <w:pageBreakBefore w:val="0"/>
        <w:numPr>
          <w:ilvl w:val="0"/>
          <w:numId w:val="120"/>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债权转移没有公示方式——</w:t>
      </w:r>
      <w:r>
        <w:rPr>
          <w:rFonts w:hint="default" w:ascii="Times New Roman" w:hAnsi="Times New Roman" w:eastAsia="宋体" w:cs="Times New Roman"/>
          <w:i/>
          <w:sz w:val="22"/>
        </w:rPr>
        <w:t>债权让与要通知债务人</w:t>
      </w:r>
    </w:p>
    <w:p w14:paraId="36DFCC45">
      <w:pPr>
        <w:keepNext w:val="0"/>
        <w:keepLines w:val="0"/>
        <w:pageBreakBefore w:val="0"/>
        <w:numPr>
          <w:ilvl w:val="0"/>
          <w:numId w:val="12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最大不同：一物多卖好处理（交付、登记人优先取得权利），一债多卖麻烦很多。</w:t>
      </w:r>
    </w:p>
    <w:p w14:paraId="5C556E04">
      <w:pPr>
        <w:keepNext w:val="0"/>
        <w:keepLines w:val="0"/>
        <w:pageBreakBefore w:val="0"/>
        <w:numPr>
          <w:ilvl w:val="0"/>
          <w:numId w:val="12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物权让与存在善意取得制度。债权都存在争议</w:t>
      </w:r>
    </w:p>
    <w:p w14:paraId="17D3342E">
      <w:pPr>
        <w:keepNext w:val="0"/>
        <w:keepLines w:val="0"/>
        <w:pageBreakBefore w:val="0"/>
        <w:numPr>
          <w:ilvl w:val="0"/>
          <w:numId w:val="12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债权让与的类型</w:t>
      </w:r>
    </w:p>
    <w:p w14:paraId="28232585">
      <w:pPr>
        <w:keepNext w:val="0"/>
        <w:keepLines w:val="0"/>
        <w:pageBreakBefore w:val="0"/>
        <w:numPr>
          <w:ilvl w:val="0"/>
          <w:numId w:val="12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普通债权让与</w:t>
      </w:r>
    </w:p>
    <w:tbl>
      <w:tblPr>
        <w:tblStyle w:val="6"/>
        <w:tblW w:w="10439" w:type="dxa"/>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439"/>
      </w:tblGrid>
      <w:tr w14:paraId="0DBF868D">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439" w:type="dxa"/>
            <w:shd w:val="clear" w:color="auto" w:fill="FFF5EB"/>
            <w:tcMar>
              <w:top w:w="60" w:type="dxa"/>
              <w:left w:w="120" w:type="dxa"/>
              <w:bottom w:w="30" w:type="dxa"/>
              <w:right w:w="120" w:type="dxa"/>
            </w:tcMar>
          </w:tcPr>
          <w:p w14:paraId="14FD4000">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b/>
                <w:color w:val="6425D0"/>
                <w:sz w:val="22"/>
              </w:rPr>
              <w:t>债权让与与物的转让的区别</w:t>
            </w:r>
          </w:p>
          <w:p w14:paraId="3692698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尽管在经济后果上相似，但在法律规则层面，债权让与和物（动产/不动产）的转让遵循着完全不同的逻辑。这种差异的根源在于</w:t>
            </w:r>
            <w:r>
              <w:rPr>
                <w:rFonts w:hint="default" w:ascii="Times New Roman" w:hAnsi="Times New Roman" w:eastAsia="宋体" w:cs="Times New Roman"/>
                <w:b/>
                <w:sz w:val="22"/>
              </w:rPr>
              <w:t>债权的特殊属性</w:t>
            </w:r>
            <w:r>
              <w:rPr>
                <w:rFonts w:hint="default" w:ascii="Times New Roman" w:hAnsi="Times New Roman" w:eastAsia="宋体" w:cs="Times New Roman"/>
                <w:sz w:val="22"/>
              </w:rPr>
              <w:t>。</w:t>
            </w:r>
          </w:p>
          <w:p w14:paraId="5735833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A. 核心差异一：缺乏外在表征（外观主义的缺失）</w:t>
            </w:r>
          </w:p>
          <w:p w14:paraId="7DC9F191">
            <w:pPr>
              <w:keepNext w:val="0"/>
              <w:keepLines w:val="0"/>
              <w:pageBreakBefore w:val="0"/>
              <w:numPr>
                <w:ilvl w:val="0"/>
                <w:numId w:val="12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物的转让</w:t>
            </w:r>
            <w:r>
              <w:rPr>
                <w:rFonts w:hint="default" w:ascii="Times New Roman" w:hAnsi="Times New Roman" w:eastAsia="宋体" w:cs="Times New Roman"/>
                <w:sz w:val="22"/>
              </w:rPr>
              <w:t>：</w:t>
            </w:r>
          </w:p>
          <w:p w14:paraId="3C62173B">
            <w:pPr>
              <w:keepNext w:val="0"/>
              <w:keepLines w:val="0"/>
              <w:pageBreakBefore w:val="0"/>
              <w:numPr>
                <w:ilvl w:val="0"/>
                <w:numId w:val="12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无论是动产还是不动产，都有明确的“外观”。</w:t>
            </w:r>
          </w:p>
          <w:p w14:paraId="6BEAD234">
            <w:pPr>
              <w:keepNext w:val="0"/>
              <w:keepLines w:val="0"/>
              <w:pageBreakBefore w:val="0"/>
              <w:numPr>
                <w:ilvl w:val="0"/>
                <w:numId w:val="12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动产（如汽车、家具）：看得见摸得着，有物理实体。</w:t>
            </w:r>
          </w:p>
          <w:p w14:paraId="462290C7">
            <w:pPr>
              <w:keepNext w:val="0"/>
              <w:keepLines w:val="0"/>
              <w:pageBreakBefore w:val="0"/>
              <w:numPr>
                <w:ilvl w:val="0"/>
                <w:numId w:val="12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不动产（如房屋）：有物理实体，且通常有登记凭证。</w:t>
            </w:r>
          </w:p>
          <w:p w14:paraId="7586FE57">
            <w:pPr>
              <w:keepNext w:val="0"/>
              <w:keepLines w:val="0"/>
              <w:pageBreakBefore w:val="0"/>
              <w:numPr>
                <w:ilvl w:val="0"/>
                <w:numId w:val="12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债权的转让</w:t>
            </w:r>
            <w:r>
              <w:rPr>
                <w:rFonts w:hint="default" w:ascii="Times New Roman" w:hAnsi="Times New Roman" w:eastAsia="宋体" w:cs="Times New Roman"/>
                <w:sz w:val="22"/>
              </w:rPr>
              <w:t>：</w:t>
            </w:r>
          </w:p>
          <w:p w14:paraId="5FDD2456">
            <w:pPr>
              <w:keepNext w:val="0"/>
              <w:keepLines w:val="0"/>
              <w:pageBreakBefore w:val="0"/>
              <w:numPr>
                <w:ilvl w:val="0"/>
                <w:numId w:val="13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无形性</w:t>
            </w:r>
            <w:r>
              <w:rPr>
                <w:rFonts w:hint="default" w:ascii="Times New Roman" w:hAnsi="Times New Roman" w:eastAsia="宋体" w:cs="Times New Roman"/>
                <w:sz w:val="22"/>
              </w:rPr>
              <w:t>：债权在物理上不存在外在表现形式。</w:t>
            </w:r>
          </w:p>
          <w:p w14:paraId="7D862151">
            <w:pPr>
              <w:keepNext w:val="0"/>
              <w:keepLines w:val="0"/>
              <w:pageBreakBefore w:val="0"/>
              <w:numPr>
                <w:ilvl w:val="0"/>
                <w:numId w:val="13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相对性</w:t>
            </w:r>
            <w:r>
              <w:rPr>
                <w:rFonts w:hint="default" w:ascii="Times New Roman" w:hAnsi="Times New Roman" w:eastAsia="宋体" w:cs="Times New Roman"/>
                <w:sz w:val="22"/>
              </w:rPr>
              <w:t>：债权本质上是</w:t>
            </w:r>
            <w:r>
              <w:rPr>
                <w:rFonts w:hint="default" w:ascii="Times New Roman" w:hAnsi="Times New Roman" w:eastAsia="宋体" w:cs="Times New Roman"/>
                <w:b/>
                <w:sz w:val="22"/>
              </w:rPr>
              <w:t>请求权</w:t>
            </w:r>
            <w:r>
              <w:rPr>
                <w:rFonts w:hint="default" w:ascii="Times New Roman" w:hAnsi="Times New Roman" w:eastAsia="宋体" w:cs="Times New Roman"/>
                <w:sz w:val="22"/>
              </w:rPr>
              <w:t>，是特定人（债权人）与特定人（债务人）之间的法律关系。它仅仅代表一种“向他人请求给付”的权利，没有像“物”那样可视化的实体外观。</w:t>
            </w:r>
          </w:p>
          <w:p w14:paraId="26F42A14">
            <w:pPr>
              <w:keepNext w:val="0"/>
              <w:keepLines w:val="0"/>
              <w:pageBreakBefore w:val="0"/>
              <w:numPr>
                <w:ilvl w:val="0"/>
                <w:numId w:val="13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影响</w:t>
            </w:r>
            <w:r>
              <w:rPr>
                <w:rFonts w:hint="default" w:ascii="Times New Roman" w:hAnsi="Times New Roman" w:eastAsia="宋体" w:cs="Times New Roman"/>
                <w:sz w:val="22"/>
              </w:rPr>
              <w:t>：因为缺乏外在表征，导致债权让与在后续的法律规则设计上，必须解决“如何确认权利变动”以及“如何保护交易安全”的问题，这与物权变动规则截然不同。</w:t>
            </w:r>
          </w:p>
          <w:p w14:paraId="16408A7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B. 核心差异二：利益关系的复杂性（第三人关联）</w:t>
            </w:r>
          </w:p>
          <w:p w14:paraId="74C1B1C9">
            <w:pPr>
              <w:keepNext w:val="0"/>
              <w:keepLines w:val="0"/>
              <w:pageBreakBefore w:val="0"/>
              <w:numPr>
                <w:ilvl w:val="0"/>
                <w:numId w:val="13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物的转让</w:t>
            </w:r>
            <w:r>
              <w:rPr>
                <w:rFonts w:hint="default" w:ascii="Times New Roman" w:hAnsi="Times New Roman" w:eastAsia="宋体" w:cs="Times New Roman"/>
                <w:sz w:val="22"/>
              </w:rPr>
              <w:t>：</w:t>
            </w:r>
          </w:p>
          <w:p w14:paraId="218B0741">
            <w:pPr>
              <w:keepNext w:val="0"/>
              <w:keepLines w:val="0"/>
              <w:pageBreakBefore w:val="0"/>
              <w:numPr>
                <w:ilvl w:val="0"/>
                <w:numId w:val="13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结构简单：通常只涉及“让与人”（卖方）和“受让人”（买方）。</w:t>
            </w:r>
          </w:p>
          <w:p w14:paraId="697103AE">
            <w:pPr>
              <w:keepNext w:val="0"/>
              <w:keepLines w:val="0"/>
              <w:pageBreakBefore w:val="0"/>
              <w:numPr>
                <w:ilvl w:val="0"/>
                <w:numId w:val="13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原则：转让给谁就是谁的，通常不涉及第三方的直接利益介入（除非涉及他物权等复杂情况，但基础转让模型很简单）。</w:t>
            </w:r>
          </w:p>
          <w:p w14:paraId="4BB81522">
            <w:pPr>
              <w:keepNext w:val="0"/>
              <w:keepLines w:val="0"/>
              <w:pageBreakBefore w:val="0"/>
              <w:numPr>
                <w:ilvl w:val="0"/>
                <w:numId w:val="13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债权的转让</w:t>
            </w:r>
            <w:r>
              <w:rPr>
                <w:rFonts w:hint="default" w:ascii="Times New Roman" w:hAnsi="Times New Roman" w:eastAsia="宋体" w:cs="Times New Roman"/>
                <w:sz w:val="22"/>
              </w:rPr>
              <w:t>：</w:t>
            </w:r>
          </w:p>
          <w:p w14:paraId="01895753">
            <w:pPr>
              <w:keepNext w:val="0"/>
              <w:keepLines w:val="0"/>
              <w:pageBreakBefore w:val="0"/>
              <w:numPr>
                <w:ilvl w:val="0"/>
                <w:numId w:val="13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结构复杂：除了让与人和受让人之外，</w:t>
            </w:r>
            <w:r>
              <w:rPr>
                <w:rFonts w:hint="default" w:ascii="Times New Roman" w:hAnsi="Times New Roman" w:eastAsia="宋体" w:cs="Times New Roman"/>
                <w:b/>
                <w:sz w:val="22"/>
              </w:rPr>
              <w:t>直接关系到债务人的利益</w:t>
            </w:r>
            <w:r>
              <w:rPr>
                <w:rFonts w:hint="default" w:ascii="Times New Roman" w:hAnsi="Times New Roman" w:eastAsia="宋体" w:cs="Times New Roman"/>
                <w:sz w:val="22"/>
              </w:rPr>
              <w:t>。</w:t>
            </w:r>
          </w:p>
          <w:p w14:paraId="2B8F7EEB">
            <w:pPr>
              <w:keepNext w:val="0"/>
              <w:keepLines w:val="0"/>
              <w:pageBreakBefore w:val="0"/>
              <w:numPr>
                <w:ilvl w:val="0"/>
                <w:numId w:val="13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关键点</w:t>
            </w:r>
            <w:r>
              <w:rPr>
                <w:rFonts w:hint="default" w:ascii="Times New Roman" w:hAnsi="Times New Roman" w:eastAsia="宋体" w:cs="Times New Roman"/>
                <w:sz w:val="22"/>
              </w:rPr>
              <w:t>：债权让与不仅仅是债权人手里的资产变动，它直接决定了债务人将来要向谁还钱、向谁履行义务。</w:t>
            </w:r>
          </w:p>
          <w:p w14:paraId="5E70D33F">
            <w:pPr>
              <w:keepNext w:val="0"/>
              <w:keepLines w:val="0"/>
              <w:pageBreakBefore w:val="0"/>
              <w:numPr>
                <w:ilvl w:val="0"/>
                <w:numId w:val="13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结论</w:t>
            </w:r>
            <w:r>
              <w:rPr>
                <w:rFonts w:hint="default" w:ascii="Times New Roman" w:hAnsi="Times New Roman" w:eastAsia="宋体" w:cs="Times New Roman"/>
                <w:sz w:val="22"/>
              </w:rPr>
              <w:t>：这是债权让与跟物的让与最大的不同点之一，即必须考虑债务人的保护问题。</w:t>
            </w:r>
          </w:p>
          <w:p w14:paraId="3CEE98B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债权让与中的特殊法律难题</w:t>
            </w:r>
          </w:p>
          <w:p w14:paraId="3D7782A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由于上述的“无外观”和“涉他性”，债权让与在实践中面临两个主要难题，这也是立法必须解决的痛点。</w:t>
            </w:r>
          </w:p>
          <w:p w14:paraId="3A19471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6425D0"/>
                <w:sz w:val="22"/>
              </w:rPr>
              <w:t>“一债多卖”的优先效力难题</w:t>
            </w:r>
          </w:p>
          <w:p w14:paraId="6BC2208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当同一个标的物或同一项权利被重复转让给多人时，法律如何确定谁获得权利？</w:t>
            </w:r>
          </w:p>
          <w:p w14:paraId="3BB7E74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对比：物权的“一物多卖”</w:t>
            </w:r>
          </w:p>
          <w:p w14:paraId="27256FD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在物权法领域，解决一物二卖的规则相对清晰，核心依据是</w:t>
            </w:r>
            <w:r>
              <w:rPr>
                <w:rFonts w:hint="default" w:ascii="Times New Roman" w:hAnsi="Times New Roman" w:eastAsia="宋体" w:cs="Times New Roman"/>
                <w:b/>
                <w:sz w:val="22"/>
              </w:rPr>
              <w:t>物权变动的公示原则</w:t>
            </w:r>
            <w:r>
              <w:rPr>
                <w:rFonts w:hint="default" w:ascii="Times New Roman" w:hAnsi="Times New Roman" w:eastAsia="宋体" w:cs="Times New Roman"/>
                <w:sz w:val="22"/>
              </w:rPr>
              <w:t>：</w:t>
            </w:r>
          </w:p>
          <w:p w14:paraId="5D87103C">
            <w:pPr>
              <w:keepNext w:val="0"/>
              <w:keepLines w:val="0"/>
              <w:pageBreakBefore w:val="0"/>
              <w:numPr>
                <w:ilvl w:val="0"/>
                <w:numId w:val="14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动产</w:t>
            </w:r>
            <w:r>
              <w:rPr>
                <w:rFonts w:hint="default" w:ascii="Times New Roman" w:hAnsi="Times New Roman" w:eastAsia="宋体" w:cs="Times New Roman"/>
                <w:sz w:val="22"/>
              </w:rPr>
              <w:t>：看</w:t>
            </w:r>
            <w:r>
              <w:rPr>
                <w:rFonts w:hint="default" w:ascii="Times New Roman" w:hAnsi="Times New Roman" w:eastAsia="宋体" w:cs="Times New Roman"/>
                <w:b/>
                <w:sz w:val="22"/>
              </w:rPr>
              <w:t>交付</w:t>
            </w:r>
            <w:r>
              <w:rPr>
                <w:rFonts w:hint="default" w:ascii="Times New Roman" w:hAnsi="Times New Roman" w:eastAsia="宋体" w:cs="Times New Roman"/>
                <w:sz w:val="22"/>
              </w:rPr>
              <w:t>。谁先完成了交付（占有），谁通常优先取得权利。</w:t>
            </w:r>
          </w:p>
          <w:p w14:paraId="40E9A853">
            <w:pPr>
              <w:keepNext w:val="0"/>
              <w:keepLines w:val="0"/>
              <w:pageBreakBefore w:val="0"/>
              <w:numPr>
                <w:ilvl w:val="0"/>
                <w:numId w:val="14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不动产</w:t>
            </w:r>
            <w:r>
              <w:rPr>
                <w:rFonts w:hint="default" w:ascii="Times New Roman" w:hAnsi="Times New Roman" w:eastAsia="宋体" w:cs="Times New Roman"/>
                <w:sz w:val="22"/>
              </w:rPr>
              <w:t>：看</w:t>
            </w:r>
            <w:r>
              <w:rPr>
                <w:rFonts w:hint="default" w:ascii="Times New Roman" w:hAnsi="Times New Roman" w:eastAsia="宋体" w:cs="Times New Roman"/>
                <w:b/>
                <w:sz w:val="22"/>
              </w:rPr>
              <w:t>登记</w:t>
            </w:r>
            <w:r>
              <w:rPr>
                <w:rFonts w:hint="default" w:ascii="Times New Roman" w:hAnsi="Times New Roman" w:eastAsia="宋体" w:cs="Times New Roman"/>
                <w:sz w:val="22"/>
              </w:rPr>
              <w:t>。谁先办理了过户登记，谁优先取得所有权。</w:t>
            </w:r>
          </w:p>
          <w:p w14:paraId="2F4310BF">
            <w:pPr>
              <w:keepNext w:val="0"/>
              <w:keepLines w:val="0"/>
              <w:pageBreakBefore w:val="0"/>
              <w:numPr>
                <w:ilvl w:val="0"/>
                <w:numId w:val="14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逻辑</w:t>
            </w:r>
            <w:r>
              <w:rPr>
                <w:rFonts w:hint="default" w:ascii="Times New Roman" w:hAnsi="Times New Roman" w:eastAsia="宋体" w:cs="Times New Roman"/>
                <w:sz w:val="22"/>
              </w:rPr>
              <w:t>：因为物权有外观（占有或登记），法律可以依据这个外观的时间节点来定纷止争。</w:t>
            </w:r>
          </w:p>
          <w:p w14:paraId="437399A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困境：债权的“多重让与”</w:t>
            </w:r>
          </w:p>
          <w:p w14:paraId="0803E1B9">
            <w:pPr>
              <w:keepNext w:val="0"/>
              <w:keepLines w:val="0"/>
              <w:pageBreakBefore w:val="0"/>
              <w:numPr>
                <w:ilvl w:val="0"/>
                <w:numId w:val="14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场景模拟</w:t>
            </w:r>
            <w:r>
              <w:rPr>
                <w:rFonts w:hint="default" w:ascii="Times New Roman" w:hAnsi="Times New Roman" w:eastAsia="宋体" w:cs="Times New Roman"/>
                <w:sz w:val="22"/>
              </w:rPr>
              <w:t>：债权人甲将同一笔债权，先卖给了张三，又卖给了李四，接着卖给了王五（一二三四五，卖了五个人）。</w:t>
            </w:r>
          </w:p>
          <w:p w14:paraId="515093DA">
            <w:pPr>
              <w:keepNext w:val="0"/>
              <w:keepLines w:val="0"/>
              <w:pageBreakBefore w:val="0"/>
              <w:numPr>
                <w:ilvl w:val="0"/>
                <w:numId w:val="14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无公示手段</w:t>
            </w:r>
            <w:r>
              <w:rPr>
                <w:rFonts w:hint="default" w:ascii="Times New Roman" w:hAnsi="Times New Roman" w:eastAsia="宋体" w:cs="Times New Roman"/>
                <w:sz w:val="22"/>
              </w:rPr>
              <w:t>：</w:t>
            </w:r>
          </w:p>
          <w:p w14:paraId="12A0A066">
            <w:pPr>
              <w:keepNext w:val="0"/>
              <w:keepLines w:val="0"/>
              <w:pageBreakBefore w:val="0"/>
              <w:numPr>
                <w:ilvl w:val="0"/>
                <w:numId w:val="14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普通债权转让没有“交付”一说（因为没有实体物）。</w:t>
            </w:r>
          </w:p>
          <w:p w14:paraId="37F9A8D0">
            <w:pPr>
              <w:keepNext w:val="0"/>
              <w:keepLines w:val="0"/>
              <w:pageBreakBefore w:val="0"/>
              <w:numPr>
                <w:ilvl w:val="0"/>
                <w:numId w:val="14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普通债权转让也没有“登记”制度（除了国家专门建立的保理登记制度外，普通债权无法通过登记公示）。</w:t>
            </w:r>
          </w:p>
          <w:p w14:paraId="13AE3D1B">
            <w:pPr>
              <w:keepNext w:val="0"/>
              <w:keepLines w:val="0"/>
              <w:pageBreakBefore w:val="0"/>
              <w:numPr>
                <w:ilvl w:val="0"/>
                <w:numId w:val="14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后果</w:t>
            </w:r>
            <w:r>
              <w:rPr>
                <w:rFonts w:hint="default" w:ascii="Times New Roman" w:hAnsi="Times New Roman" w:eastAsia="宋体" w:cs="Times New Roman"/>
                <w:sz w:val="22"/>
              </w:rPr>
              <w:t>：当债权被多重转让时，我们无法像物权那样简单地通过“谁先拿到东西”或“谁先登记”来判断谁优先取得了权利。这导致了优先效力的确定在债权领域变得非常麻烦和模糊。</w:t>
            </w:r>
          </w:p>
          <w:p w14:paraId="525785C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“善意取得”制度的适用困境</w:t>
            </w:r>
          </w:p>
          <w:p w14:paraId="0477F88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善意取得</w:t>
            </w:r>
            <w:r>
              <w:rPr>
                <w:rFonts w:hint="default" w:ascii="Times New Roman" w:hAnsi="Times New Roman" w:eastAsia="宋体" w:cs="Times New Roman"/>
                <w:sz w:val="22"/>
              </w:rPr>
              <w:t>是物权法中保护交易安全的重要制度，但在债权领域适用极其困难。</w:t>
            </w:r>
          </w:p>
          <w:p w14:paraId="108436A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物权的善意取得逻辑</w:t>
            </w:r>
          </w:p>
          <w:p w14:paraId="66DF5393">
            <w:pPr>
              <w:keepNext w:val="0"/>
              <w:keepLines w:val="0"/>
              <w:pageBreakBefore w:val="0"/>
              <w:numPr>
                <w:ilvl w:val="0"/>
                <w:numId w:val="14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定义</w:t>
            </w:r>
            <w:r>
              <w:rPr>
                <w:rFonts w:hint="default" w:ascii="Times New Roman" w:hAnsi="Times New Roman" w:eastAsia="宋体" w:cs="Times New Roman"/>
                <w:sz w:val="22"/>
              </w:rPr>
              <w:t>：无权处分人将动产卖给受让人，虽然卖方没有所有权（例如是借来的东西），但受让人基于对“占有”这一外观的信任（善意），可以依法取得该物的所有权。</w:t>
            </w:r>
          </w:p>
          <w:p w14:paraId="5367292A">
            <w:pPr>
              <w:keepNext w:val="0"/>
              <w:keepLines w:val="0"/>
              <w:pageBreakBefore w:val="0"/>
              <w:numPr>
                <w:ilvl w:val="0"/>
                <w:numId w:val="14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基础</w:t>
            </w:r>
            <w:r>
              <w:rPr>
                <w:rFonts w:hint="default" w:ascii="Times New Roman" w:hAnsi="Times New Roman" w:eastAsia="宋体" w:cs="Times New Roman"/>
                <w:sz w:val="22"/>
              </w:rPr>
              <w:t>：公信力。你相信他占有这个东西，你就应当受到保护。</w:t>
            </w:r>
          </w:p>
          <w:p w14:paraId="55D1D8D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债权的困境</w:t>
            </w:r>
          </w:p>
          <w:p w14:paraId="06888AB1">
            <w:pPr>
              <w:keepNext w:val="0"/>
              <w:keepLines w:val="0"/>
              <w:pageBreakBefore w:val="0"/>
              <w:numPr>
                <w:ilvl w:val="0"/>
                <w:numId w:val="15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外观缺失</w:t>
            </w:r>
            <w:r>
              <w:rPr>
                <w:rFonts w:hint="default" w:ascii="Times New Roman" w:hAnsi="Times New Roman" w:eastAsia="宋体" w:cs="Times New Roman"/>
                <w:sz w:val="22"/>
              </w:rPr>
              <w:t>：债权没有“占有”的外观。受让人很难证明自己是“善意”的，因为你无法凭借一个物理状态来判断对方是否拥有债权。</w:t>
            </w:r>
          </w:p>
          <w:p w14:paraId="39C6E6B6">
            <w:pPr>
              <w:keepNext w:val="0"/>
              <w:keepLines w:val="0"/>
              <w:pageBreakBefore w:val="0"/>
              <w:numPr>
                <w:ilvl w:val="0"/>
                <w:numId w:val="15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证明难题</w:t>
            </w:r>
            <w:r>
              <w:rPr>
                <w:rFonts w:hint="default" w:ascii="Times New Roman" w:hAnsi="Times New Roman" w:eastAsia="宋体" w:cs="Times New Roman"/>
                <w:sz w:val="22"/>
              </w:rPr>
              <w:t>：你如何证明你不知道这个债权已经卖给别人了？你如何证明你相信卖方拥有债权？</w:t>
            </w:r>
          </w:p>
          <w:p w14:paraId="4C1ECF41">
            <w:pPr>
              <w:keepNext w:val="0"/>
              <w:keepLines w:val="0"/>
              <w:pageBreakBefore w:val="0"/>
              <w:numPr>
                <w:ilvl w:val="0"/>
                <w:numId w:val="15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结论</w:t>
            </w:r>
            <w:r>
              <w:rPr>
                <w:rFonts w:hint="default" w:ascii="Times New Roman" w:hAnsi="Times New Roman" w:eastAsia="宋体" w:cs="Times New Roman"/>
                <w:sz w:val="22"/>
              </w:rPr>
              <w:t>：</w:t>
            </w:r>
          </w:p>
          <w:p w14:paraId="3D07B581">
            <w:pPr>
              <w:keepNext w:val="0"/>
              <w:keepLines w:val="0"/>
              <w:pageBreakBefore w:val="0"/>
              <w:numPr>
                <w:ilvl w:val="0"/>
                <w:numId w:val="15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普通债权让与很难适用善意取得制度。</w:t>
            </w:r>
          </w:p>
          <w:p w14:paraId="49F6F8E5">
            <w:pPr>
              <w:keepNext w:val="0"/>
              <w:keepLines w:val="0"/>
              <w:pageBreakBefore w:val="0"/>
              <w:numPr>
                <w:ilvl w:val="0"/>
                <w:numId w:val="15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例外</w:t>
            </w:r>
            <w:r>
              <w:rPr>
                <w:rFonts w:hint="default" w:ascii="Times New Roman" w:hAnsi="Times New Roman" w:eastAsia="宋体" w:cs="Times New Roman"/>
                <w:sz w:val="22"/>
              </w:rPr>
              <w:t>：证券债权（如票据）是另外一回事，因为票据本身具有证券化的外观，可能适用特定规则，但普通债权目前主要观点是难以适用。</w:t>
            </w:r>
          </w:p>
        </w:tc>
      </w:tr>
    </w:tbl>
    <w:p w14:paraId="4FEFC401">
      <w:pPr>
        <w:keepNext w:val="0"/>
        <w:keepLines w:val="0"/>
        <w:pageBreakBefore w:val="0"/>
        <w:numPr>
          <w:ilvl w:val="0"/>
          <w:numId w:val="15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证券债权让与</w:t>
      </w:r>
    </w:p>
    <w:tbl>
      <w:tblPr>
        <w:tblStyle w:val="6"/>
        <w:tblW w:w="10439" w:type="dxa"/>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439"/>
      </w:tblGrid>
      <w:tr w14:paraId="35A6355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439" w:type="dxa"/>
            <w:shd w:val="clear" w:color="auto" w:fill="FFF5EB"/>
            <w:tcMar>
              <w:top w:w="60" w:type="dxa"/>
              <w:left w:w="120" w:type="dxa"/>
              <w:bottom w:w="30" w:type="dxa"/>
              <w:right w:w="120" w:type="dxa"/>
            </w:tcMar>
          </w:tcPr>
          <w:p w14:paraId="6A048C4B">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b/>
                <w:color w:val="6425D0"/>
                <w:sz w:val="22"/>
              </w:rPr>
              <w:t>证券债权的特殊逻辑</w:t>
            </w:r>
          </w:p>
          <w:p w14:paraId="286F485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证券债权的核心：票据</w:t>
            </w:r>
          </w:p>
          <w:p w14:paraId="5445421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票据是包含着债权债务关系的证券，主要包括三种类型：</w:t>
            </w:r>
            <w:r>
              <w:rPr>
                <w:rFonts w:hint="default" w:ascii="Times New Roman" w:hAnsi="Times New Roman" w:eastAsia="宋体" w:cs="Times New Roman"/>
                <w:b/>
                <w:sz w:val="22"/>
              </w:rPr>
              <w:t>汇票</w:t>
            </w:r>
            <w:r>
              <w:rPr>
                <w:rFonts w:hint="default" w:ascii="Times New Roman" w:hAnsi="Times New Roman" w:eastAsia="宋体" w:cs="Times New Roman"/>
                <w:sz w:val="22"/>
              </w:rPr>
              <w:t>、</w:t>
            </w:r>
            <w:r>
              <w:rPr>
                <w:rFonts w:hint="default" w:ascii="Times New Roman" w:hAnsi="Times New Roman" w:eastAsia="宋体" w:cs="Times New Roman"/>
                <w:b/>
                <w:sz w:val="22"/>
              </w:rPr>
              <w:t>本票</w:t>
            </w:r>
            <w:r>
              <w:rPr>
                <w:rFonts w:hint="default" w:ascii="Times New Roman" w:hAnsi="Times New Roman" w:eastAsia="宋体" w:cs="Times New Roman"/>
                <w:sz w:val="22"/>
              </w:rPr>
              <w:t>、</w:t>
            </w:r>
            <w:r>
              <w:rPr>
                <w:rFonts w:hint="default" w:ascii="Times New Roman" w:hAnsi="Times New Roman" w:eastAsia="宋体" w:cs="Times New Roman"/>
                <w:b/>
                <w:sz w:val="22"/>
              </w:rPr>
              <w:t>支票</w:t>
            </w:r>
            <w:r>
              <w:rPr>
                <w:rFonts w:hint="default" w:ascii="Times New Roman" w:hAnsi="Times New Roman" w:eastAsia="宋体" w:cs="Times New Roman"/>
                <w:sz w:val="22"/>
              </w:rPr>
              <w:t>。</w:t>
            </w:r>
          </w:p>
          <w:p w14:paraId="7A46B07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A. 票据的本质</w:t>
            </w:r>
          </w:p>
          <w:p w14:paraId="20F1F717">
            <w:pPr>
              <w:keepNext w:val="0"/>
              <w:keepLines w:val="0"/>
              <w:pageBreakBefore w:val="0"/>
              <w:numPr>
                <w:ilvl w:val="0"/>
                <w:numId w:val="15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票据的转让，实质上是</w:t>
            </w:r>
            <w:r>
              <w:rPr>
                <w:rFonts w:hint="default" w:ascii="Times New Roman" w:hAnsi="Times New Roman" w:eastAsia="宋体" w:cs="Times New Roman"/>
                <w:b/>
                <w:sz w:val="22"/>
              </w:rPr>
              <w:t>代表债权的转让</w:t>
            </w:r>
            <w:r>
              <w:rPr>
                <w:rFonts w:hint="default" w:ascii="Times New Roman" w:hAnsi="Times New Roman" w:eastAsia="宋体" w:cs="Times New Roman"/>
                <w:sz w:val="22"/>
              </w:rPr>
              <w:t>。</w:t>
            </w:r>
          </w:p>
          <w:p w14:paraId="61FDF566">
            <w:pPr>
              <w:keepNext w:val="0"/>
              <w:keepLines w:val="0"/>
              <w:pageBreakBefore w:val="0"/>
              <w:numPr>
                <w:ilvl w:val="0"/>
                <w:numId w:val="15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类比：</w:t>
            </w:r>
          </w:p>
          <w:p w14:paraId="0C640DA4">
            <w:pPr>
              <w:keepNext w:val="0"/>
              <w:keepLines w:val="0"/>
              <w:pageBreakBefore w:val="0"/>
              <w:numPr>
                <w:ilvl w:val="0"/>
                <w:numId w:val="15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提单/仓单</w:t>
            </w:r>
            <w:r>
              <w:rPr>
                <w:rFonts w:hint="default" w:ascii="Times New Roman" w:hAnsi="Times New Roman" w:eastAsia="宋体" w:cs="Times New Roman"/>
                <w:sz w:val="22"/>
              </w:rPr>
              <w:t>：代表的是货物（物权）。转让提单等于转让船上或仓库里的货。</w:t>
            </w:r>
          </w:p>
          <w:p w14:paraId="3284750A">
            <w:pPr>
              <w:keepNext w:val="0"/>
              <w:keepLines w:val="0"/>
              <w:pageBreakBefore w:val="0"/>
              <w:numPr>
                <w:ilvl w:val="0"/>
                <w:numId w:val="15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股票</w:t>
            </w:r>
            <w:r>
              <w:rPr>
                <w:rFonts w:hint="default" w:ascii="Times New Roman" w:hAnsi="Times New Roman" w:eastAsia="宋体" w:cs="Times New Roman"/>
                <w:sz w:val="22"/>
              </w:rPr>
              <w:t>：代表的是公司的股权。</w:t>
            </w:r>
          </w:p>
          <w:p w14:paraId="5F1353AC">
            <w:pPr>
              <w:keepNext w:val="0"/>
              <w:keepLines w:val="0"/>
              <w:pageBreakBefore w:val="0"/>
              <w:numPr>
                <w:ilvl w:val="0"/>
                <w:numId w:val="16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票据</w:t>
            </w:r>
            <w:r>
              <w:rPr>
                <w:rFonts w:hint="default" w:ascii="Times New Roman" w:hAnsi="Times New Roman" w:eastAsia="宋体" w:cs="Times New Roman"/>
                <w:sz w:val="22"/>
              </w:rPr>
              <w:t>：代表的是</w:t>
            </w:r>
            <w:r>
              <w:rPr>
                <w:rFonts w:hint="default" w:ascii="Times New Roman" w:hAnsi="Times New Roman" w:eastAsia="宋体" w:cs="Times New Roman"/>
                <w:b/>
                <w:sz w:val="22"/>
              </w:rPr>
              <w:t>金钱债权</w:t>
            </w:r>
            <w:r>
              <w:rPr>
                <w:rFonts w:hint="default" w:ascii="Times New Roman" w:hAnsi="Times New Roman" w:eastAsia="宋体" w:cs="Times New Roman"/>
                <w:sz w:val="22"/>
              </w:rPr>
              <w:t>。股票和债券在某种程度上被当作金钱使用，而票据则更直接地行使支付功能。</w:t>
            </w:r>
          </w:p>
          <w:p w14:paraId="2C5227D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B. 国际贸易中的痛点与汇票的诞生</w:t>
            </w:r>
          </w:p>
          <w:p w14:paraId="5257815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为了理解为什么票据（证券债权）如此重要，必须回到国际贸易的真实场景中。</w:t>
            </w:r>
          </w:p>
          <w:p w14:paraId="530D074E">
            <w:pPr>
              <w:keepNext w:val="0"/>
              <w:keepLines w:val="0"/>
              <w:pageBreakBefore w:val="0"/>
              <w:numPr>
                <w:ilvl w:val="0"/>
                <w:numId w:val="16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场景</w:t>
            </w:r>
            <w:r>
              <w:rPr>
                <w:rFonts w:hint="default" w:ascii="Times New Roman" w:hAnsi="Times New Roman" w:eastAsia="宋体" w:cs="Times New Roman"/>
                <w:sz w:val="22"/>
              </w:rPr>
              <w:t>：</w:t>
            </w:r>
          </w:p>
          <w:p w14:paraId="6368A8FA">
            <w:pPr>
              <w:keepNext w:val="0"/>
              <w:keepLines w:val="0"/>
              <w:pageBreakBefore w:val="0"/>
              <w:numPr>
                <w:ilvl w:val="0"/>
                <w:numId w:val="16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买方（进口商）：位于中国。</w:t>
            </w:r>
          </w:p>
          <w:p w14:paraId="52C10D58">
            <w:pPr>
              <w:keepNext w:val="0"/>
              <w:keepLines w:val="0"/>
              <w:pageBreakBefore w:val="0"/>
              <w:numPr>
                <w:ilvl w:val="0"/>
                <w:numId w:val="16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卖方（出口商）：位于北美。</w:t>
            </w:r>
          </w:p>
          <w:p w14:paraId="526AE0EA">
            <w:pPr>
              <w:keepNext w:val="0"/>
              <w:keepLines w:val="0"/>
              <w:pageBreakBefore w:val="0"/>
              <w:numPr>
                <w:ilvl w:val="0"/>
                <w:numId w:val="16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交易标的：一整船货物（价值极高，如一亿元）。</w:t>
            </w:r>
          </w:p>
          <w:p w14:paraId="11A22107">
            <w:pPr>
              <w:keepNext w:val="0"/>
              <w:keepLines w:val="0"/>
              <w:pageBreakBefore w:val="0"/>
              <w:numPr>
                <w:ilvl w:val="0"/>
                <w:numId w:val="16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运输方式：海运（需20天至40天）。</w:t>
            </w:r>
          </w:p>
          <w:p w14:paraId="50F36269">
            <w:pPr>
              <w:keepNext w:val="0"/>
              <w:keepLines w:val="0"/>
              <w:pageBreakBefore w:val="0"/>
              <w:numPr>
                <w:ilvl w:val="0"/>
                <w:numId w:val="16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信任与支付的死结</w:t>
            </w:r>
            <w:r>
              <w:rPr>
                <w:rFonts w:hint="default" w:ascii="Times New Roman" w:hAnsi="Times New Roman" w:eastAsia="宋体" w:cs="Times New Roman"/>
                <w:sz w:val="22"/>
              </w:rPr>
              <w:t>：</w:t>
            </w:r>
          </w:p>
          <w:p w14:paraId="7E77C305">
            <w:pPr>
              <w:keepNext w:val="0"/>
              <w:keepLines w:val="0"/>
              <w:pageBreakBefore w:val="0"/>
              <w:numPr>
                <w:ilvl w:val="0"/>
                <w:numId w:val="16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如果装船就付款</w:t>
            </w:r>
            <w:r>
              <w:rPr>
                <w:rFonts w:hint="default" w:ascii="Times New Roman" w:hAnsi="Times New Roman" w:eastAsia="宋体" w:cs="Times New Roman"/>
                <w:sz w:val="22"/>
              </w:rPr>
              <w:t>：买方极度担心。如果货不对版？如果船沉了？如果全是垃圾？买方不敢先给一个亿现金。</w:t>
            </w:r>
          </w:p>
          <w:p w14:paraId="70EE317F">
            <w:pPr>
              <w:keepNext w:val="0"/>
              <w:keepLines w:val="0"/>
              <w:pageBreakBefore w:val="0"/>
              <w:numPr>
                <w:ilvl w:val="0"/>
                <w:numId w:val="16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如果到岸验货后付款</w:t>
            </w:r>
            <w:r>
              <w:rPr>
                <w:rFonts w:hint="default" w:ascii="Times New Roman" w:hAnsi="Times New Roman" w:eastAsia="宋体" w:cs="Times New Roman"/>
                <w:sz w:val="22"/>
              </w:rPr>
              <w:t>：卖方极度担心。货都运到地球另一端了，如果买方不给钱怎么办？</w:t>
            </w:r>
          </w:p>
          <w:p w14:paraId="1D341AF9">
            <w:pPr>
              <w:keepNext w:val="0"/>
              <w:keepLines w:val="0"/>
              <w:pageBreakBefore w:val="0"/>
              <w:numPr>
                <w:ilvl w:val="0"/>
                <w:numId w:val="16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现金/转账的局限</w:t>
            </w:r>
            <w:r>
              <w:rPr>
                <w:rFonts w:hint="default" w:ascii="Times New Roman" w:hAnsi="Times New Roman" w:eastAsia="宋体" w:cs="Times New Roman"/>
                <w:sz w:val="22"/>
              </w:rPr>
              <w:t>：不可能拉一船现金去交易，普通的网络转账也无法解决上述的时间差和信任不对等。</w:t>
            </w:r>
          </w:p>
          <w:p w14:paraId="06C6CBE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C. 汇票的解决方案</w:t>
            </w:r>
          </w:p>
          <w:p w14:paraId="7E591D0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汇票应运而生，专门解决买卖双方的</w:t>
            </w:r>
            <w:r>
              <w:rPr>
                <w:rFonts w:hint="default" w:ascii="Times New Roman" w:hAnsi="Times New Roman" w:eastAsia="宋体" w:cs="Times New Roman"/>
                <w:b/>
                <w:sz w:val="22"/>
              </w:rPr>
              <w:t>时间差</w:t>
            </w:r>
            <w:r>
              <w:rPr>
                <w:rFonts w:hint="default" w:ascii="Times New Roman" w:hAnsi="Times New Roman" w:eastAsia="宋体" w:cs="Times New Roman"/>
                <w:sz w:val="22"/>
              </w:rPr>
              <w:t>和</w:t>
            </w:r>
            <w:r>
              <w:rPr>
                <w:rFonts w:hint="default" w:ascii="Times New Roman" w:hAnsi="Times New Roman" w:eastAsia="宋体" w:cs="Times New Roman"/>
                <w:b/>
                <w:sz w:val="22"/>
              </w:rPr>
              <w:t>信用</w:t>
            </w:r>
            <w:r>
              <w:rPr>
                <w:rFonts w:hint="default" w:ascii="Times New Roman" w:hAnsi="Times New Roman" w:eastAsia="宋体" w:cs="Times New Roman"/>
                <w:sz w:val="22"/>
              </w:rPr>
              <w:t>问题。</w:t>
            </w:r>
          </w:p>
          <w:p w14:paraId="5DFBBD30">
            <w:pPr>
              <w:keepNext w:val="0"/>
              <w:keepLines w:val="0"/>
              <w:pageBreakBefore w:val="0"/>
              <w:numPr>
                <w:ilvl w:val="0"/>
                <w:numId w:val="17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银行介入（信用加持）</w:t>
            </w:r>
            <w:r>
              <w:rPr>
                <w:rFonts w:hint="default" w:ascii="Times New Roman" w:hAnsi="Times New Roman" w:eastAsia="宋体" w:cs="Times New Roman"/>
                <w:sz w:val="22"/>
              </w:rPr>
              <w:t>：</w:t>
            </w:r>
          </w:p>
          <w:p w14:paraId="3D8FB293">
            <w:pPr>
              <w:keepNext w:val="0"/>
              <w:keepLines w:val="0"/>
              <w:pageBreakBefore w:val="0"/>
              <w:numPr>
                <w:ilvl w:val="0"/>
                <w:numId w:val="17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买方找到银行，在银行存入保证金（如两三千万）或基于长期的信贷关系。</w:t>
            </w:r>
          </w:p>
          <w:p w14:paraId="7E2A92E0">
            <w:pPr>
              <w:keepNext w:val="0"/>
              <w:keepLines w:val="0"/>
              <w:pageBreakBefore w:val="0"/>
              <w:numPr>
                <w:ilvl w:val="0"/>
                <w:numId w:val="17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请求银行</w:t>
            </w:r>
            <w:r>
              <w:rPr>
                <w:rFonts w:hint="default" w:ascii="Times New Roman" w:hAnsi="Times New Roman" w:eastAsia="宋体" w:cs="Times New Roman"/>
                <w:b/>
                <w:sz w:val="22"/>
              </w:rPr>
              <w:t>签发汇票</w:t>
            </w:r>
            <w:r>
              <w:rPr>
                <w:rFonts w:hint="default" w:ascii="Times New Roman" w:hAnsi="Times New Roman" w:eastAsia="宋体" w:cs="Times New Roman"/>
                <w:sz w:val="22"/>
              </w:rPr>
              <w:t>。</w:t>
            </w:r>
          </w:p>
          <w:p w14:paraId="641D3223">
            <w:pPr>
              <w:keepNext w:val="0"/>
              <w:keepLines w:val="0"/>
              <w:pageBreakBefore w:val="0"/>
              <w:numPr>
                <w:ilvl w:val="0"/>
                <w:numId w:val="17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汇票的流转</w:t>
            </w:r>
            <w:r>
              <w:rPr>
                <w:rFonts w:hint="default" w:ascii="Times New Roman" w:hAnsi="Times New Roman" w:eastAsia="宋体" w:cs="Times New Roman"/>
                <w:sz w:val="22"/>
              </w:rPr>
              <w:t>：</w:t>
            </w:r>
          </w:p>
          <w:p w14:paraId="2958F5DF">
            <w:pPr>
              <w:keepNext w:val="0"/>
              <w:keepLines w:val="0"/>
              <w:pageBreakBefore w:val="0"/>
              <w:numPr>
                <w:ilvl w:val="0"/>
                <w:numId w:val="17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银行签发汇票给卖方。这张纸代表了银行的承诺。</w:t>
            </w:r>
          </w:p>
          <w:p w14:paraId="69EAD13B">
            <w:pPr>
              <w:keepNext w:val="0"/>
              <w:keepLines w:val="0"/>
              <w:pageBreakBefore w:val="0"/>
              <w:numPr>
                <w:ilvl w:val="0"/>
                <w:numId w:val="17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支付条件</w:t>
            </w:r>
            <w:r>
              <w:rPr>
                <w:rFonts w:hint="default" w:ascii="Times New Roman" w:hAnsi="Times New Roman" w:eastAsia="宋体" w:cs="Times New Roman"/>
                <w:sz w:val="22"/>
              </w:rPr>
              <w:t>：通常设定为货到验收后付款，或者见票即付等。</w:t>
            </w:r>
          </w:p>
          <w:p w14:paraId="0DC20AA3">
            <w:pPr>
              <w:keepNext w:val="0"/>
              <w:keepLines w:val="0"/>
              <w:pageBreakBefore w:val="0"/>
              <w:numPr>
                <w:ilvl w:val="0"/>
                <w:numId w:val="17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为什么卖方敢发货？</w:t>
            </w:r>
          </w:p>
          <w:p w14:paraId="115B5000">
            <w:pPr>
              <w:keepNext w:val="0"/>
              <w:keepLines w:val="0"/>
              <w:pageBreakBefore w:val="0"/>
              <w:numPr>
                <w:ilvl w:val="0"/>
                <w:numId w:val="17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因为汇票的付款人是</w:t>
            </w:r>
            <w:r>
              <w:rPr>
                <w:rFonts w:hint="default" w:ascii="Times New Roman" w:hAnsi="Times New Roman" w:eastAsia="宋体" w:cs="Times New Roman"/>
                <w:b/>
                <w:sz w:val="22"/>
              </w:rPr>
              <w:t>银行</w:t>
            </w:r>
            <w:r>
              <w:rPr>
                <w:rFonts w:hint="default" w:ascii="Times New Roman" w:hAnsi="Times New Roman" w:eastAsia="宋体" w:cs="Times New Roman"/>
                <w:sz w:val="22"/>
              </w:rPr>
              <w:t>。</w:t>
            </w:r>
          </w:p>
          <w:p w14:paraId="77D4385A">
            <w:pPr>
              <w:keepNext w:val="0"/>
              <w:keepLines w:val="0"/>
              <w:pageBreakBefore w:val="0"/>
              <w:numPr>
                <w:ilvl w:val="0"/>
                <w:numId w:val="17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卖方拿到的不是买方的个人承诺，而是银行的信用。只要银行不倒闭，这笔钱就一定能拿到。银行的信用远高于个人或普通企业。</w:t>
            </w:r>
          </w:p>
          <w:p w14:paraId="397B18BC">
            <w:pPr>
              <w:keepNext w:val="0"/>
              <w:keepLines w:val="0"/>
              <w:pageBreakBefore w:val="0"/>
              <w:numPr>
                <w:ilvl w:val="0"/>
                <w:numId w:val="17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汇票的强流通性（支付功能）</w:t>
            </w:r>
            <w:r>
              <w:rPr>
                <w:rFonts w:hint="default" w:ascii="Times New Roman" w:hAnsi="Times New Roman" w:eastAsia="宋体" w:cs="Times New Roman"/>
                <w:sz w:val="22"/>
              </w:rPr>
              <w:t>：</w:t>
            </w:r>
          </w:p>
          <w:p w14:paraId="4CC1FFD5">
            <w:pPr>
              <w:keepNext w:val="0"/>
              <w:keepLines w:val="0"/>
              <w:pageBreakBefore w:val="0"/>
              <w:numPr>
                <w:ilvl w:val="0"/>
                <w:numId w:val="18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背书转让</w:t>
            </w:r>
            <w:r>
              <w:rPr>
                <w:rFonts w:hint="default" w:ascii="Times New Roman" w:hAnsi="Times New Roman" w:eastAsia="宋体" w:cs="Times New Roman"/>
                <w:sz w:val="22"/>
              </w:rPr>
              <w:t>：卖方（如北美的公司）拿到这张中国银行签发的汇票后，不需要等钱到账，可以直接用这张汇票去购买原材料（例如向马斯克的公司买东西）。</w:t>
            </w:r>
          </w:p>
          <w:p w14:paraId="2F9BE337">
            <w:pPr>
              <w:keepNext w:val="0"/>
              <w:keepLines w:val="0"/>
              <w:pageBreakBefore w:val="0"/>
              <w:numPr>
                <w:ilvl w:val="0"/>
                <w:numId w:val="18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操作</w:t>
            </w:r>
            <w:r>
              <w:rPr>
                <w:rFonts w:hint="default" w:ascii="Times New Roman" w:hAnsi="Times New Roman" w:eastAsia="宋体" w:cs="Times New Roman"/>
                <w:sz w:val="22"/>
              </w:rPr>
              <w:t>：通过“背书”将汇票转让给下家。</w:t>
            </w:r>
          </w:p>
          <w:p w14:paraId="7DE5726D">
            <w:pPr>
              <w:keepNext w:val="0"/>
              <w:keepLines w:val="0"/>
              <w:pageBreakBefore w:val="0"/>
              <w:numPr>
                <w:ilvl w:val="0"/>
                <w:numId w:val="18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接受度</w:t>
            </w:r>
            <w:r>
              <w:rPr>
                <w:rFonts w:hint="default" w:ascii="Times New Roman" w:hAnsi="Times New Roman" w:eastAsia="宋体" w:cs="Times New Roman"/>
                <w:sz w:val="22"/>
              </w:rPr>
              <w:t>：下家（如马斯克）敢接受吗？敢。因为这是银行承兑的汇票，到期找银行要钱即可。</w:t>
            </w:r>
          </w:p>
          <w:p w14:paraId="6F3E6C26">
            <w:pPr>
              <w:keepNext w:val="0"/>
              <w:keepLines w:val="0"/>
              <w:pageBreakBefore w:val="0"/>
              <w:numPr>
                <w:ilvl w:val="0"/>
                <w:numId w:val="18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效果</w:t>
            </w:r>
            <w:r>
              <w:rPr>
                <w:rFonts w:hint="default" w:ascii="Times New Roman" w:hAnsi="Times New Roman" w:eastAsia="宋体" w:cs="Times New Roman"/>
                <w:sz w:val="22"/>
              </w:rPr>
              <w:t>：汇票在此过程中实际上充当了</w:t>
            </w:r>
            <w:r>
              <w:rPr>
                <w:rFonts w:hint="default" w:ascii="Times New Roman" w:hAnsi="Times New Roman" w:eastAsia="宋体" w:cs="Times New Roman"/>
                <w:b/>
                <w:sz w:val="22"/>
              </w:rPr>
              <w:t>现金</w:t>
            </w:r>
            <w:r>
              <w:rPr>
                <w:rFonts w:hint="default" w:ascii="Times New Roman" w:hAnsi="Times New Roman" w:eastAsia="宋体" w:cs="Times New Roman"/>
                <w:sz w:val="22"/>
              </w:rPr>
              <w:t>的角色，解决了大额资金流转的繁琐，盖几个章就完成了一个亿的支付。</w:t>
            </w:r>
          </w:p>
          <w:p w14:paraId="5C919F6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D. 票据债权的独立性与安全性</w:t>
            </w:r>
          </w:p>
          <w:p w14:paraId="1AAAFE2A">
            <w:pPr>
              <w:keepNext w:val="0"/>
              <w:keepLines w:val="0"/>
              <w:pageBreakBefore w:val="0"/>
              <w:numPr>
                <w:ilvl w:val="0"/>
                <w:numId w:val="18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无因性/独立性</w:t>
            </w:r>
            <w:r>
              <w:rPr>
                <w:rFonts w:hint="default" w:ascii="Times New Roman" w:hAnsi="Times New Roman" w:eastAsia="宋体" w:cs="Times New Roman"/>
                <w:sz w:val="22"/>
              </w:rPr>
              <w:t>：一旦拿到汇票，持票人基本上不需要管基础交易发生了多大争议（比如货物质量问题），只要票据形式合法，银行就必须给钱。</w:t>
            </w:r>
          </w:p>
          <w:p w14:paraId="01B36C7C">
            <w:pPr>
              <w:keepNext w:val="0"/>
              <w:keepLines w:val="0"/>
              <w:pageBreakBefore w:val="0"/>
              <w:numPr>
                <w:ilvl w:val="0"/>
                <w:numId w:val="18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银行信用</w:t>
            </w:r>
            <w:r>
              <w:rPr>
                <w:rFonts w:hint="default" w:ascii="Times New Roman" w:hAnsi="Times New Roman" w:eastAsia="宋体" w:cs="Times New Roman"/>
                <w:sz w:val="22"/>
              </w:rPr>
              <w:t>：</w:t>
            </w:r>
          </w:p>
          <w:p w14:paraId="0B92B94A">
            <w:pPr>
              <w:keepNext w:val="0"/>
              <w:keepLines w:val="0"/>
              <w:pageBreakBefore w:val="0"/>
              <w:numPr>
                <w:ilvl w:val="0"/>
                <w:numId w:val="18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在中国，国有银行几乎不可能破产。即便出现问题，国家也会通过债务转移等方式兜底。</w:t>
            </w:r>
          </w:p>
          <w:p w14:paraId="7AD67C35">
            <w:pPr>
              <w:keepNext w:val="0"/>
              <w:keepLines w:val="0"/>
              <w:pageBreakBefore w:val="0"/>
              <w:numPr>
                <w:ilvl w:val="0"/>
                <w:numId w:val="18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在国际上，虽然私有银行有破产风险（如巴西某些银行），但银行业有严格的储备金制度（在中央银行存款），且大银行信用极佳。</w:t>
            </w:r>
          </w:p>
          <w:p w14:paraId="0FEB6EF8">
            <w:pPr>
              <w:keepNext w:val="0"/>
              <w:keepLines w:val="0"/>
              <w:pageBreakBefore w:val="0"/>
              <w:numPr>
                <w:ilvl w:val="0"/>
                <w:numId w:val="18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结论</w:t>
            </w:r>
            <w:r>
              <w:rPr>
                <w:rFonts w:hint="default" w:ascii="Times New Roman" w:hAnsi="Times New Roman" w:eastAsia="宋体" w:cs="Times New Roman"/>
                <w:sz w:val="22"/>
              </w:rPr>
              <w:t>：票据债权的转让有其独特的规则（票据法），与普通民法上的债权转让完全不同。我们后续主要讨论的是</w:t>
            </w:r>
            <w:r>
              <w:rPr>
                <w:rFonts w:hint="default" w:ascii="Times New Roman" w:hAnsi="Times New Roman" w:eastAsia="宋体" w:cs="Times New Roman"/>
                <w:b/>
                <w:sz w:val="22"/>
              </w:rPr>
              <w:t>普通债权让与</w:t>
            </w:r>
            <w:r>
              <w:rPr>
                <w:rFonts w:hint="default" w:ascii="Times New Roman" w:hAnsi="Times New Roman" w:eastAsia="宋体" w:cs="Times New Roman"/>
                <w:sz w:val="22"/>
              </w:rPr>
              <w:t>。</w:t>
            </w:r>
          </w:p>
        </w:tc>
      </w:tr>
    </w:tbl>
    <w:p w14:paraId="68D3F648">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2"/>
        </w:rPr>
        <w:t>2.不可转让的债权</w:t>
      </w:r>
    </w:p>
    <w:p w14:paraId="522EF36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原则上，具有流通性的债权，没有特别限制，就是可让与的债权。特别规定不可流通的债权：</w:t>
      </w:r>
    </w:p>
    <w:p w14:paraId="7C67A925">
      <w:pPr>
        <w:keepNext w:val="0"/>
        <w:keepLines w:val="0"/>
        <w:pageBreakBefore w:val="0"/>
        <w:numPr>
          <w:ilvl w:val="0"/>
          <w:numId w:val="18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根据债权性质不得让与的债权 (545)</w:t>
      </w:r>
    </w:p>
    <w:p w14:paraId="4D9ED008">
      <w:pPr>
        <w:keepNext w:val="0"/>
        <w:keepLines w:val="0"/>
        <w:pageBreakBefore w:val="0"/>
        <w:numPr>
          <w:ilvl w:val="0"/>
          <w:numId w:val="19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具有人身专属性的债权</w:t>
      </w:r>
      <w:r>
        <w:rPr>
          <w:rFonts w:hint="default" w:ascii="Times New Roman" w:hAnsi="Times New Roman" w:eastAsia="宋体" w:cs="Times New Roman"/>
          <w:sz w:val="22"/>
        </w:rPr>
        <w:t>：</w:t>
      </w:r>
    </w:p>
    <w:p w14:paraId="2860AC0E">
      <w:pPr>
        <w:keepNext w:val="0"/>
        <w:keepLines w:val="0"/>
        <w:pageBreakBefore w:val="0"/>
        <w:numPr>
          <w:ilvl w:val="0"/>
          <w:numId w:val="191"/>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最高法司法解释</w:t>
      </w:r>
      <w:r>
        <w:rPr>
          <w:rFonts w:hint="default" w:ascii="Times New Roman" w:hAnsi="Times New Roman" w:eastAsia="宋体" w:cs="Times New Roman"/>
          <w:sz w:val="22"/>
        </w:rPr>
        <w:t>：抚养费、赡养费、扶养费。这些钱是为了保障特定人的生存，转让给别人就失去了意义。</w:t>
      </w:r>
    </w:p>
    <w:p w14:paraId="694504FD">
      <w:pPr>
        <w:keepNext w:val="0"/>
        <w:keepLines w:val="0"/>
        <w:pageBreakBefore w:val="0"/>
        <w:numPr>
          <w:ilvl w:val="0"/>
          <w:numId w:val="19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人身损害赔偿金</w:t>
      </w:r>
      <w:r>
        <w:rPr>
          <w:rFonts w:hint="default" w:ascii="Times New Roman" w:hAnsi="Times New Roman" w:eastAsia="宋体" w:cs="Times New Roman"/>
          <w:sz w:val="22"/>
        </w:rPr>
        <w:t>：因为被打伤而获得的赔偿，属于填补个人身体损害，具有专属性。</w:t>
      </w:r>
    </w:p>
    <w:p w14:paraId="0753F300">
      <w:pPr>
        <w:keepNext w:val="0"/>
        <w:keepLines w:val="0"/>
        <w:pageBreakBefore w:val="0"/>
        <w:numPr>
          <w:ilvl w:val="0"/>
          <w:numId w:val="19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基于特定身份关系的债权</w:t>
      </w:r>
      <w:r>
        <w:rPr>
          <w:rFonts w:hint="default" w:ascii="Times New Roman" w:hAnsi="Times New Roman" w:eastAsia="宋体" w:cs="Times New Roman"/>
          <w:sz w:val="22"/>
        </w:rPr>
        <w:t>：如劳务合同。你是雇佣张三来干活，张三不能把这个“干活赚钱”的权利转让给李四，因为这依赖于特定人的技能。</w:t>
      </w:r>
    </w:p>
    <w:p w14:paraId="0A694513">
      <w:pPr>
        <w:keepNext w:val="0"/>
        <w:keepLines w:val="0"/>
        <w:pageBreakBefore w:val="0"/>
        <w:numPr>
          <w:ilvl w:val="0"/>
          <w:numId w:val="19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基于信任关系的债权</w:t>
      </w:r>
      <w:r>
        <w:rPr>
          <w:rFonts w:hint="default" w:ascii="Times New Roman" w:hAnsi="Times New Roman" w:eastAsia="宋体" w:cs="Times New Roman"/>
          <w:sz w:val="22"/>
        </w:rPr>
        <w:t>：委托代理等，基于对特定人的信任，不能随意转让。</w:t>
      </w:r>
    </w:p>
    <w:p w14:paraId="7D174BD8">
      <w:pPr>
        <w:keepNext w:val="0"/>
        <w:keepLines w:val="0"/>
        <w:pageBreakBefore w:val="0"/>
        <w:numPr>
          <w:ilvl w:val="0"/>
          <w:numId w:val="19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相互计算的债权</w:t>
      </w:r>
      <w:r>
        <w:rPr>
          <w:rFonts w:hint="default" w:ascii="Times New Roman" w:hAnsi="Times New Roman" w:eastAsia="宋体" w:cs="Times New Roman"/>
          <w:sz w:val="22"/>
        </w:rPr>
        <w:t>：例如某些长期合作结算账户，涉及复杂的抵消和结算，不能单独转让其中一笔。</w:t>
      </w:r>
    </w:p>
    <w:p w14:paraId="7EDBD3DB">
      <w:pPr>
        <w:keepNext w:val="0"/>
        <w:keepLines w:val="0"/>
        <w:pageBreakBefore w:val="0"/>
        <w:numPr>
          <w:ilvl w:val="0"/>
          <w:numId w:val="196"/>
        </w:numPr>
        <w:kinsoku/>
        <w:wordWrap/>
        <w:overflowPunct/>
        <w:topLinePunct w:val="0"/>
        <w:autoSpaceDE/>
        <w:autoSpaceDN/>
        <w:bidi w:val="0"/>
        <w:adjustRightInd/>
        <w:snapToGrid/>
        <w:spacing w:before="120" w:after="120" w:line="240" w:lineRule="atLeast"/>
        <w:ind w:left="453"/>
        <w:jc w:val="left"/>
        <w:outlineLvl w:val="2"/>
        <w:rPr>
          <w:rFonts w:hint="default" w:ascii="Times New Roman" w:hAnsi="Times New Roman" w:eastAsia="宋体" w:cs="Times New Roman"/>
        </w:rPr>
      </w:pPr>
      <w:r>
        <w:rPr>
          <w:rFonts w:hint="default" w:ascii="Times New Roman" w:hAnsi="Times New Roman" w:eastAsia="宋体" w:cs="Times New Roman"/>
          <w:b/>
          <w:sz w:val="22"/>
        </w:rPr>
        <w:t>非财产性质的债权</w:t>
      </w:r>
      <w:r>
        <w:rPr>
          <w:rFonts w:hint="default" w:ascii="Times New Roman" w:hAnsi="Times New Roman" w:eastAsia="宋体" w:cs="Times New Roman"/>
          <w:sz w:val="22"/>
        </w:rPr>
        <w:t>：</w:t>
      </w:r>
    </w:p>
    <w:p w14:paraId="5F07CD57">
      <w:pPr>
        <w:keepNext w:val="0"/>
        <w:keepLines w:val="0"/>
        <w:pageBreakBefore w:val="0"/>
        <w:numPr>
          <w:ilvl w:val="0"/>
          <w:numId w:val="19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案例</w:t>
      </w:r>
      <w:r>
        <w:rPr>
          <w:rFonts w:hint="default" w:ascii="Times New Roman" w:hAnsi="Times New Roman" w:eastAsia="宋体" w:cs="Times New Roman"/>
          <w:sz w:val="22"/>
        </w:rPr>
        <w:t>：赔礼道歉的请求权。</w:t>
      </w:r>
    </w:p>
    <w:p w14:paraId="63529312">
      <w:pPr>
        <w:keepNext w:val="0"/>
        <w:keepLines w:val="0"/>
        <w:pageBreakBefore w:val="0"/>
        <w:numPr>
          <w:ilvl w:val="0"/>
          <w:numId w:val="19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解析</w:t>
      </w:r>
      <w:r>
        <w:rPr>
          <w:rFonts w:hint="default" w:ascii="Times New Roman" w:hAnsi="Times New Roman" w:eastAsia="宋体" w:cs="Times New Roman"/>
          <w:sz w:val="22"/>
        </w:rPr>
        <w:t>：我欠你一个道歉，你不能把这个“请求道歉”的权利卖给张三，让张三来听我道歉。这没有经济价值，且具有强烈的人身依附性。</w:t>
      </w:r>
    </w:p>
    <w:p w14:paraId="19C2AD7F">
      <w:pPr>
        <w:keepNext w:val="0"/>
        <w:keepLines w:val="0"/>
        <w:pageBreakBefore w:val="0"/>
        <w:numPr>
          <w:ilvl w:val="0"/>
          <w:numId w:val="19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不作为债权</w:t>
      </w:r>
      <w:r>
        <w:rPr>
          <w:rFonts w:hint="default" w:ascii="Times New Roman" w:hAnsi="Times New Roman" w:eastAsia="宋体" w:cs="Times New Roman"/>
          <w:sz w:val="22"/>
        </w:rPr>
        <w:t>：约定不进行某项行为的权利，通常与特定情境绑定，难以转让。</w:t>
      </w:r>
    </w:p>
    <w:p w14:paraId="79168A5D">
      <w:pPr>
        <w:keepNext w:val="0"/>
        <w:keepLines w:val="0"/>
        <w:pageBreakBefore w:val="0"/>
        <w:numPr>
          <w:ilvl w:val="0"/>
          <w:numId w:val="20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当事人约定不得转让的债权(545 第二款)</w:t>
      </w:r>
    </w:p>
    <w:p w14:paraId="4CA1706D">
      <w:pPr>
        <w:keepNext w:val="0"/>
        <w:keepLines w:val="0"/>
        <w:pageBreakBefore w:val="0"/>
        <w:numPr>
          <w:ilvl w:val="0"/>
          <w:numId w:val="20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约定非金钱债权不得转</w:t>
      </w:r>
      <w:r>
        <w:rPr>
          <w:rFonts w:hint="default" w:ascii="Times New Roman" w:hAnsi="Times New Roman" w:eastAsia="宋体" w:cs="Times New Roman"/>
          <w:sz w:val="22"/>
        </w:rPr>
        <w:t>让——不得对抗善意第三人</w:t>
      </w:r>
    </w:p>
    <w:p w14:paraId="0672FADE">
      <w:pPr>
        <w:keepNext w:val="0"/>
        <w:keepLines w:val="0"/>
        <w:pageBreakBefore w:val="0"/>
        <w:numPr>
          <w:ilvl w:val="0"/>
          <w:numId w:val="20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情形一（善意第三人）</w:t>
      </w:r>
      <w:r>
        <w:rPr>
          <w:rFonts w:hint="default" w:ascii="Times New Roman" w:hAnsi="Times New Roman" w:eastAsia="宋体" w:cs="Times New Roman"/>
          <w:color w:val="6425D0"/>
          <w:sz w:val="22"/>
        </w:rPr>
        <w:t>：如果受让人不知道你们之间有禁止转让的约定，那么转让</w:t>
      </w:r>
      <w:r>
        <w:rPr>
          <w:rFonts w:hint="default" w:ascii="Times New Roman" w:hAnsi="Times New Roman" w:eastAsia="宋体" w:cs="Times New Roman"/>
          <w:b/>
          <w:color w:val="6425D0"/>
          <w:sz w:val="22"/>
        </w:rPr>
        <w:t>有效</w:t>
      </w:r>
      <w:r>
        <w:rPr>
          <w:rFonts w:hint="default" w:ascii="Times New Roman" w:hAnsi="Times New Roman" w:eastAsia="宋体" w:cs="Times New Roman"/>
          <w:color w:val="6425D0"/>
          <w:sz w:val="22"/>
        </w:rPr>
        <w:t>。该约定不能约束善意第三人。</w:t>
      </w:r>
    </w:p>
    <w:p w14:paraId="12B871C6">
      <w:pPr>
        <w:keepNext w:val="0"/>
        <w:keepLines w:val="0"/>
        <w:pageBreakBefore w:val="0"/>
        <w:numPr>
          <w:ilvl w:val="0"/>
          <w:numId w:val="20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6425D0"/>
          <w:sz w:val="22"/>
        </w:rPr>
        <w:t>情形二（恶意第三人）</w:t>
      </w:r>
      <w:r>
        <w:rPr>
          <w:rFonts w:hint="default" w:ascii="Times New Roman" w:hAnsi="Times New Roman" w:eastAsia="宋体" w:cs="Times New Roman"/>
          <w:color w:val="6425D0"/>
          <w:sz w:val="22"/>
        </w:rPr>
        <w:t>：如果受让人明知该债权禁止转让却依然受让，那么转让</w:t>
      </w:r>
      <w:r>
        <w:rPr>
          <w:rFonts w:hint="default" w:ascii="Times New Roman" w:hAnsi="Times New Roman" w:eastAsia="宋体" w:cs="Times New Roman"/>
          <w:b/>
          <w:color w:val="6425D0"/>
          <w:sz w:val="22"/>
        </w:rPr>
        <w:t>无效</w:t>
      </w:r>
      <w:r>
        <w:rPr>
          <w:rFonts w:hint="default" w:ascii="Times New Roman" w:hAnsi="Times New Roman" w:eastAsia="宋体" w:cs="Times New Roman"/>
          <w:color w:val="6425D0"/>
          <w:sz w:val="22"/>
        </w:rPr>
        <w:t>。</w:t>
      </w:r>
    </w:p>
    <w:p w14:paraId="48B0AC5B">
      <w:pPr>
        <w:keepNext w:val="0"/>
        <w:keepLines w:val="0"/>
        <w:pageBreakBefore w:val="0"/>
        <w:numPr>
          <w:ilvl w:val="0"/>
          <w:numId w:val="20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约定金钱债权不得转让</w:t>
      </w:r>
      <w:r>
        <w:rPr>
          <w:rFonts w:hint="default" w:ascii="Times New Roman" w:hAnsi="Times New Roman" w:eastAsia="宋体" w:cs="Times New Roman"/>
          <w:sz w:val="22"/>
        </w:rPr>
        <w:t>——不得对抗第三人——可以转让。</w:t>
      </w:r>
      <w:r>
        <w:rPr>
          <w:rFonts w:hint="default" w:ascii="Times New Roman" w:hAnsi="Times New Roman" w:eastAsia="宋体" w:cs="Times New Roman"/>
          <w:color w:val="6425D0"/>
          <w:sz w:val="22"/>
        </w:rPr>
        <w:t>金钱债权的禁止转让特约，等于没约定。</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问：当事人约定不得转让，对第三人发生什么效力?单方禁止转让的债权，可不可以让与?</w:t>
      </w:r>
    </w:p>
    <w:p w14:paraId="7221ABEC">
      <w:pPr>
        <w:keepNext w:val="0"/>
        <w:keepLines w:val="0"/>
        <w:pageBreakBefore w:val="0"/>
        <w:numPr>
          <w:ilvl w:val="0"/>
          <w:numId w:val="20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依照法律规定不得让与的债权</w:t>
      </w:r>
    </w:p>
    <w:p w14:paraId="6EE1E61F">
      <w:pPr>
        <w:keepNext w:val="0"/>
        <w:keepLines w:val="0"/>
        <w:pageBreakBefore w:val="0"/>
        <w:numPr>
          <w:ilvl w:val="0"/>
          <w:numId w:val="20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如：死亡保险的债权，未经被保险人同意不得转让(</w:t>
      </w:r>
      <w:r>
        <w:rPr>
          <w:rFonts w:hint="default" w:ascii="Times New Roman" w:hAnsi="Times New Roman" w:eastAsia="宋体" w:cs="Times New Roman"/>
          <w:i/>
          <w:sz w:val="22"/>
        </w:rPr>
        <w:t>防止被保险人被杀</w:t>
      </w:r>
      <w:r>
        <w:rPr>
          <w:rFonts w:hint="default" w:ascii="Times New Roman" w:hAnsi="Times New Roman" w:eastAsia="宋体" w:cs="Times New Roman"/>
          <w:sz w:val="22"/>
        </w:rPr>
        <w:t>)</w:t>
      </w:r>
    </w:p>
    <w:p w14:paraId="043C4B91">
      <w:pPr>
        <w:keepNext w:val="0"/>
        <w:keepLines w:val="0"/>
        <w:pageBreakBefore w:val="0"/>
        <w:numPr>
          <w:ilvl w:val="0"/>
          <w:numId w:val="20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禁止扣押的债权不得转让(我国目前没有，台湾地区民法294条，德国民法400条)</w:t>
      </w:r>
    </w:p>
    <w:p w14:paraId="3B203A61">
      <w:pPr>
        <w:keepNext w:val="0"/>
        <w:keepLines w:val="0"/>
        <w:pageBreakBefore w:val="0"/>
        <w:numPr>
          <w:ilvl w:val="0"/>
          <w:numId w:val="20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最高额抵押担保的债权确定前，部分债权转让的，最高额抵押权不得转让，但是当事人另有约定的除外(没讲)</w:t>
      </w:r>
    </w:p>
    <w:p w14:paraId="29E5C840">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2"/>
        </w:rPr>
        <w:t>3.债权转让的通知(546)</w:t>
      </w:r>
    </w:p>
    <w:p w14:paraId="481532F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债权转让需要通知债务人，未经通知，对债务人不发生效力</w:t>
      </w:r>
    </w:p>
    <w:p w14:paraId="46ED7D0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(1)通知的方式(法律上没有规定)</w:t>
      </w:r>
    </w:p>
    <w:p w14:paraId="0387DAB9">
      <w:pPr>
        <w:keepNext w:val="0"/>
        <w:keepLines w:val="0"/>
        <w:pageBreakBefore w:val="0"/>
        <w:numPr>
          <w:ilvl w:val="0"/>
          <w:numId w:val="20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口头</w:t>
      </w:r>
    </w:p>
    <w:p w14:paraId="487DB831">
      <w:pPr>
        <w:keepNext w:val="0"/>
        <w:keepLines w:val="0"/>
        <w:pageBreakBefore w:val="0"/>
        <w:numPr>
          <w:ilvl w:val="0"/>
          <w:numId w:val="21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书面</w:t>
      </w:r>
    </w:p>
    <w:p w14:paraId="07F8B3A5">
      <w:pPr>
        <w:keepNext w:val="0"/>
        <w:keepLines w:val="0"/>
        <w:pageBreakBefore w:val="0"/>
        <w:numPr>
          <w:ilvl w:val="0"/>
          <w:numId w:val="21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电文数据表示行为</w:t>
      </w:r>
    </w:p>
    <w:p w14:paraId="4B026FD1">
      <w:pPr>
        <w:keepNext w:val="0"/>
        <w:keepLines w:val="0"/>
        <w:pageBreakBefore w:val="0"/>
        <w:numPr>
          <w:ilvl w:val="0"/>
          <w:numId w:val="21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报刊公告 (特别情况下可以)</w:t>
      </w:r>
    </w:p>
    <w:p w14:paraId="3FD1AA3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(2) 通知的性质——观念通知——准法律行为</w:t>
      </w:r>
    </w:p>
    <w:p w14:paraId="3299082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(3) 通知的主体(重要)</w:t>
      </w:r>
    </w:p>
    <w:p w14:paraId="529F5CA1">
      <w:pPr>
        <w:keepNext w:val="0"/>
        <w:keepLines w:val="0"/>
        <w:pageBreakBefore w:val="0"/>
        <w:numPr>
          <w:ilvl w:val="0"/>
          <w:numId w:val="21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让与人</w:t>
      </w:r>
    </w:p>
    <w:p w14:paraId="554D35A7">
      <w:pPr>
        <w:keepNext w:val="0"/>
        <w:keepLines w:val="0"/>
        <w:pageBreakBefore w:val="0"/>
        <w:numPr>
          <w:ilvl w:val="0"/>
          <w:numId w:val="21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让与人的辅助人</w:t>
      </w:r>
    </w:p>
    <w:p w14:paraId="2DC4C864">
      <w:pPr>
        <w:keepNext w:val="0"/>
        <w:keepLines w:val="0"/>
        <w:pageBreakBefore w:val="0"/>
        <w:numPr>
          <w:ilvl w:val="0"/>
          <w:numId w:val="215"/>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让与人的代理人</w:t>
      </w:r>
    </w:p>
    <w:p w14:paraId="363CE0D4">
      <w:pPr>
        <w:keepNext w:val="0"/>
        <w:keepLines w:val="0"/>
        <w:pageBreakBefore w:val="0"/>
        <w:numPr>
          <w:ilvl w:val="0"/>
          <w:numId w:val="21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受让人可不可以？</w:t>
      </w:r>
      <w:r>
        <w:rPr>
          <w:rFonts w:hint="default" w:ascii="Times New Roman" w:hAnsi="Times New Roman" w:eastAsia="宋体" w:cs="Times New Roman"/>
          <w:i/>
          <w:sz w:val="22"/>
        </w:rPr>
        <w:t>不可以，必须债权人自己通知，防止欺诈</w:t>
      </w:r>
    </w:p>
    <w:p w14:paraId="131B35FF">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(4) 债权转让通知不得撤销 (经受让人同意的除外) (546条)</w:t>
      </w:r>
    </w:p>
    <w:p w14:paraId="1ECCA38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第五百四十六条   </w:t>
      </w:r>
      <w:r>
        <w:rPr>
          <w:rFonts w:hint="default" w:ascii="Times New Roman" w:hAnsi="Times New Roman" w:eastAsia="宋体" w:cs="Times New Roman"/>
          <w:sz w:val="22"/>
        </w:rPr>
        <w:t>债权人转让债权，未通知债务人的，该转让对债务人不发生效力。</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债权转让的通知不得撤销，但是经受让人同意的除外。</w:t>
      </w:r>
    </w:p>
    <w:p w14:paraId="7251DBC8">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4.债权让与的效力</w:t>
      </w:r>
    </w:p>
    <w:p w14:paraId="4E96B8C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第五百四十七条</w:t>
      </w:r>
      <w:r>
        <w:rPr>
          <w:rFonts w:hint="default" w:ascii="Times New Roman" w:hAnsi="Times New Roman" w:eastAsia="宋体" w:cs="Times New Roman"/>
          <w:sz w:val="22"/>
        </w:rPr>
        <w:t>  债权人转让债权的，受让人取得与债权有关的从权利，但是该从权利专属于债权人自身的除外。</w:t>
      </w:r>
    </w:p>
    <w:p w14:paraId="428E01F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受让人取得从权利不因该从权利未办理转移登记手续或者未转移占有而受到影响。</w:t>
      </w:r>
    </w:p>
    <w:p w14:paraId="0BD366E3">
      <w:pPr>
        <w:keepNext w:val="0"/>
        <w:keepLines w:val="0"/>
        <w:pageBreakBefore w:val="0"/>
        <w:numPr>
          <w:ilvl w:val="0"/>
          <w:numId w:val="21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如：担保物权（抵押权、质权）、利息债权、违约金债权等。</w:t>
      </w:r>
    </w:p>
    <w:p w14:paraId="3963B74B">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(2) 债务人地位和权利不受到影响</w:t>
      </w:r>
    </w:p>
    <w:p w14:paraId="4BA1757F">
      <w:pPr>
        <w:keepNext w:val="0"/>
        <w:keepLines w:val="0"/>
        <w:pageBreakBefore w:val="0"/>
        <w:numPr>
          <w:ilvl w:val="0"/>
          <w:numId w:val="21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债务人接到债权转让通知后，债务人对让与人的抗辩（如诉讼时效已过、合同无效等），可以向受让人主张。</w:t>
      </w:r>
    </w:p>
    <w:p w14:paraId="78CDD95E">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(3)因债权转让增加的费用由让与人负担(550)</w:t>
      </w:r>
    </w:p>
    <w:p w14:paraId="7A88962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5.其他(复杂，没讲)</w:t>
      </w:r>
    </w:p>
    <w:p w14:paraId="529AE967">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(1) 债权的二重让与</w:t>
      </w:r>
    </w:p>
    <w:p w14:paraId="63F548B5">
      <w:pPr>
        <w:keepNext w:val="0"/>
        <w:keepLines w:val="0"/>
        <w:pageBreakBefore w:val="0"/>
        <w:numPr>
          <w:ilvl w:val="0"/>
          <w:numId w:val="21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若债权人将债权转让给两个人，谁取得债权?</w:t>
      </w:r>
    </w:p>
    <w:p w14:paraId="546602F1">
      <w:pPr>
        <w:keepNext w:val="0"/>
        <w:keepLines w:val="0"/>
        <w:pageBreakBefore w:val="0"/>
        <w:numPr>
          <w:ilvl w:val="0"/>
          <w:numId w:val="22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债务人向谁履行?</w:t>
      </w:r>
    </w:p>
    <w:p w14:paraId="19385D4E">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(2)债权让与可否善意取得?</w:t>
      </w:r>
    </w:p>
    <w:p w14:paraId="52E910D0">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(3)债权的表见让与</w:t>
      </w:r>
    </w:p>
    <w:p w14:paraId="09D279F4">
      <w:pPr>
        <w:keepNext w:val="0"/>
        <w:keepLines w:val="0"/>
        <w:pageBreakBefore w:val="0"/>
        <w:numPr>
          <w:ilvl w:val="0"/>
          <w:numId w:val="22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指在债权人将债权让与通知了债务人，但实际上并未让与或让与无效，债务人基于对让与通知的信赖，向第三人所为的履行仍然有效这种情形，构成表见让与。</w:t>
      </w:r>
    </w:p>
    <w:p w14:paraId="786008E4">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(4) 未结算债权、将来债权可否让与?</w:t>
      </w:r>
    </w:p>
    <w:tbl>
      <w:tblPr>
        <w:tblStyle w:val="6"/>
        <w:tblW w:w="10871"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71"/>
      </w:tblGrid>
      <w:tr w14:paraId="49CE42D8">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71" w:type="dxa"/>
            <w:shd w:val="clear" w:color="auto" w:fill="FFF5EB"/>
            <w:tcMar>
              <w:top w:w="60" w:type="dxa"/>
              <w:left w:w="120" w:type="dxa"/>
              <w:bottom w:w="30" w:type="dxa"/>
              <w:right w:w="120" w:type="dxa"/>
            </w:tcMar>
          </w:tcPr>
          <w:p w14:paraId="4E38C24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六、合同的变更和转让（简单了解一下吧，唉）</w:t>
            </w:r>
          </w:p>
          <w:p w14:paraId="249666B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第四十七条</w:t>
            </w:r>
            <w:r>
              <w:rPr>
                <w:rFonts w:hint="default" w:ascii="Times New Roman" w:hAnsi="Times New Roman" w:eastAsia="宋体" w:cs="Times New Roman"/>
                <w:sz w:val="22"/>
              </w:rPr>
              <w:t xml:space="preserve">  债权转让后，债务人向受让人主张其对让与人的抗辩的，人民法院可以追加让与人为第三人。</w:t>
            </w:r>
          </w:p>
          <w:p w14:paraId="371D873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债务转移后，新债务人主张原债务人对债权人的抗辩的，人民法院可以追加原债务人为第三人。</w:t>
            </w:r>
          </w:p>
          <w:p w14:paraId="56AF4D8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当事人一方将合同权利义务一并转让后，对方就合同权利义务向受让人主张抗辩或者受让人就合同权利义务向对方主张抗辩的，人民法院可以追加让与人为第三人。</w:t>
            </w:r>
          </w:p>
          <w:p w14:paraId="1A1F3E6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第四十八条</w:t>
            </w:r>
            <w:r>
              <w:rPr>
                <w:rFonts w:hint="default" w:ascii="Times New Roman" w:hAnsi="Times New Roman" w:eastAsia="宋体" w:cs="Times New Roman"/>
                <w:sz w:val="22"/>
              </w:rPr>
              <w:t xml:space="preserve">  债务人在接到债权转让通知前已经向让与人履行，受让人请求债务人履行的，人民法院不予支持；债务人接到债权转让通知后仍然向让与人履行，受让人请求债务人履行的，人民法院应予支持。</w:t>
            </w:r>
          </w:p>
          <w:p w14:paraId="2FC7585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让与人未通知债务人，受让人直接起诉债务人请求履行债务，人民法院经审理确认债权转让事实的，应当认定债权转让自起诉状副本送达时对债务人发生效力。</w:t>
            </w:r>
            <w:r>
              <w:rPr>
                <w:rFonts w:hint="default" w:ascii="Times New Roman" w:hAnsi="Times New Roman" w:eastAsia="宋体" w:cs="Times New Roman"/>
                <w:b/>
                <w:sz w:val="22"/>
              </w:rPr>
              <w:t>债务人主张因未通知而给其增加的费用或者造成的损失从认定的债权数额中扣除的，人民法院依法予以支持。</w:t>
            </w:r>
          </w:p>
          <w:p w14:paraId="05D2353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第四十九条</w:t>
            </w:r>
            <w:r>
              <w:rPr>
                <w:rFonts w:hint="default" w:ascii="Times New Roman" w:hAnsi="Times New Roman" w:eastAsia="宋体" w:cs="Times New Roman"/>
                <w:sz w:val="22"/>
              </w:rPr>
              <w:t xml:space="preserve">  债务人接到债权转让通知后，让与人以债权转让合同不成立、无效、被撤销或者确定不发生效力为由请求债务人向其履行的，人民法院不予支持。但是，该债权转让通知被依法撤销的除外。</w:t>
            </w:r>
          </w:p>
          <w:p w14:paraId="37D0A53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受让人基于债务人对债权真实存在的确认受让债权后，债务人又以该债权不存在为由拒绝向受让人履行的，人民法院不予支持。但是，受让人知道或者应当知道该债权不存在的除外。</w:t>
            </w:r>
          </w:p>
          <w:p w14:paraId="2CA3067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第五十条</w:t>
            </w:r>
            <w:r>
              <w:rPr>
                <w:rFonts w:hint="default" w:ascii="Times New Roman" w:hAnsi="Times New Roman" w:eastAsia="宋体" w:cs="Times New Roman"/>
                <w:sz w:val="22"/>
              </w:rPr>
              <w:t xml:space="preserve">  让与人将</w:t>
            </w:r>
            <w:r>
              <w:rPr>
                <w:rFonts w:hint="default" w:ascii="Times New Roman" w:hAnsi="Times New Roman" w:eastAsia="宋体" w:cs="Times New Roman"/>
                <w:b/>
                <w:sz w:val="22"/>
              </w:rPr>
              <w:t>同一债权</w:t>
            </w:r>
            <w:r>
              <w:rPr>
                <w:rFonts w:hint="default" w:ascii="Times New Roman" w:hAnsi="Times New Roman" w:eastAsia="宋体" w:cs="Times New Roman"/>
                <w:sz w:val="22"/>
              </w:rPr>
              <w:t>转让给</w:t>
            </w:r>
            <w:r>
              <w:rPr>
                <w:rFonts w:hint="default" w:ascii="Times New Roman" w:hAnsi="Times New Roman" w:eastAsia="宋体" w:cs="Times New Roman"/>
                <w:b/>
                <w:sz w:val="22"/>
              </w:rPr>
              <w:t>两个以上受让人</w:t>
            </w:r>
            <w:r>
              <w:rPr>
                <w:rFonts w:hint="default" w:ascii="Times New Roman" w:hAnsi="Times New Roman" w:eastAsia="宋体" w:cs="Times New Roman"/>
                <w:sz w:val="22"/>
              </w:rPr>
              <w:t>，债务人以已经向最先通知的受让人履行为由主张其不再履行债务的，人民法院应予支持。债务人明知接受履行的受让人不是最先通知的受让人，最先通知的受让人请求债务人继续履行债务或者依据债权转让协议请求让与人承担违约责任的，人民法院应予支持；最先通知的受让人请求接受履行的受让人返还其接受的财产的，人民法院不予支持，但是接受履行的受让人明知该债权在其受让前已经转让给其他受让人的除外。</w:t>
            </w:r>
          </w:p>
          <w:p w14:paraId="3D89C80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前款所称最先通知的受让人，是指最先到达债务人的转让通知中载明的受让人。当事人之间对通知到达时间有争议的，人民法院应当结合通知的方式等因素综合判断，而不能仅根据债务人认可的通知时间或者通知记载的时间予以认定。当事人采用邮寄、通讯电子系统等方式发出通知的，人民法院应当以邮戳时间或者通讯电子系统记载的时间等作为认定通知到达时间的依据。</w:t>
            </w:r>
          </w:p>
          <w:p w14:paraId="651ED79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第五十一条</w:t>
            </w:r>
            <w:r>
              <w:rPr>
                <w:rFonts w:hint="default" w:ascii="Times New Roman" w:hAnsi="Times New Roman" w:eastAsia="宋体" w:cs="Times New Roman"/>
                <w:sz w:val="22"/>
              </w:rPr>
              <w:t xml:space="preserve">  第三人加入债务并与债务人约定了追偿权，其履行债务后主张向债务人追偿的，人民法院应予支持；没有约定追偿权，第三人依照民法典关于不当得利等的规定，在其已经向债权人履行债务的范围内请求债务人向其履行的，人民法院应予支持，但是第三人知道或者应当知道加入债务会损害债务人利益的除外。</w:t>
            </w:r>
          </w:p>
          <w:p w14:paraId="4B335C2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债务人就其对债权人享有的抗辩向加入债务的第三人主张的，人民法院应予支持。</w:t>
            </w:r>
          </w:p>
        </w:tc>
      </w:tr>
    </w:tbl>
    <w:p w14:paraId="235C2745">
      <w:pPr>
        <w:keepNext w:val="0"/>
        <w:keepLines w:val="0"/>
        <w:pageBreakBefore w:val="0"/>
        <w:kinsoku/>
        <w:wordWrap/>
        <w:overflowPunct/>
        <w:topLinePunct w:val="0"/>
        <w:autoSpaceDE/>
        <w:autoSpaceDN/>
        <w:bidi w:val="0"/>
        <w:adjustRightInd/>
        <w:snapToGrid/>
        <w:spacing w:before="320" w:after="120" w:line="240" w:lineRule="atLeast"/>
        <w:ind w:left="0"/>
        <w:jc w:val="left"/>
        <w:outlineLvl w:val="0"/>
        <w:rPr>
          <w:rFonts w:hint="default" w:ascii="Times New Roman" w:hAnsi="Times New Roman" w:eastAsia="宋体" w:cs="Times New Roman"/>
        </w:rPr>
      </w:pPr>
      <w:bookmarkStart w:id="121" w:name="_Toc20591"/>
      <w:r>
        <w:rPr>
          <w:rFonts w:hint="default" w:ascii="Times New Roman" w:hAnsi="Times New Roman" w:eastAsia="宋体" w:cs="Times New Roman"/>
          <w:b/>
          <w:sz w:val="32"/>
        </w:rPr>
        <w:t>第八章 合同的权利义务终止</w:t>
      </w:r>
      <w:bookmarkEnd w:id="121"/>
    </w:p>
    <w:p w14:paraId="60F832B7">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22" w:name="_Toc12691"/>
      <w:r>
        <w:rPr>
          <w:rFonts w:hint="default" w:ascii="Times New Roman" w:hAnsi="Times New Roman" w:eastAsia="宋体" w:cs="Times New Roman"/>
          <w:b/>
          <w:sz w:val="30"/>
        </w:rPr>
        <w:t>一、清偿</w:t>
      </w:r>
      <w:bookmarkEnd w:id="122"/>
    </w:p>
    <w:p w14:paraId="43B57C3A">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(一) 概念</w:t>
      </w:r>
    </w:p>
    <w:p w14:paraId="76A2775C">
      <w:pPr>
        <w:keepNext w:val="0"/>
        <w:keepLines w:val="0"/>
        <w:pageBreakBefore w:val="0"/>
        <w:numPr>
          <w:ilvl w:val="0"/>
          <w:numId w:val="22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是指债务人</w:t>
      </w:r>
      <w:r>
        <w:rPr>
          <w:rFonts w:hint="default" w:ascii="Times New Roman" w:hAnsi="Times New Roman" w:eastAsia="宋体" w:cs="Times New Roman"/>
          <w:color w:val="D83931"/>
          <w:sz w:val="22"/>
        </w:rPr>
        <w:t>按照约定或者法律规定</w:t>
      </w:r>
      <w:r>
        <w:rPr>
          <w:rFonts w:hint="default" w:ascii="Times New Roman" w:hAnsi="Times New Roman" w:eastAsia="宋体" w:cs="Times New Roman"/>
          <w:sz w:val="22"/>
        </w:rPr>
        <w:t>向债权人</w:t>
      </w:r>
      <w:r>
        <w:rPr>
          <w:rFonts w:hint="default" w:ascii="Times New Roman" w:hAnsi="Times New Roman" w:eastAsia="宋体" w:cs="Times New Roman"/>
          <w:color w:val="D83931"/>
          <w:sz w:val="22"/>
        </w:rPr>
        <w:t>履行债务</w:t>
      </w:r>
      <w:r>
        <w:rPr>
          <w:rFonts w:hint="default" w:ascii="Times New Roman" w:hAnsi="Times New Roman" w:eastAsia="宋体" w:cs="Times New Roman"/>
          <w:sz w:val="22"/>
        </w:rPr>
        <w:t>、</w:t>
      </w:r>
      <w:r>
        <w:rPr>
          <w:rFonts w:hint="default" w:ascii="Times New Roman" w:hAnsi="Times New Roman" w:eastAsia="宋体" w:cs="Times New Roman"/>
          <w:color w:val="D83931"/>
          <w:sz w:val="22"/>
        </w:rPr>
        <w:t>实现合同目的的</w:t>
      </w:r>
      <w:r>
        <w:rPr>
          <w:rFonts w:hint="default" w:ascii="Times New Roman" w:hAnsi="Times New Roman" w:eastAsia="宋体" w:cs="Times New Roman"/>
          <w:sz w:val="22"/>
        </w:rPr>
        <w:t>行为。 (郭明瑞)</w:t>
      </w:r>
    </w:p>
    <w:p w14:paraId="647092F1">
      <w:pPr>
        <w:keepNext w:val="0"/>
        <w:keepLines w:val="0"/>
        <w:pageBreakBefore w:val="0"/>
        <w:numPr>
          <w:ilvl w:val="0"/>
          <w:numId w:val="22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合同的履行是清偿的方式之一。</w:t>
      </w:r>
    </w:p>
    <w:p w14:paraId="6484DB65">
      <w:pPr>
        <w:keepNext w:val="0"/>
        <w:keepLines w:val="0"/>
        <w:pageBreakBefore w:val="0"/>
        <w:numPr>
          <w:ilvl w:val="0"/>
          <w:numId w:val="22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合同的履行并不是按照约定来进行的，可以进行协商</w:t>
      </w:r>
    </w:p>
    <w:p w14:paraId="127CE28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(二)清偿行为的性质——事实行为（不是法律行为）</w:t>
      </w:r>
    </w:p>
    <w:p w14:paraId="73781B94">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(三)一部清偿(部分履行)</w:t>
      </w:r>
    </w:p>
    <w:p w14:paraId="2EE8E80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看有没有给债权人增加负担，</w:t>
      </w:r>
      <w:r>
        <w:rPr>
          <w:rFonts w:hint="default" w:ascii="Times New Roman" w:hAnsi="Times New Roman" w:eastAsia="宋体" w:cs="Times New Roman"/>
          <w:b/>
          <w:color w:val="D83931"/>
          <w:sz w:val="22"/>
          <w:shd w:val="clear" w:fill="FFF67A"/>
        </w:rPr>
        <w:t>增加负担的情况下债权人可以拒绝接受</w:t>
      </w:r>
    </w:p>
    <w:p w14:paraId="2FA747F5">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(四)第三人清偿(代位清偿)</w:t>
      </w:r>
    </w:p>
    <w:p w14:paraId="171B9FAF">
      <w:pPr>
        <w:keepNext w:val="0"/>
        <w:keepLines w:val="0"/>
        <w:pageBreakBefore w:val="0"/>
        <w:numPr>
          <w:ilvl w:val="0"/>
          <w:numId w:val="22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在债权人和债务人没有约定的场合，第三人向债权人代为履行债务（我弟弟帮我还）第三人替你还钱</w:t>
      </w:r>
    </w:p>
    <w:p w14:paraId="0C5D75CB">
      <w:pPr>
        <w:keepNext w:val="0"/>
        <w:keepLines w:val="0"/>
        <w:pageBreakBefore w:val="0"/>
        <w:numPr>
          <w:ilvl w:val="0"/>
          <w:numId w:val="22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辅助人清偿（员工送货等等，帮个小忙）</w:t>
      </w:r>
    </w:p>
    <w:p w14:paraId="21A7928E">
      <w:pPr>
        <w:keepNext w:val="0"/>
        <w:keepLines w:val="0"/>
        <w:pageBreakBefore w:val="0"/>
        <w:numPr>
          <w:ilvl w:val="0"/>
          <w:numId w:val="22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无利害关系</w:t>
      </w:r>
      <w:r>
        <w:rPr>
          <w:rFonts w:hint="default" w:ascii="Times New Roman" w:hAnsi="Times New Roman" w:eastAsia="宋体" w:cs="Times New Roman"/>
          <w:color w:val="D83931"/>
          <w:sz w:val="22"/>
          <w:shd w:val="clear" w:fill="FFF67A"/>
        </w:rPr>
        <w:t>第三人代为清偿</w:t>
      </w:r>
      <w:r>
        <w:rPr>
          <w:rFonts w:hint="default" w:ascii="Times New Roman" w:hAnsi="Times New Roman" w:eastAsia="宋体" w:cs="Times New Roman"/>
          <w:sz w:val="22"/>
        </w:rPr>
        <w:t>（我国民法典没有规定）</w:t>
      </w:r>
    </w:p>
    <w:p w14:paraId="3CBB7FB4">
      <w:pPr>
        <w:keepNext w:val="0"/>
        <w:keepLines w:val="0"/>
        <w:pageBreakBefore w:val="0"/>
        <w:numPr>
          <w:ilvl w:val="0"/>
          <w:numId w:val="22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债务亦得由无利害关系的第三人清偿之，但以该第三人以债务人的名义并以消灭债务为目的而为之者为限，或者，如该第三人以自己的名义为清偿时，以其非为代位行使债权人的权利者为限。</w:t>
      </w:r>
    </w:p>
    <w:p w14:paraId="7048A499">
      <w:pPr>
        <w:keepNext w:val="0"/>
        <w:keepLines w:val="0"/>
        <w:pageBreakBefore w:val="0"/>
        <w:numPr>
          <w:ilvl w:val="0"/>
          <w:numId w:val="22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第三人替你偿还需不需要债务关系的成立？</w:t>
      </w:r>
    </w:p>
    <w:p w14:paraId="399EE225">
      <w:pPr>
        <w:keepNext w:val="0"/>
        <w:keepLines w:val="0"/>
        <w:pageBreakBefore w:val="0"/>
        <w:numPr>
          <w:ilvl w:val="0"/>
          <w:numId w:val="23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性质上构成赠与</w:t>
      </w:r>
      <w:r>
        <w:rPr>
          <w:rFonts w:hint="default" w:ascii="Times New Roman" w:hAnsi="Times New Roman" w:eastAsia="宋体" w:cs="Times New Roman"/>
          <w:sz w:val="22"/>
        </w:rPr>
        <w:t>，在我们国家，赠与合同是双务合同，是双方法律行为。（差别在需不需要受赠人的同意）赠与行为可能侮辱</w:t>
      </w:r>
    </w:p>
    <w:tbl>
      <w:tblPr>
        <w:tblStyle w:val="6"/>
        <w:tblW w:w="10763"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63"/>
      </w:tblGrid>
      <w:tr w14:paraId="3397358D">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63" w:type="dxa"/>
            <w:shd w:val="clear" w:color="auto" w:fill="FFF5EB"/>
            <w:tcMar>
              <w:top w:w="60" w:type="dxa"/>
              <w:left w:w="120" w:type="dxa"/>
              <w:bottom w:w="30" w:type="dxa"/>
              <w:right w:w="120" w:type="dxa"/>
            </w:tcMar>
          </w:tcPr>
          <w:p w14:paraId="5DCA54F5">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b/>
                <w:sz w:val="22"/>
              </w:rPr>
              <w:t>赠与合同的法律性质辨析</w:t>
            </w:r>
          </w:p>
          <w:p w14:paraId="6A4FF59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1.1 赠与合同的双重属性：单务合同 vs. 双方法律行为</w:t>
            </w:r>
          </w:p>
          <w:p w14:paraId="380A2D8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在理解赠与合同时，必须区分“单务/双务”与“单方/双方法律行为”这两个维度的概念，这是理解赠与合同效力来源的关键。</w:t>
            </w:r>
          </w:p>
          <w:p w14:paraId="7C062CDC">
            <w:pPr>
              <w:keepNext w:val="0"/>
              <w:keepLines w:val="0"/>
              <w:pageBreakBefore w:val="0"/>
              <w:numPr>
                <w:ilvl w:val="0"/>
                <w:numId w:val="23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单务合同</w:t>
            </w:r>
            <w:r>
              <w:rPr>
                <w:rFonts w:hint="default" w:ascii="Times New Roman" w:hAnsi="Times New Roman" w:eastAsia="宋体" w:cs="Times New Roman"/>
                <w:sz w:val="22"/>
              </w:rPr>
              <w:t>：</w:t>
            </w:r>
          </w:p>
          <w:p w14:paraId="4C2B2201">
            <w:pPr>
              <w:keepNext w:val="0"/>
              <w:keepLines w:val="0"/>
              <w:pageBreakBefore w:val="0"/>
              <w:numPr>
                <w:ilvl w:val="0"/>
                <w:numId w:val="23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定义</w:t>
            </w:r>
            <w:r>
              <w:rPr>
                <w:rFonts w:hint="default" w:ascii="Times New Roman" w:hAnsi="Times New Roman" w:eastAsia="宋体" w:cs="Times New Roman"/>
                <w:sz w:val="22"/>
              </w:rPr>
              <w:t>：赠与合同在义务负担上是单务的。即只有一方（赠与人）承担给付财产的义务，另一方（受赠人）纯获利益，不承担对应的对待给付义务。</w:t>
            </w:r>
          </w:p>
          <w:p w14:paraId="4C84CB98">
            <w:pPr>
              <w:keepNext w:val="0"/>
              <w:keepLines w:val="0"/>
              <w:pageBreakBefore w:val="0"/>
              <w:numPr>
                <w:ilvl w:val="0"/>
                <w:numId w:val="23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课堂观点</w:t>
            </w:r>
            <w:r>
              <w:rPr>
                <w:rFonts w:hint="default" w:ascii="Times New Roman" w:hAnsi="Times New Roman" w:eastAsia="宋体" w:cs="Times New Roman"/>
                <w:sz w:val="22"/>
              </w:rPr>
              <w:t>：赠与确实是单务的，这一点毋庸置疑。</w:t>
            </w:r>
          </w:p>
          <w:p w14:paraId="0D2D5881">
            <w:pPr>
              <w:keepNext w:val="0"/>
              <w:keepLines w:val="0"/>
              <w:pageBreakBefore w:val="0"/>
              <w:numPr>
                <w:ilvl w:val="0"/>
                <w:numId w:val="23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双方法律行为</w:t>
            </w:r>
            <w:r>
              <w:rPr>
                <w:rFonts w:hint="default" w:ascii="Times New Roman" w:hAnsi="Times New Roman" w:eastAsia="宋体" w:cs="Times New Roman"/>
                <w:sz w:val="22"/>
              </w:rPr>
              <w:t>：</w:t>
            </w:r>
          </w:p>
          <w:p w14:paraId="0893893E">
            <w:pPr>
              <w:keepNext w:val="0"/>
              <w:keepLines w:val="0"/>
              <w:pageBreakBefore w:val="0"/>
              <w:numPr>
                <w:ilvl w:val="0"/>
                <w:numId w:val="23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核心争议</w:t>
            </w:r>
            <w:r>
              <w:rPr>
                <w:rFonts w:hint="default" w:ascii="Times New Roman" w:hAnsi="Times New Roman" w:eastAsia="宋体" w:cs="Times New Roman"/>
                <w:sz w:val="22"/>
              </w:rPr>
              <w:t>：赠与究竟是单方行为（仅凭赠与人意愿生效）还是双方行为（需受赠人同意）？</w:t>
            </w:r>
          </w:p>
          <w:p w14:paraId="169B71E1">
            <w:pPr>
              <w:keepNext w:val="0"/>
              <w:keepLines w:val="0"/>
              <w:pageBreakBefore w:val="0"/>
              <w:numPr>
                <w:ilvl w:val="0"/>
                <w:numId w:val="23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中国法立场</w:t>
            </w:r>
            <w:r>
              <w:rPr>
                <w:rFonts w:hint="default" w:ascii="Times New Roman" w:hAnsi="Times New Roman" w:eastAsia="宋体" w:cs="Times New Roman"/>
                <w:sz w:val="22"/>
              </w:rPr>
              <w:t>：在我国《民法典》体系下，</w:t>
            </w:r>
            <w:r>
              <w:rPr>
                <w:rFonts w:hint="default" w:ascii="Times New Roman" w:hAnsi="Times New Roman" w:eastAsia="宋体" w:cs="Times New Roman"/>
                <w:b/>
                <w:sz w:val="22"/>
              </w:rPr>
              <w:t>赠与合同被明确界定为“双方法律行为”</w:t>
            </w:r>
            <w:r>
              <w:rPr>
                <w:rFonts w:hint="default" w:ascii="Times New Roman" w:hAnsi="Times New Roman" w:eastAsia="宋体" w:cs="Times New Roman"/>
                <w:sz w:val="22"/>
              </w:rPr>
              <w:t>。</w:t>
            </w:r>
          </w:p>
          <w:p w14:paraId="433D7F79">
            <w:pPr>
              <w:keepNext w:val="0"/>
              <w:keepLines w:val="0"/>
              <w:pageBreakBefore w:val="0"/>
              <w:numPr>
                <w:ilvl w:val="0"/>
                <w:numId w:val="23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关键差别</w:t>
            </w:r>
            <w:r>
              <w:rPr>
                <w:rFonts w:hint="default" w:ascii="Times New Roman" w:hAnsi="Times New Roman" w:eastAsia="宋体" w:cs="Times New Roman"/>
                <w:sz w:val="22"/>
              </w:rPr>
              <w:t>：</w:t>
            </w:r>
          </w:p>
          <w:p w14:paraId="7271A017">
            <w:pPr>
              <w:keepNext w:val="0"/>
              <w:keepLines w:val="0"/>
              <w:pageBreakBefore w:val="0"/>
              <w:numPr>
                <w:ilvl w:val="0"/>
                <w:numId w:val="23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单方法律行为</w:t>
            </w:r>
            <w:r>
              <w:rPr>
                <w:rFonts w:hint="default" w:ascii="Times New Roman" w:hAnsi="Times New Roman" w:eastAsia="宋体" w:cs="Times New Roman"/>
                <w:sz w:val="22"/>
              </w:rPr>
              <w:t>：不需要对方同意，意思表示发出即生效。</w:t>
            </w:r>
          </w:p>
          <w:p w14:paraId="0274CEE1">
            <w:pPr>
              <w:keepNext w:val="0"/>
              <w:keepLines w:val="0"/>
              <w:pageBreakBefore w:val="0"/>
              <w:numPr>
                <w:ilvl w:val="0"/>
                <w:numId w:val="239"/>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双方法律行为</w:t>
            </w:r>
            <w:r>
              <w:rPr>
                <w:rFonts w:hint="default" w:ascii="Times New Roman" w:hAnsi="Times New Roman" w:eastAsia="宋体" w:cs="Times New Roman"/>
                <w:sz w:val="22"/>
              </w:rPr>
              <w:t>：</w:t>
            </w:r>
            <w:r>
              <w:rPr>
                <w:rFonts w:hint="default" w:ascii="Times New Roman" w:hAnsi="Times New Roman" w:eastAsia="宋体" w:cs="Times New Roman"/>
                <w:b/>
                <w:sz w:val="22"/>
              </w:rPr>
              <w:t>必须要有受赠人的同意</w:t>
            </w:r>
            <w:r>
              <w:rPr>
                <w:rFonts w:hint="default" w:ascii="Times New Roman" w:hAnsi="Times New Roman" w:eastAsia="宋体" w:cs="Times New Roman"/>
                <w:sz w:val="22"/>
              </w:rPr>
              <w:t>。只有当赠与人的“要约”与受赠人的“承诺”达成一致时，合同才成立。</w:t>
            </w:r>
          </w:p>
          <w:p w14:paraId="515A219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1.2 为什么赠与需要受赠人同意？（价值判断）</w:t>
            </w:r>
          </w:p>
          <w:p w14:paraId="6B354D8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老师在课堂中提出了一个深刻的价值判断问题：</w:t>
            </w:r>
            <w:r>
              <w:rPr>
                <w:rFonts w:hint="default" w:ascii="Times New Roman" w:hAnsi="Times New Roman" w:eastAsia="宋体" w:cs="Times New Roman"/>
                <w:i/>
                <w:sz w:val="22"/>
              </w:rPr>
              <w:t>既然是白送东西，为什么还需要受赠人同意？</w:t>
            </w:r>
          </w:p>
          <w:p w14:paraId="410F8482">
            <w:pPr>
              <w:keepNext w:val="0"/>
              <w:keepLines w:val="0"/>
              <w:pageBreakBefore w:val="0"/>
              <w:numPr>
                <w:ilvl w:val="0"/>
                <w:numId w:val="24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各国立法例的差异</w:t>
            </w:r>
            <w:r>
              <w:rPr>
                <w:rFonts w:hint="default" w:ascii="Times New Roman" w:hAnsi="Times New Roman" w:eastAsia="宋体" w:cs="Times New Roman"/>
                <w:sz w:val="22"/>
              </w:rPr>
              <w:t>：</w:t>
            </w:r>
          </w:p>
          <w:p w14:paraId="55050670">
            <w:pPr>
              <w:keepNext w:val="0"/>
              <w:keepLines w:val="0"/>
              <w:pageBreakBefore w:val="0"/>
              <w:numPr>
                <w:ilvl w:val="0"/>
                <w:numId w:val="24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并非所有国家都将赠与视为双方行为。有的国家法律认为赠与是单方行为（即送给你就是你的，不需要你点头）。</w:t>
            </w:r>
          </w:p>
          <w:p w14:paraId="20AB2008">
            <w:pPr>
              <w:keepNext w:val="0"/>
              <w:keepLines w:val="0"/>
              <w:pageBreakBefore w:val="0"/>
              <w:numPr>
                <w:ilvl w:val="0"/>
                <w:numId w:val="24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我国合同法起草过程中也存在相关讨论，但最终确立为双方行为。</w:t>
            </w:r>
          </w:p>
          <w:p w14:paraId="2B8074EC">
            <w:pPr>
              <w:keepNext w:val="0"/>
              <w:keepLines w:val="0"/>
              <w:pageBreakBefore w:val="0"/>
              <w:numPr>
                <w:ilvl w:val="0"/>
                <w:numId w:val="24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“受赠人同意”的法理基础</w:t>
            </w:r>
            <w:r>
              <w:rPr>
                <w:rFonts w:hint="default" w:ascii="Times New Roman" w:hAnsi="Times New Roman" w:eastAsia="宋体" w:cs="Times New Roman"/>
                <w:sz w:val="22"/>
              </w:rPr>
              <w:t>：</w:t>
            </w:r>
          </w:p>
          <w:p w14:paraId="0A6A4AF3">
            <w:pPr>
              <w:keepNext w:val="0"/>
              <w:keepLines w:val="0"/>
              <w:pageBreakBefore w:val="0"/>
              <w:numPr>
                <w:ilvl w:val="0"/>
                <w:numId w:val="24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规避潜在风险与负担</w:t>
            </w:r>
            <w:r>
              <w:rPr>
                <w:rFonts w:hint="default" w:ascii="Times New Roman" w:hAnsi="Times New Roman" w:eastAsia="宋体" w:cs="Times New Roman"/>
                <w:sz w:val="22"/>
              </w:rPr>
              <w:t>：生活当中存在一种“为了特定用途”或“为了规避某些责任”而进行的赠与。</w:t>
            </w:r>
          </w:p>
          <w:p w14:paraId="19BBF564">
            <w:pPr>
              <w:keepNext w:val="0"/>
              <w:keepLines w:val="0"/>
              <w:pageBreakBefore w:val="0"/>
              <w:numPr>
                <w:ilvl w:val="0"/>
                <w:numId w:val="24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具体场景分析</w:t>
            </w:r>
            <w:r>
              <w:rPr>
                <w:rFonts w:hint="default" w:ascii="Times New Roman" w:hAnsi="Times New Roman" w:eastAsia="宋体" w:cs="Times New Roman"/>
                <w:sz w:val="22"/>
              </w:rPr>
              <w:t>：</w:t>
            </w:r>
          </w:p>
          <w:p w14:paraId="3DC81FD5">
            <w:pPr>
              <w:keepNext w:val="0"/>
              <w:keepLines w:val="0"/>
              <w:pageBreakBefore w:val="0"/>
              <w:numPr>
                <w:ilvl w:val="0"/>
                <w:numId w:val="24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有人送你东西可能不怀好意，或者该物品本身带有麻烦（如需要维护、有潜在致害风险等）。</w:t>
            </w:r>
          </w:p>
          <w:p w14:paraId="15A56F56">
            <w:pPr>
              <w:keepNext w:val="0"/>
              <w:keepLines w:val="0"/>
              <w:pageBreakBefore w:val="0"/>
              <w:numPr>
                <w:ilvl w:val="0"/>
                <w:numId w:val="24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受赠人有权拒绝接受这种“无偿的负担”。</w:t>
            </w:r>
          </w:p>
          <w:p w14:paraId="2383360F">
            <w:pPr>
              <w:keepNext w:val="0"/>
              <w:keepLines w:val="0"/>
              <w:pageBreakBefore w:val="0"/>
              <w:numPr>
                <w:ilvl w:val="0"/>
                <w:numId w:val="24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结论</w:t>
            </w:r>
            <w:r>
              <w:rPr>
                <w:rFonts w:hint="default" w:ascii="Times New Roman" w:hAnsi="Times New Roman" w:eastAsia="宋体" w:cs="Times New Roman"/>
                <w:sz w:val="22"/>
              </w:rPr>
              <w:t>：赠与虽属无偿，但基于尊重当事人意思自治的原则，必须赋予受赠人“拒绝”的权利。因此，赠与合同的成立必须以受赠人同意为前提。</w:t>
            </w:r>
          </w:p>
        </w:tc>
      </w:tr>
    </w:tbl>
    <w:p w14:paraId="0A33C855">
      <w:pPr>
        <w:keepNext w:val="0"/>
        <w:keepLines w:val="0"/>
        <w:pageBreakBefore w:val="0"/>
        <w:numPr>
          <w:ilvl w:val="0"/>
          <w:numId w:val="24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zhb：</w:t>
      </w:r>
    </w:p>
    <w:p w14:paraId="51CB481B">
      <w:pPr>
        <w:keepNext w:val="0"/>
        <w:keepLines w:val="0"/>
        <w:pageBreakBefore w:val="0"/>
        <w:numPr>
          <w:ilvl w:val="0"/>
          <w:numId w:val="25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观点A：赠与</w:t>
      </w:r>
      <w:r>
        <w:rPr>
          <w:rFonts w:hint="default" w:ascii="Times New Roman" w:hAnsi="Times New Roman" w:eastAsia="宋体" w:cs="Times New Roman"/>
          <w:sz w:val="22"/>
        </w:rPr>
        <w:t>。特殊情况，如果第三人主观上想免除债务人的负担，可能构成赠与。</w:t>
      </w:r>
    </w:p>
    <w:p w14:paraId="22BC8CAE">
      <w:pPr>
        <w:keepNext w:val="0"/>
        <w:keepLines w:val="0"/>
        <w:pageBreakBefore w:val="0"/>
        <w:numPr>
          <w:ilvl w:val="0"/>
          <w:numId w:val="25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观点B：无因管理（重点推荐）</w:t>
      </w:r>
      <w:r>
        <w:rPr>
          <w:rFonts w:hint="default" w:ascii="Times New Roman" w:hAnsi="Times New Roman" w:eastAsia="宋体" w:cs="Times New Roman"/>
          <w:sz w:val="22"/>
        </w:rPr>
        <w:t>：课堂主张，在没有特殊原因（如赠与合意）时，应推定为无因管理。即第三人是为了管理债务人的事务而进行清偿，债务人应偿还相应费用。</w:t>
      </w:r>
    </w:p>
    <w:tbl>
      <w:tblPr>
        <w:tblStyle w:val="6"/>
        <w:tblW w:w="10785"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785"/>
      </w:tblGrid>
      <w:tr w14:paraId="2DB463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785" w:type="dxa"/>
            <w:tcBorders>
              <w:top w:val="nil"/>
              <w:left w:val="single" w:color="BBBFC4" w:sz="18" w:space="0"/>
              <w:bottom w:val="nil"/>
              <w:right w:val="nil"/>
            </w:tcBorders>
            <w:tcMar>
              <w:top w:w="60" w:type="dxa"/>
              <w:left w:w="120" w:type="dxa"/>
              <w:bottom w:w="30" w:type="dxa"/>
              <w:right w:w="120" w:type="dxa"/>
            </w:tcMar>
          </w:tcPr>
          <w:p w14:paraId="288C5AE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无利害关系第三人代为清偿(民法典未规定)</w:t>
            </w:r>
          </w:p>
          <w:p w14:paraId="301214A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法民1236.2</w:t>
            </w:r>
          </w:p>
          <w:p w14:paraId="09BAC18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债务亦得由无利害关系的第三人清偿之,但以该第三人以债多人的名义并以消灭债务为目的而为之者为限,或者,如该第三人以自己的名义为清偿时,以其非为代位行使债权人的权利者为限。</w:t>
            </w:r>
          </w:p>
          <w:p w14:paraId="60ACF73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日民474</w:t>
            </w:r>
          </w:p>
          <w:p w14:paraId="5D5D0A0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474.1债务之清偿,第三人亦得作出。</w:t>
            </w:r>
          </w:p>
          <w:p w14:paraId="172C295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474.2非就清偿享有正当利益之第三人,不得违反债务人之意意思作出清偿,但债权人不知违反债务人之意思时,不在此限。</w:t>
            </w:r>
          </w:p>
          <w:p w14:paraId="5E79F7C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474.3前款规定之第三人,不得违反债权人的意思而作出活请偿,但该第三人受债务人之委托而作出清偿之情形,债权人已知此事时,不在此限。</w:t>
            </w:r>
          </w:p>
          <w:p w14:paraId="41613A3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474.4其债务性质不许第三人清偿时,或当事人作出禁时,不适用前三款规定。人清偿内容之意思</w:t>
            </w:r>
          </w:p>
        </w:tc>
      </w:tr>
    </w:tbl>
    <w:p w14:paraId="68AFCF98">
      <w:pPr>
        <w:keepNext w:val="0"/>
        <w:keepLines w:val="0"/>
        <w:pageBreakBefore w:val="0"/>
        <w:numPr>
          <w:ilvl w:val="0"/>
          <w:numId w:val="25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有利害关系</w:t>
      </w:r>
      <w:r>
        <w:rPr>
          <w:rFonts w:hint="default" w:ascii="Times New Roman" w:hAnsi="Times New Roman" w:eastAsia="宋体" w:cs="Times New Roman"/>
          <w:sz w:val="22"/>
        </w:rPr>
        <w:t>第三人代为清偿:</w:t>
      </w:r>
    </w:p>
    <w:p w14:paraId="530E7279">
      <w:pPr>
        <w:keepNext w:val="0"/>
        <w:keepLines w:val="0"/>
        <w:pageBreakBefore w:val="0"/>
        <w:numPr>
          <w:ilvl w:val="0"/>
          <w:numId w:val="25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债务人不履行债务，</w:t>
      </w:r>
      <w:r>
        <w:rPr>
          <w:rFonts w:hint="default" w:ascii="Times New Roman" w:hAnsi="Times New Roman" w:eastAsia="宋体" w:cs="Times New Roman"/>
          <w:b/>
          <w:color w:val="D83931"/>
          <w:sz w:val="22"/>
          <w:shd w:val="clear" w:fill="FFF67A"/>
        </w:rPr>
        <w:t>第三人对履行该债务具有合法利益的，</w:t>
      </w:r>
      <w:r>
        <w:rPr>
          <w:rFonts w:hint="default" w:ascii="Times New Roman" w:hAnsi="Times New Roman" w:eastAsia="宋体" w:cs="Times New Roman"/>
          <w:sz w:val="22"/>
        </w:rPr>
        <w:t>第三人有权向债权人代为履行；但是，根据债务性质、按照当事人约定或者法律规定只能由债务人履行的</w:t>
      </w:r>
      <w:r>
        <w:rPr>
          <w:rFonts w:hint="default" w:ascii="Times New Roman" w:hAnsi="Times New Roman" w:eastAsia="宋体" w:cs="Times New Roman"/>
          <w:b/>
          <w:color w:val="D83931"/>
          <w:sz w:val="22"/>
          <w:shd w:val="clear" w:fill="FFF67A"/>
        </w:rPr>
        <w:t>除外</w:t>
      </w:r>
      <w:r>
        <w:rPr>
          <w:rFonts w:hint="default" w:ascii="Times New Roman" w:hAnsi="Times New Roman" w:eastAsia="宋体" w:cs="Times New Roman"/>
          <w:sz w:val="22"/>
        </w:rPr>
        <w:t>。债权人接受履行后，其对债务人的债权转让给第三人，但是债务人和第三人另有约定的除外。（我替他清偿完，我变成债权人身份）</w:t>
      </w:r>
    </w:p>
    <w:p w14:paraId="2A3DB04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谁是有利害关系的第三人？</w:t>
      </w:r>
    </w:p>
    <w:p w14:paraId="07AB543E">
      <w:pPr>
        <w:keepNext w:val="0"/>
        <w:keepLines w:val="0"/>
        <w:pageBreakBefore w:val="0"/>
        <w:numPr>
          <w:ilvl w:val="0"/>
          <w:numId w:val="25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《最高人民法院关于适用〈中华人民共和国民法典〉合同编通则若干问题的解释》第三十条</w:t>
      </w:r>
    </w:p>
    <w:p w14:paraId="6B09C4C6">
      <w:pPr>
        <w:keepNext w:val="0"/>
        <w:keepLines w:val="0"/>
        <w:pageBreakBefore w:val="0"/>
        <w:numPr>
          <w:ilvl w:val="0"/>
          <w:numId w:val="25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法律后果</w:t>
      </w:r>
    </w:p>
    <w:p w14:paraId="6E4A46C3">
      <w:pPr>
        <w:keepNext w:val="0"/>
        <w:keepLines w:val="0"/>
        <w:pageBreakBefore w:val="0"/>
        <w:numPr>
          <w:ilvl w:val="0"/>
          <w:numId w:val="25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债权人</w:t>
      </w:r>
      <w:r>
        <w:rPr>
          <w:rFonts w:hint="default" w:ascii="Times New Roman" w:hAnsi="Times New Roman" w:eastAsia="宋体" w:cs="Times New Roman"/>
          <w:b/>
          <w:color w:val="D83931"/>
          <w:sz w:val="22"/>
          <w:shd w:val="clear" w:fill="FFF67A"/>
        </w:rPr>
        <w:t>不能拒绝受领</w:t>
      </w:r>
      <w:r>
        <w:rPr>
          <w:rFonts w:hint="default" w:ascii="Times New Roman" w:hAnsi="Times New Roman" w:eastAsia="宋体" w:cs="Times New Roman"/>
          <w:sz w:val="22"/>
        </w:rPr>
        <w:t>，拒绝受领的，</w:t>
      </w:r>
      <w:r>
        <w:rPr>
          <w:rFonts w:hint="default" w:ascii="Times New Roman" w:hAnsi="Times New Roman" w:eastAsia="宋体" w:cs="Times New Roman"/>
          <w:b/>
          <w:color w:val="D83931"/>
          <w:sz w:val="22"/>
          <w:shd w:val="clear" w:fill="FFF67A"/>
        </w:rPr>
        <w:t>承担拒绝受领的后果</w:t>
      </w:r>
      <w:r>
        <w:rPr>
          <w:rFonts w:hint="default" w:ascii="Times New Roman" w:hAnsi="Times New Roman" w:eastAsia="宋体" w:cs="Times New Roman"/>
          <w:sz w:val="22"/>
        </w:rPr>
        <w:t>（如风险转移、利息停止计算，即债权人受领迟延）。</w:t>
      </w:r>
    </w:p>
    <w:p w14:paraId="36D1178A">
      <w:pPr>
        <w:keepNext w:val="0"/>
        <w:keepLines w:val="0"/>
        <w:pageBreakBefore w:val="0"/>
        <w:numPr>
          <w:ilvl w:val="0"/>
          <w:numId w:val="25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受领后，清偿第三人取得债权人地位</w:t>
      </w:r>
    </w:p>
    <w:p w14:paraId="3B264239">
      <w:pPr>
        <w:keepNext w:val="0"/>
        <w:keepLines w:val="0"/>
        <w:pageBreakBefore w:val="0"/>
        <w:numPr>
          <w:ilvl w:val="0"/>
          <w:numId w:val="25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清偿后，第三人与债务人之间的关系仍然可以依据基础法律关系处理（第三人和债务人保证，保证的基础上还有一些基础法律关系，债权人的身份的第三人身份）</w:t>
      </w:r>
    </w:p>
    <w:p w14:paraId="62C843B4">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67025" cy="2209800"/>
            <wp:effectExtent l="0" t="0" r="3175" b="0"/>
            <wp:docPr id="18"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2"/>
                    <pic:cNvPicPr>
                      <a:picLocks noChangeAspect="1"/>
                    </pic:cNvPicPr>
                  </pic:nvPicPr>
                  <pic:blipFill>
                    <a:blip r:embed="rId18"/>
                    <a:stretch>
                      <a:fillRect/>
                    </a:stretch>
                  </pic:blipFill>
                  <pic:spPr>
                    <a:xfrm>
                      <a:off x="0" y="0"/>
                      <a:ext cx="2867025" cy="2209800"/>
                    </a:xfrm>
                    <a:prstGeom prst="rect">
                      <a:avLst/>
                    </a:prstGeom>
                  </pic:spPr>
                </pic:pic>
              </a:graphicData>
            </a:graphic>
          </wp:inline>
        </w:drawing>
      </w:r>
    </w:p>
    <w:p w14:paraId="6AFFAF12">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判断其利益是否因此受损！（考点）</w:t>
      </w:r>
    </w:p>
    <w:tbl>
      <w:tblPr>
        <w:tblStyle w:val="6"/>
        <w:tblW w:w="10763"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63"/>
      </w:tblGrid>
      <w:tr w14:paraId="425A2D3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63" w:type="dxa"/>
            <w:shd w:val="clear" w:color="auto" w:fill="FFF5EB"/>
            <w:tcMar>
              <w:top w:w="60" w:type="dxa"/>
              <w:left w:w="120" w:type="dxa"/>
              <w:bottom w:w="30" w:type="dxa"/>
              <w:right w:w="120" w:type="dxa"/>
            </w:tcMar>
          </w:tcPr>
          <w:p w14:paraId="4C13E3C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《最高人民法院关于适用〈中华人民共和国民法典〉合同编通则若干问题的解释》第三十条：</w:t>
            </w:r>
          </w:p>
          <w:p w14:paraId="3B62D3F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第三十条  下列民事主体，人民法院可以认定为民法典第五百二十四条第一款规定的对履行债务具有合法利益的第三人：</w:t>
            </w:r>
          </w:p>
          <w:p w14:paraId="3995DA9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（一）保证人或者提供物的担保的第三人；</w:t>
            </w:r>
          </w:p>
          <w:p w14:paraId="657CE05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（二）担保财产的受让人、用益物权人、合法占有人；</w:t>
            </w:r>
          </w:p>
          <w:p w14:paraId="4DBE13F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（三）担保财产上的后顺位担保权人；</w:t>
            </w:r>
          </w:p>
          <w:p w14:paraId="242E27E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（四）对债务人的财产享有合法权益且该权益将因财产被强制执行而丧失的第三人；</w:t>
            </w:r>
          </w:p>
          <w:p w14:paraId="0F8FA5A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（五）债务人为法人或者非法人组织的，其出资人或者设立人；</w:t>
            </w:r>
          </w:p>
          <w:p w14:paraId="11CFDC6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（六）债务人为自然人的，其近亲属；</w:t>
            </w:r>
          </w:p>
          <w:p w14:paraId="45E4227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（七）其他对履行债务具有合法利益的第三人。</w:t>
            </w:r>
          </w:p>
          <w:p w14:paraId="5EC833B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第三人在其已经代为履行的范围内取得对债务人的债权，但是不得损害债权人的利益。</w:t>
            </w:r>
          </w:p>
          <w:p w14:paraId="3CF9A65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担保人代为履行债务取得债权后，向其他担保人主张担保权利的，依据《最高人民法院关于适用〈中华人民共和国民法典〉有关担保制度的解释》第十三条、第十四条、第十八条第二款等规定处理。</w:t>
            </w:r>
          </w:p>
        </w:tc>
      </w:tr>
    </w:tbl>
    <w:p w14:paraId="2546839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(五)清偿抵充</w:t>
      </w:r>
    </w:p>
    <w:p w14:paraId="019F388F">
      <w:pPr>
        <w:keepNext w:val="0"/>
        <w:keepLines w:val="0"/>
        <w:pageBreakBefore w:val="0"/>
        <w:numPr>
          <w:ilvl w:val="0"/>
          <w:numId w:val="25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债务人对同一债权人</w:t>
      </w:r>
      <w:r>
        <w:rPr>
          <w:rFonts w:hint="default" w:ascii="Times New Roman" w:hAnsi="Times New Roman" w:eastAsia="宋体" w:cs="Times New Roman"/>
          <w:b/>
          <w:color w:val="D83931"/>
          <w:sz w:val="22"/>
          <w:shd w:val="clear" w:fill="FFF67A"/>
        </w:rPr>
        <w:t>负担数宗同类债务，债务人的给付不足以清偿全部债务时，需要确定所提交的给付充抵哪些债务</w:t>
      </w:r>
      <w:r>
        <w:rPr>
          <w:rFonts w:hint="default" w:ascii="Times New Roman" w:hAnsi="Times New Roman" w:eastAsia="宋体" w:cs="Times New Roman"/>
          <w:sz w:val="22"/>
        </w:rPr>
        <w:t>，这种情形被称为清偿抵充。</w:t>
      </w:r>
    </w:p>
    <w:p w14:paraId="35049F68">
      <w:pPr>
        <w:keepNext w:val="0"/>
        <w:keepLines w:val="0"/>
        <w:pageBreakBefore w:val="0"/>
        <w:numPr>
          <w:ilvl w:val="0"/>
          <w:numId w:val="26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有表示没问题，没表示确定到底还的哪一笔，这里就用到了清偿抵充</w:t>
      </w:r>
    </w:p>
    <w:p w14:paraId="636E0888">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895725" cy="2352675"/>
            <wp:effectExtent l="0" t="0" r="3175" b="9525"/>
            <wp:docPr id="19"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3"/>
                    <pic:cNvPicPr>
                      <a:picLocks noChangeAspect="1"/>
                    </pic:cNvPicPr>
                  </pic:nvPicPr>
                  <pic:blipFill>
                    <a:blip r:embed="rId19"/>
                    <a:stretch>
                      <a:fillRect/>
                    </a:stretch>
                  </pic:blipFill>
                  <pic:spPr>
                    <a:xfrm>
                      <a:off x="0" y="0"/>
                      <a:ext cx="3895725" cy="2352675"/>
                    </a:xfrm>
                    <a:prstGeom prst="rect">
                      <a:avLst/>
                    </a:prstGeom>
                  </pic:spPr>
                </pic:pic>
              </a:graphicData>
            </a:graphic>
          </wp:inline>
        </w:drawing>
      </w:r>
    </w:p>
    <w:p w14:paraId="4E925C17">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1.抵充的确定（每一个条文考量不同的利益）</w:t>
      </w:r>
    </w:p>
    <w:p w14:paraId="0A948A95">
      <w:pPr>
        <w:keepNext w:val="0"/>
        <w:keepLines w:val="0"/>
        <w:pageBreakBefore w:val="0"/>
        <w:numPr>
          <w:ilvl w:val="0"/>
          <w:numId w:val="26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color w:val="D83931"/>
          <w:sz w:val="22"/>
          <w:shd w:val="clear" w:fill="FFF67A"/>
        </w:rPr>
        <w:t>有约定从约定;（贯彻意思自治）</w:t>
      </w:r>
    </w:p>
    <w:p w14:paraId="58815A5E">
      <w:pPr>
        <w:keepNext w:val="0"/>
        <w:keepLines w:val="0"/>
        <w:pageBreakBefore w:val="0"/>
        <w:numPr>
          <w:ilvl w:val="0"/>
          <w:numId w:val="26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无约定由</w:t>
      </w:r>
      <w:r>
        <w:rPr>
          <w:rFonts w:hint="default" w:ascii="Times New Roman" w:hAnsi="Times New Roman" w:eastAsia="宋体" w:cs="Times New Roman"/>
          <w:b/>
          <w:color w:val="D83931"/>
          <w:sz w:val="22"/>
          <w:shd w:val="clear" w:fill="FFF67A"/>
        </w:rPr>
        <w:t>债务人指定</w:t>
      </w:r>
      <w:r>
        <w:rPr>
          <w:rFonts w:hint="default" w:ascii="Times New Roman" w:hAnsi="Times New Roman" w:eastAsia="宋体" w:cs="Times New Roman"/>
          <w:sz w:val="22"/>
        </w:rPr>
        <w:t>;</w:t>
      </w:r>
    </w:p>
    <w:p w14:paraId="6B407563">
      <w:pPr>
        <w:keepNext w:val="0"/>
        <w:keepLines w:val="0"/>
        <w:pageBreakBefore w:val="0"/>
        <w:numPr>
          <w:ilvl w:val="0"/>
          <w:numId w:val="26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债务人未指定，优先履行先</w:t>
      </w:r>
      <w:r>
        <w:rPr>
          <w:rFonts w:hint="default" w:ascii="Times New Roman" w:hAnsi="Times New Roman" w:eastAsia="宋体" w:cs="Times New Roman"/>
          <w:b/>
          <w:sz w:val="22"/>
        </w:rPr>
        <w:t>到期</w:t>
      </w:r>
      <w:r>
        <w:rPr>
          <w:rFonts w:hint="default" w:ascii="Times New Roman" w:hAnsi="Times New Roman" w:eastAsia="宋体" w:cs="Times New Roman"/>
          <w:sz w:val="22"/>
        </w:rPr>
        <w:t>的债务</w:t>
      </w:r>
    </w:p>
    <w:p w14:paraId="67653E29">
      <w:pPr>
        <w:keepNext w:val="0"/>
        <w:keepLines w:val="0"/>
        <w:pageBreakBefore w:val="0"/>
        <w:numPr>
          <w:ilvl w:val="0"/>
          <w:numId w:val="26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均到期的，优先履行对债权人缺少</w:t>
      </w:r>
      <w:r>
        <w:rPr>
          <w:rFonts w:hint="default" w:ascii="Times New Roman" w:hAnsi="Times New Roman" w:eastAsia="宋体" w:cs="Times New Roman"/>
          <w:b/>
          <w:sz w:val="22"/>
        </w:rPr>
        <w:t>担保或担保最少</w:t>
      </w:r>
      <w:r>
        <w:rPr>
          <w:rFonts w:hint="default" w:ascii="Times New Roman" w:hAnsi="Times New Roman" w:eastAsia="宋体" w:cs="Times New Roman"/>
          <w:sz w:val="22"/>
        </w:rPr>
        <w:t>的债务</w:t>
      </w:r>
      <w:r>
        <w:rPr>
          <w:rFonts w:hint="default" w:ascii="Times New Roman" w:hAnsi="Times New Roman" w:eastAsia="宋体" w:cs="Times New Roman"/>
          <w:color w:val="2EA121"/>
          <w:sz w:val="22"/>
        </w:rPr>
        <w:t>——利于债权人</w:t>
      </w:r>
    </w:p>
    <w:p w14:paraId="130B62A6">
      <w:pPr>
        <w:keepNext w:val="0"/>
        <w:keepLines w:val="0"/>
        <w:pageBreakBefore w:val="0"/>
        <w:numPr>
          <w:ilvl w:val="0"/>
          <w:numId w:val="26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均无担保或担保相等的，优先履行债务人</w:t>
      </w:r>
      <w:r>
        <w:rPr>
          <w:rFonts w:hint="default" w:ascii="Times New Roman" w:hAnsi="Times New Roman" w:eastAsia="宋体" w:cs="Times New Roman"/>
          <w:b/>
          <w:sz w:val="22"/>
        </w:rPr>
        <w:t>负担较重</w:t>
      </w:r>
      <w:r>
        <w:rPr>
          <w:rFonts w:hint="default" w:ascii="Times New Roman" w:hAnsi="Times New Roman" w:eastAsia="宋体" w:cs="Times New Roman"/>
          <w:sz w:val="22"/>
        </w:rPr>
        <w:t>的债务</w:t>
      </w:r>
      <w:r>
        <w:rPr>
          <w:rFonts w:hint="default" w:ascii="Times New Roman" w:hAnsi="Times New Roman" w:eastAsia="宋体" w:cs="Times New Roman"/>
          <w:color w:val="2EA121"/>
          <w:sz w:val="22"/>
        </w:rPr>
        <w:t>——如利息更高的、违约金更高的，利于债务人</w:t>
      </w:r>
    </w:p>
    <w:p w14:paraId="67D18727">
      <w:pPr>
        <w:keepNext w:val="0"/>
        <w:keepLines w:val="0"/>
        <w:pageBreakBefore w:val="0"/>
        <w:numPr>
          <w:ilvl w:val="0"/>
          <w:numId w:val="26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负担相同的，按债务到期</w:t>
      </w:r>
      <w:r>
        <w:rPr>
          <w:rFonts w:hint="default" w:ascii="Times New Roman" w:hAnsi="Times New Roman" w:eastAsia="宋体" w:cs="Times New Roman"/>
          <w:b/>
          <w:sz w:val="22"/>
        </w:rPr>
        <w:t>先后顺序</w:t>
      </w:r>
      <w:r>
        <w:rPr>
          <w:rFonts w:hint="default" w:ascii="Times New Roman" w:hAnsi="Times New Roman" w:eastAsia="宋体" w:cs="Times New Roman"/>
          <w:sz w:val="22"/>
        </w:rPr>
        <w:t>履行</w:t>
      </w:r>
      <w:r>
        <w:rPr>
          <w:rFonts w:hint="default" w:ascii="Times New Roman" w:hAnsi="Times New Roman" w:eastAsia="宋体" w:cs="Times New Roman"/>
          <w:color w:val="2EA121"/>
          <w:sz w:val="22"/>
        </w:rPr>
        <w:t>——利于债权人</w:t>
      </w:r>
    </w:p>
    <w:p w14:paraId="13E87CFA">
      <w:pPr>
        <w:keepNext w:val="0"/>
        <w:keepLines w:val="0"/>
        <w:pageBreakBefore w:val="0"/>
        <w:numPr>
          <w:ilvl w:val="0"/>
          <w:numId w:val="26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到期时间也相同的，按债务比例履行</w:t>
      </w:r>
    </w:p>
    <w:p w14:paraId="4164A93F">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2.清偿抵充的范围及顺序</w:t>
      </w:r>
    </w:p>
    <w:p w14:paraId="4534449D">
      <w:pPr>
        <w:keepNext w:val="0"/>
        <w:keepLines w:val="0"/>
        <w:pageBreakBefore w:val="0"/>
        <w:numPr>
          <w:ilvl w:val="0"/>
          <w:numId w:val="26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债务人在履行主债务外还应当支付利息和实现债权的有关费用，其给付不足以清偿全部债务的，除当事人另有约定外，应当按照下列顺序:</w:t>
      </w:r>
    </w:p>
    <w:p w14:paraId="189DCA93">
      <w:pPr>
        <w:keepNext w:val="0"/>
        <w:keepLines w:val="0"/>
        <w:pageBreakBefore w:val="0"/>
        <w:numPr>
          <w:ilvl w:val="0"/>
          <w:numId w:val="26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实现债权的费用</w:t>
      </w:r>
    </w:p>
    <w:p w14:paraId="3E027734">
      <w:pPr>
        <w:keepNext w:val="0"/>
        <w:keepLines w:val="0"/>
        <w:pageBreakBefore w:val="0"/>
        <w:numPr>
          <w:ilvl w:val="0"/>
          <w:numId w:val="27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D83931"/>
          <w:sz w:val="22"/>
          <w:shd w:val="clear" w:fill="FFF67A"/>
        </w:rPr>
        <w:t>利息;</w:t>
      </w:r>
    </w:p>
    <w:p w14:paraId="11621D79">
      <w:pPr>
        <w:keepNext w:val="0"/>
        <w:keepLines w:val="0"/>
        <w:pageBreakBefore w:val="0"/>
        <w:numPr>
          <w:ilvl w:val="0"/>
          <w:numId w:val="27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color w:val="D83931"/>
          <w:sz w:val="22"/>
          <w:shd w:val="clear" w:fill="FFF67A"/>
        </w:rPr>
        <w:t>主债务。</w:t>
      </w:r>
    </w:p>
    <w:p w14:paraId="62259ED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为什么要先还利息？</w:t>
      </w:r>
    </w:p>
    <w:p w14:paraId="07EB8F14">
      <w:pPr>
        <w:keepNext w:val="0"/>
        <w:keepLines w:val="0"/>
        <w:pageBreakBefore w:val="0"/>
        <w:numPr>
          <w:ilvl w:val="0"/>
          <w:numId w:val="27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防止利滚利</w:t>
      </w:r>
      <w:r>
        <w:rPr>
          <w:rFonts w:hint="default" w:ascii="Times New Roman" w:hAnsi="Times New Roman" w:eastAsia="宋体" w:cs="Times New Roman"/>
          <w:sz w:val="22"/>
        </w:rPr>
        <w:t>：如果先冲抵本金，利息的计息基数虽然变小，但未清偿的利息可能导致债务长期化。</w:t>
      </w:r>
    </w:p>
    <w:p w14:paraId="47D8F226">
      <w:pPr>
        <w:keepNext w:val="0"/>
        <w:keepLines w:val="0"/>
        <w:pageBreakBefore w:val="0"/>
        <w:numPr>
          <w:ilvl w:val="0"/>
          <w:numId w:val="27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保护债权人</w:t>
      </w:r>
      <w:r>
        <w:rPr>
          <w:rFonts w:hint="default" w:ascii="Times New Roman" w:hAnsi="Times New Roman" w:eastAsia="宋体" w:cs="Times New Roman"/>
          <w:sz w:val="22"/>
        </w:rPr>
        <w:t>：利息是资金的法定孳息。如果允许先还本金，债权人的收益预期将大打折扣。</w:t>
      </w:r>
    </w:p>
    <w:p w14:paraId="0840219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(六)代物清偿(未规定)</w:t>
      </w:r>
    </w:p>
    <w:p w14:paraId="41DF532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代物清偿是指以他种给付以代替原定给付,债权人受领该给付从而使合同的权利义务终止的法律现象。</w:t>
      </w:r>
    </w:p>
    <w:p w14:paraId="059B36E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台:319 债权人受领他种给付以代原定之给付者，其债之关系消灭。</w:t>
      </w:r>
    </w:p>
    <w:p w14:paraId="579E36A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台:第320条 (问接给付一新债清偿)因清偿债务而对于债权人负担新债务者，除当事人另有意思表示外，若新债务不履行时，其旧债务仍不消灭。</w:t>
      </w:r>
    </w:p>
    <w:p w14:paraId="29ECCC1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德:364 债权人受领原定给付之外他种给付以代清偿者，债之关系消灭。债务人为清偿债权人而对债务人负担新债务者，有疑义时，不得认为债务人负担债务为代物清偿。</w:t>
      </w:r>
    </w:p>
    <w:p w14:paraId="173D831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1.须基于当事人约定;</w:t>
      </w:r>
    </w:p>
    <w:p w14:paraId="26C467C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2.本质上是即时更改即时履行。</w:t>
      </w:r>
    </w:p>
    <w:p w14:paraId="4865B2F7">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(七)以物抵债</w:t>
      </w:r>
    </w:p>
    <w:p w14:paraId="7D4A99D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指债权人与债务人达成合意，债务人</w:t>
      </w:r>
      <w:r>
        <w:rPr>
          <w:rFonts w:hint="default" w:ascii="Times New Roman" w:hAnsi="Times New Roman" w:eastAsia="宋体" w:cs="Times New Roman"/>
          <w:b/>
          <w:color w:val="D83931"/>
          <w:sz w:val="22"/>
        </w:rPr>
        <w:t>以他种给付</w:t>
      </w:r>
      <w:r>
        <w:rPr>
          <w:rFonts w:hint="default" w:ascii="Times New Roman" w:hAnsi="Times New Roman" w:eastAsia="宋体" w:cs="Times New Roman"/>
          <w:sz w:val="22"/>
        </w:rPr>
        <w:t>代替原给付，从而使债消灭。以物抵债通常由债权人与债务人达成“以物抵债协议”“抵顶协议”。（给付物或劳动都可以）</w:t>
      </w:r>
    </w:p>
    <w:p w14:paraId="10775D1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1.以物抵债协议的性质</w:t>
      </w:r>
    </w:p>
    <w:p w14:paraId="2BB6F5C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最高院主张以物抵债协议属于</w:t>
      </w:r>
      <w:r>
        <w:rPr>
          <w:rFonts w:hint="default" w:ascii="Times New Roman" w:hAnsi="Times New Roman" w:eastAsia="宋体" w:cs="Times New Roman"/>
          <w:color w:val="D83931"/>
          <w:sz w:val="22"/>
          <w:shd w:val="clear" w:fill="FFF67A"/>
        </w:rPr>
        <w:t>诺成合同</w:t>
      </w:r>
      <w:r>
        <w:rPr>
          <w:rFonts w:hint="default" w:ascii="Times New Roman" w:hAnsi="Times New Roman" w:eastAsia="宋体" w:cs="Times New Roman"/>
          <w:sz w:val="22"/>
        </w:rPr>
        <w:t>，以物抵债</w:t>
      </w:r>
      <w:r>
        <w:rPr>
          <w:rFonts w:hint="default" w:ascii="Times New Roman" w:hAnsi="Times New Roman" w:eastAsia="宋体" w:cs="Times New Roman"/>
          <w:color w:val="D83931"/>
          <w:sz w:val="22"/>
          <w:shd w:val="clear" w:fill="FFF67A"/>
        </w:rPr>
        <w:t>协议自签订之时成立</w:t>
      </w:r>
      <w:r>
        <w:rPr>
          <w:rFonts w:hint="default" w:ascii="Times New Roman" w:hAnsi="Times New Roman" w:eastAsia="宋体" w:cs="Times New Roman"/>
          <w:sz w:val="22"/>
        </w:rPr>
        <w:t>。</w:t>
      </w:r>
      <w:r>
        <w:rPr>
          <w:rFonts w:hint="default" w:ascii="Times New Roman" w:hAnsi="Times New Roman" w:eastAsia="宋体" w:cs="Times New Roman"/>
          <w:b/>
          <w:sz w:val="22"/>
        </w:rPr>
        <w:t>法理逻辑</w:t>
      </w:r>
      <w:r>
        <w:rPr>
          <w:rFonts w:hint="default" w:ascii="Times New Roman" w:hAnsi="Times New Roman" w:eastAsia="宋体" w:cs="Times New Roman"/>
          <w:sz w:val="22"/>
        </w:rPr>
        <w:t>：以物抵债协议属于</w:t>
      </w:r>
      <w:r>
        <w:rPr>
          <w:rFonts w:hint="default" w:ascii="Times New Roman" w:hAnsi="Times New Roman" w:eastAsia="宋体" w:cs="Times New Roman"/>
          <w:b/>
          <w:sz w:val="22"/>
        </w:rPr>
        <w:t>诺成性合同</w:t>
      </w:r>
      <w:r>
        <w:rPr>
          <w:rFonts w:hint="default" w:ascii="Times New Roman" w:hAnsi="Times New Roman" w:eastAsia="宋体" w:cs="Times New Roman"/>
          <w:sz w:val="22"/>
        </w:rPr>
        <w:t>，不以实际交付房产或过户为合同生效的要件。只要双方达成共识且无《民法典》规定的无效事由（如恶意串通损害第三人利益、虚假意思表示等），协议即产生法律约束力。</w:t>
      </w:r>
    </w:p>
    <w:p w14:paraId="64E9754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若无其他无效事由，应当认定有效。</w:t>
      </w:r>
    </w:p>
    <w:p w14:paraId="0A6DC9E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以物抵债协议有</w:t>
      </w:r>
      <w:r>
        <w:rPr>
          <w:rFonts w:hint="default" w:ascii="Times New Roman" w:hAnsi="Times New Roman" w:eastAsia="宋体" w:cs="Times New Roman"/>
          <w:b/>
          <w:sz w:val="22"/>
        </w:rPr>
        <w:t>可能因恶意串通而无效</w:t>
      </w:r>
      <w:r>
        <w:rPr>
          <w:rFonts w:hint="default" w:ascii="Times New Roman" w:hAnsi="Times New Roman" w:eastAsia="宋体" w:cs="Times New Roman"/>
          <w:sz w:val="22"/>
        </w:rPr>
        <w:t>;还可能</w:t>
      </w:r>
      <w:r>
        <w:rPr>
          <w:rFonts w:hint="default" w:ascii="Times New Roman" w:hAnsi="Times New Roman" w:eastAsia="宋体" w:cs="Times New Roman"/>
          <w:b/>
          <w:sz w:val="22"/>
        </w:rPr>
        <w:t>涉嫌以不合理的低价转让财产</w:t>
      </w:r>
      <w:r>
        <w:rPr>
          <w:rFonts w:hint="default" w:ascii="Times New Roman" w:hAnsi="Times New Roman" w:eastAsia="宋体" w:cs="Times New Roman"/>
          <w:sz w:val="22"/>
        </w:rPr>
        <w:t>，满足债权人撤销权的行使条件。</w:t>
      </w:r>
    </w:p>
    <w:p w14:paraId="5B15D9D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抵债的东西不限于物，也可以是其他</w:t>
      </w:r>
    </w:p>
    <w:p w14:paraId="3739457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当事人签订完以物抵债，签订后不履行，会发生什么效果？</w:t>
      </w:r>
    </w:p>
    <w:p w14:paraId="68BF717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1、原来的债权债务是否消灭。在签署以物抵债之后，能否按照原来的合同主张要钱？后面签订的协议和前面签订协议的关系是什么</w:t>
      </w:r>
    </w:p>
    <w:p w14:paraId="78693F2E">
      <w:pPr>
        <w:keepNext w:val="0"/>
        <w:keepLines w:val="0"/>
        <w:pageBreakBefore w:val="0"/>
        <w:kinsoku/>
        <w:wordWrap/>
        <w:overflowPunct/>
        <w:topLinePunct w:val="0"/>
        <w:autoSpaceDE/>
        <w:autoSpaceDN/>
        <w:bidi w:val="0"/>
        <w:adjustRightInd/>
        <w:snapToGrid/>
        <w:spacing w:before="120" w:after="120" w:line="240" w:lineRule="atLeast"/>
        <w:ind w:left="0"/>
        <w:jc w:val="left"/>
        <w:outlineLvl w:val="1"/>
        <w:rPr>
          <w:rFonts w:hint="default" w:ascii="Times New Roman" w:hAnsi="Times New Roman" w:eastAsia="宋体" w:cs="Times New Roman"/>
        </w:rPr>
      </w:pPr>
      <w:bookmarkStart w:id="123" w:name="_Toc5853"/>
      <w:r>
        <w:rPr>
          <w:rFonts w:hint="default" w:ascii="Times New Roman" w:hAnsi="Times New Roman" w:eastAsia="宋体" w:cs="Times New Roman"/>
          <w:b/>
          <w:sz w:val="22"/>
        </w:rPr>
        <w:t>履行期届满前还是履行期届满后？效果完全不一致</w:t>
      </w:r>
      <w:bookmarkEnd w:id="123"/>
    </w:p>
    <w:p w14:paraId="5A515DF0">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57800" cy="2714625"/>
            <wp:effectExtent l="0" t="0" r="0" b="3175"/>
            <wp:docPr id="20"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4"/>
                    <pic:cNvPicPr>
                      <a:picLocks noChangeAspect="1"/>
                    </pic:cNvPicPr>
                  </pic:nvPicPr>
                  <pic:blipFill>
                    <a:blip r:embed="rId20"/>
                    <a:stretch>
                      <a:fillRect/>
                    </a:stretch>
                  </pic:blipFill>
                  <pic:spPr>
                    <a:xfrm>
                      <a:off x="0" y="0"/>
                      <a:ext cx="5257800" cy="2714625"/>
                    </a:xfrm>
                    <a:prstGeom prst="rect">
                      <a:avLst/>
                    </a:prstGeom>
                  </pic:spPr>
                </pic:pic>
              </a:graphicData>
            </a:graphic>
          </wp:inline>
        </w:drawing>
      </w:r>
    </w:p>
    <w:p w14:paraId="437FCA4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履行期届满后</w:t>
      </w:r>
      <w:r>
        <w:rPr>
          <w:rFonts w:hint="default" w:ascii="Times New Roman" w:hAnsi="Times New Roman" w:eastAsia="宋体" w:cs="Times New Roman"/>
          <w:sz w:val="22"/>
        </w:rPr>
        <w:t>债务人不处于弱势地位，不需要考虑流押和流质</w:t>
      </w:r>
    </w:p>
    <w:p w14:paraId="084F1CCC">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期限届满后</w:t>
      </w:r>
    </w:p>
    <w:p w14:paraId="3EB3BDE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是否消灭债权债务关系取决于</w:t>
      </w:r>
      <w:r>
        <w:rPr>
          <w:rFonts w:hint="default" w:ascii="Times New Roman" w:hAnsi="Times New Roman" w:eastAsia="宋体" w:cs="Times New Roman"/>
          <w:b/>
          <w:sz w:val="22"/>
        </w:rPr>
        <w:t>当事人的约定、</w:t>
      </w:r>
    </w:p>
    <w:p w14:paraId="4588FF6E">
      <w:pPr>
        <w:keepNext w:val="0"/>
        <w:keepLines w:val="0"/>
        <w:pageBreakBefore w:val="0"/>
        <w:numPr>
          <w:ilvl w:val="0"/>
          <w:numId w:val="27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以物抵债协议的效力</w:t>
      </w:r>
    </w:p>
    <w:p w14:paraId="72DBA447">
      <w:pPr>
        <w:keepNext w:val="0"/>
        <w:keepLines w:val="0"/>
        <w:pageBreakBefore w:val="0"/>
        <w:numPr>
          <w:ilvl w:val="0"/>
          <w:numId w:val="27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履行期届满后达成的以物抵债协议</w:t>
      </w:r>
      <w:r>
        <w:rPr>
          <w:rFonts w:hint="default" w:ascii="Times New Roman" w:hAnsi="Times New Roman" w:eastAsia="宋体" w:cs="Times New Roman"/>
          <w:sz w:val="22"/>
        </w:rPr>
        <w:t>——</w:t>
      </w:r>
      <w:r>
        <w:rPr>
          <w:rFonts w:hint="default" w:ascii="Times New Roman" w:hAnsi="Times New Roman" w:eastAsia="宋体" w:cs="Times New Roman"/>
          <w:b/>
          <w:color w:val="D83931"/>
          <w:sz w:val="22"/>
        </w:rPr>
        <w:t>清偿功能</w:t>
      </w:r>
      <w:r>
        <w:rPr>
          <w:rFonts w:hint="default" w:ascii="Times New Roman" w:hAnsi="Times New Roman" w:eastAsia="宋体" w:cs="Times New Roman"/>
          <w:sz w:val="22"/>
        </w:rPr>
        <w:t>。若无其他无效事由，自当事人意思表示一致时生效。</w:t>
      </w:r>
    </w:p>
    <w:p w14:paraId="73EFECF1">
      <w:pPr>
        <w:keepNext w:val="0"/>
        <w:keepLines w:val="0"/>
        <w:pageBreakBefore w:val="0"/>
        <w:numPr>
          <w:ilvl w:val="0"/>
          <w:numId w:val="27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原债权消灭，到期未偿还只能起诉请求给付物；未消灭，到期未偿还既可以起诉原债也可以起诉物。</w:t>
      </w:r>
    </w:p>
    <w:p w14:paraId="0BCBA4C6">
      <w:pPr>
        <w:keepNext w:val="0"/>
        <w:keepLines w:val="0"/>
        <w:pageBreakBefore w:val="0"/>
        <w:numPr>
          <w:ilvl w:val="0"/>
          <w:numId w:val="277"/>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当事人</w:t>
      </w:r>
      <w:r>
        <w:rPr>
          <w:rFonts w:hint="default" w:ascii="Times New Roman" w:hAnsi="Times New Roman" w:eastAsia="宋体" w:cs="Times New Roman"/>
          <w:b/>
          <w:color w:val="D83931"/>
          <w:sz w:val="22"/>
        </w:rPr>
        <w:t>明确约定</w:t>
      </w:r>
      <w:r>
        <w:rPr>
          <w:rFonts w:hint="default" w:ascii="Times New Roman" w:hAnsi="Times New Roman" w:eastAsia="宋体" w:cs="Times New Roman"/>
          <w:sz w:val="22"/>
        </w:rPr>
        <w:t>以物抵债协议签订后原债务消灭:成立债务更新(也叫债的更改)，即原债务消灭，债权人只能请求债务人交付抵债物。</w:t>
      </w:r>
    </w:p>
    <w:p w14:paraId="35EC3091">
      <w:pPr>
        <w:keepNext w:val="0"/>
        <w:keepLines w:val="0"/>
        <w:pageBreakBefore w:val="0"/>
        <w:numPr>
          <w:ilvl w:val="0"/>
          <w:numId w:val="278"/>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当事人</w:t>
      </w:r>
      <w:r>
        <w:rPr>
          <w:rFonts w:hint="default" w:ascii="Times New Roman" w:hAnsi="Times New Roman" w:eastAsia="宋体" w:cs="Times New Roman"/>
          <w:b/>
          <w:color w:val="D83931"/>
          <w:sz w:val="22"/>
        </w:rPr>
        <w:t>未明确约定</w:t>
      </w:r>
      <w:r>
        <w:rPr>
          <w:rFonts w:hint="default" w:ascii="Times New Roman" w:hAnsi="Times New Roman" w:eastAsia="宋体" w:cs="Times New Roman"/>
          <w:sz w:val="22"/>
        </w:rPr>
        <w:t>以物抵债协议签订后原债务消灭：成立新债清偿，即新债(交付抵债物)与原债务并存。</w:t>
      </w:r>
    </w:p>
    <w:p w14:paraId="7A78B293">
      <w:pPr>
        <w:keepNext w:val="0"/>
        <w:keepLines w:val="0"/>
        <w:pageBreakBefore w:val="0"/>
        <w:numPr>
          <w:ilvl w:val="0"/>
          <w:numId w:val="279"/>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协议已履行:自抵债物交付之日起，债权人取得抵债物的所有权，新债和旧债均归于消灭。</w:t>
      </w:r>
    </w:p>
    <w:p w14:paraId="5B7F18A3">
      <w:pPr>
        <w:keepNext w:val="0"/>
        <w:keepLines w:val="0"/>
        <w:pageBreakBefore w:val="0"/>
        <w:numPr>
          <w:ilvl w:val="0"/>
          <w:numId w:val="280"/>
        </w:numPr>
        <w:kinsoku/>
        <w:wordWrap/>
        <w:overflowPunct/>
        <w:topLinePunct w:val="0"/>
        <w:autoSpaceDE/>
        <w:autoSpaceDN/>
        <w:bidi w:val="0"/>
        <w:adjustRightInd/>
        <w:snapToGrid/>
        <w:spacing w:before="120" w:after="120" w:line="240" w:lineRule="atLeast"/>
        <w:ind w:left="1360"/>
        <w:jc w:val="left"/>
        <w:rPr>
          <w:rFonts w:hint="default" w:ascii="Times New Roman" w:hAnsi="Times New Roman" w:eastAsia="宋体" w:cs="Times New Roman"/>
        </w:rPr>
      </w:pPr>
      <w:r>
        <w:rPr>
          <w:rFonts w:hint="default" w:ascii="Times New Roman" w:hAnsi="Times New Roman" w:eastAsia="宋体" w:cs="Times New Roman"/>
          <w:sz w:val="22"/>
        </w:rPr>
        <w:t>协议未履行:债权人有选择权——</w:t>
      </w:r>
      <w:r>
        <w:rPr>
          <w:rFonts w:hint="default" w:ascii="Times New Roman" w:hAnsi="Times New Roman" w:eastAsia="宋体" w:cs="Times New Roman"/>
          <w:b/>
          <w:sz w:val="22"/>
        </w:rPr>
        <w:t>可以请求债务人交付抵债物或承担违约责任，也可以请求债务人履行旧债。</w:t>
      </w:r>
    </w:p>
    <w:p w14:paraId="41443076">
      <w:pPr>
        <w:keepNext w:val="0"/>
        <w:keepLines w:val="0"/>
        <w:pageBreakBefore w:val="0"/>
        <w:numPr>
          <w:ilvl w:val="0"/>
          <w:numId w:val="28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履行期届满前达成的以物抵债协议</w:t>
      </w:r>
      <w:r>
        <w:rPr>
          <w:rFonts w:hint="default" w:ascii="Times New Roman" w:hAnsi="Times New Roman" w:eastAsia="宋体" w:cs="Times New Roman"/>
          <w:sz w:val="22"/>
        </w:rPr>
        <w:t>——</w:t>
      </w:r>
      <w:r>
        <w:rPr>
          <w:rFonts w:hint="default" w:ascii="Times New Roman" w:hAnsi="Times New Roman" w:eastAsia="宋体" w:cs="Times New Roman"/>
          <w:b/>
          <w:color w:val="D83931"/>
          <w:sz w:val="22"/>
        </w:rPr>
        <w:t>担保功能</w:t>
      </w:r>
      <w:r>
        <w:rPr>
          <w:rFonts w:hint="default" w:ascii="Times New Roman" w:hAnsi="Times New Roman" w:eastAsia="宋体" w:cs="Times New Roman"/>
          <w:sz w:val="22"/>
        </w:rPr>
        <w:t>。若无其他无效事由，应当认定有效。</w:t>
      </w:r>
    </w:p>
    <w:p w14:paraId="60C19ED3">
      <w:pPr>
        <w:keepNext w:val="0"/>
        <w:keepLines w:val="0"/>
        <w:pageBreakBefore w:val="0"/>
        <w:numPr>
          <w:ilvl w:val="0"/>
          <w:numId w:val="28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当事人签订的以物抵债合同，可以直接约定所有权给对方，</w:t>
      </w:r>
      <w:r>
        <w:rPr>
          <w:rFonts w:hint="default" w:ascii="Times New Roman" w:hAnsi="Times New Roman" w:eastAsia="宋体" w:cs="Times New Roman"/>
          <w:b/>
          <w:sz w:val="22"/>
        </w:rPr>
        <w:t>存在类似流押约款问题（相比于履行期届满后）。到期其实还可以把物拿回去，按照担保处理。</w:t>
      </w:r>
    </w:p>
    <w:p w14:paraId="2FE29374">
      <w:pPr>
        <w:keepNext w:val="0"/>
        <w:keepLines w:val="0"/>
        <w:pageBreakBefore w:val="0"/>
        <w:numPr>
          <w:ilvl w:val="0"/>
          <w:numId w:val="28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抵债物尚未交付</w:t>
      </w:r>
      <w:r>
        <w:rPr>
          <w:rFonts w:hint="default" w:ascii="Times New Roman" w:hAnsi="Times New Roman" w:eastAsia="宋体" w:cs="Times New Roman"/>
          <w:b/>
          <w:sz w:val="22"/>
        </w:rPr>
        <w:t>：按后让与担保处理。</w:t>
      </w:r>
    </w:p>
    <w:p w14:paraId="5A83CE7F">
      <w:pPr>
        <w:keepNext w:val="0"/>
        <w:keepLines w:val="0"/>
        <w:pageBreakBefore w:val="0"/>
        <w:numPr>
          <w:ilvl w:val="0"/>
          <w:numId w:val="28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债权人请求债务人交付抵债物的，人民法院应当向其释明，其应当</w:t>
      </w:r>
      <w:r>
        <w:rPr>
          <w:rFonts w:hint="default" w:ascii="Times New Roman" w:hAnsi="Times New Roman" w:eastAsia="宋体" w:cs="Times New Roman"/>
          <w:b/>
          <w:sz w:val="22"/>
        </w:rPr>
        <w:t>根据原债权债务关系</w:t>
      </w:r>
      <w:r>
        <w:rPr>
          <w:rFonts w:hint="default" w:ascii="Times New Roman" w:hAnsi="Times New Roman" w:eastAsia="宋体" w:cs="Times New Roman"/>
          <w:sz w:val="22"/>
        </w:rPr>
        <w:t>提起诉讼。（</w:t>
      </w:r>
      <w:r>
        <w:rPr>
          <w:rFonts w:hint="default" w:ascii="Times New Roman" w:hAnsi="Times New Roman" w:eastAsia="宋体" w:cs="Times New Roman"/>
          <w:b/>
          <w:sz w:val="22"/>
        </w:rPr>
        <w:t>视为流押约款 ，并不承认协议的效力</w:t>
      </w:r>
      <w:r>
        <w:rPr>
          <w:rFonts w:hint="default" w:ascii="Times New Roman" w:hAnsi="Times New Roman" w:eastAsia="宋体" w:cs="Times New Roman"/>
          <w:sz w:val="22"/>
        </w:rPr>
        <w:t>）</w:t>
      </w:r>
    </w:p>
    <w:p w14:paraId="007FC06D">
      <w:pPr>
        <w:keepNext w:val="0"/>
        <w:keepLines w:val="0"/>
        <w:pageBreakBefore w:val="0"/>
        <w:numPr>
          <w:ilvl w:val="0"/>
          <w:numId w:val="28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经释明后当事人仍拒绝变更诉讼请求的，应当驳回其诉讼请求，但不影响其根据原债权债务关系另行提起诉讼。</w:t>
      </w:r>
    </w:p>
    <w:p w14:paraId="4B9029B9">
      <w:pPr>
        <w:keepNext w:val="0"/>
        <w:keepLines w:val="0"/>
        <w:pageBreakBefore w:val="0"/>
        <w:numPr>
          <w:ilvl w:val="0"/>
          <w:numId w:val="286"/>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债权人胜诉后，如果债务人不履行生效判决，债权人</w:t>
      </w:r>
      <w:r>
        <w:rPr>
          <w:rFonts w:hint="default" w:ascii="Times New Roman" w:hAnsi="Times New Roman" w:eastAsia="宋体" w:cs="Times New Roman"/>
          <w:color w:val="D83931"/>
          <w:sz w:val="22"/>
        </w:rPr>
        <w:t>可以请求拍卖变卖抵债物，并以所得价款受偿，但是无优先受偿权。</w:t>
      </w:r>
    </w:p>
    <w:p w14:paraId="59FF1CC2">
      <w:pPr>
        <w:keepNext w:val="0"/>
        <w:keepLines w:val="0"/>
        <w:pageBreakBefore w:val="0"/>
        <w:numPr>
          <w:ilvl w:val="0"/>
          <w:numId w:val="28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抵债物已经交付：</w:t>
      </w:r>
      <w:r>
        <w:rPr>
          <w:rFonts w:hint="default" w:ascii="Times New Roman" w:hAnsi="Times New Roman" w:eastAsia="宋体" w:cs="Times New Roman"/>
          <w:b/>
          <w:sz w:val="22"/>
        </w:rPr>
        <w:t>按让与担保处理(视为让与担保)</w:t>
      </w:r>
      <w:r>
        <w:rPr>
          <w:rFonts w:hint="default" w:ascii="Times New Roman" w:hAnsi="Times New Roman" w:eastAsia="宋体" w:cs="Times New Roman"/>
          <w:sz w:val="22"/>
        </w:rPr>
        <w:t>。债权人不能主张取得抵债物的所有权，</w:t>
      </w:r>
      <w:r>
        <w:rPr>
          <w:rFonts w:hint="default" w:ascii="Times New Roman" w:hAnsi="Times New Roman" w:eastAsia="宋体" w:cs="Times New Roman"/>
          <w:color w:val="D83931"/>
          <w:sz w:val="22"/>
        </w:rPr>
        <w:t>只能行使担保物权，需履行清算义务。（不认为债已经偿还，认为让与担保：并不当然所属于我，履行期结束后按照担保来处理，对方同意可获得所有权，不同意即可以拍卖等方式）</w:t>
      </w:r>
    </w:p>
    <w:p w14:paraId="1735567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【让与担保】</w:t>
      </w:r>
      <w:r>
        <w:rPr>
          <w:rFonts w:hint="default" w:ascii="Times New Roman" w:hAnsi="Times New Roman" w:eastAsia="宋体" w:cs="Times New Roman"/>
          <w:sz w:val="22"/>
        </w:rPr>
        <w:t>债务人或者第三人与债权人订立合同，约定将财产形式上转让至债权人名下，债务人到期清偿债务，债权人将该财产返还给债务人或第三人，债务人到期没有清偿债务，债权人可以对财产拍卖、变卖、折价偿还债权的，人民法院应当认定合同有效。合同如果约定债务人到期没有清偿债务，财产归债权人所有的，人民法院应当认定该部分约定无效，但不影响合同其他部分的效力。</w:t>
      </w:r>
    </w:p>
    <w:tbl>
      <w:tblPr>
        <w:tblStyle w:val="6"/>
        <w:tblW w:w="1070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09"/>
      </w:tblGrid>
      <w:tr w14:paraId="5E9AA9D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09" w:type="dxa"/>
            <w:shd w:val="clear" w:color="auto" w:fill="FFF5EB"/>
            <w:tcMar>
              <w:top w:w="60" w:type="dxa"/>
              <w:left w:w="120" w:type="dxa"/>
              <w:bottom w:w="30" w:type="dxa"/>
              <w:right w:w="120" w:type="dxa"/>
            </w:tcMar>
          </w:tcPr>
          <w:p w14:paraId="28C3878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第二十七条</w:t>
            </w:r>
            <w:r>
              <w:rPr>
                <w:rFonts w:hint="default" w:ascii="Times New Roman" w:hAnsi="Times New Roman" w:eastAsia="宋体" w:cs="Times New Roman"/>
                <w:sz w:val="22"/>
              </w:rPr>
              <w:t xml:space="preserve"> 债务人或者第三人与债权人在债务履行期限</w:t>
            </w:r>
            <w:r>
              <w:rPr>
                <w:rFonts w:hint="default" w:ascii="Times New Roman" w:hAnsi="Times New Roman" w:eastAsia="宋体" w:cs="Times New Roman"/>
                <w:b/>
                <w:color w:val="D83931"/>
                <w:sz w:val="22"/>
              </w:rPr>
              <w:t>届满后达成以物抵债协议</w:t>
            </w:r>
            <w:r>
              <w:rPr>
                <w:rFonts w:hint="default" w:ascii="Times New Roman" w:hAnsi="Times New Roman" w:eastAsia="宋体" w:cs="Times New Roman"/>
                <w:sz w:val="22"/>
              </w:rPr>
              <w:t>，不存在影响合同效力情形的，人民法院应当认定该协议自当事人</w:t>
            </w:r>
            <w:r>
              <w:rPr>
                <w:rFonts w:hint="default" w:ascii="Times New Roman" w:hAnsi="Times New Roman" w:eastAsia="宋体" w:cs="Times New Roman"/>
                <w:b/>
                <w:color w:val="D83931"/>
                <w:sz w:val="22"/>
                <w:shd w:val="clear" w:fill="FFF67A"/>
              </w:rPr>
              <w:t>意思表示一致时生效</w:t>
            </w:r>
            <w:r>
              <w:rPr>
                <w:rFonts w:hint="default" w:ascii="Times New Roman" w:hAnsi="Times New Roman" w:eastAsia="宋体" w:cs="Times New Roman"/>
                <w:sz w:val="22"/>
              </w:rPr>
              <w:t>。</w:t>
            </w:r>
          </w:p>
          <w:p w14:paraId="61D1E88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债务人或者第三人履行以物抵债协议后，人民法院应当</w:t>
            </w:r>
            <w:r>
              <w:rPr>
                <w:rFonts w:hint="default" w:ascii="Times New Roman" w:hAnsi="Times New Roman" w:eastAsia="宋体" w:cs="Times New Roman"/>
                <w:b/>
                <w:color w:val="D83931"/>
                <w:sz w:val="22"/>
                <w:shd w:val="clear" w:fill="FFF67A"/>
              </w:rPr>
              <w:t>认定相应的原债务同时消灭</w:t>
            </w:r>
            <w:r>
              <w:rPr>
                <w:rFonts w:hint="default" w:ascii="Times New Roman" w:hAnsi="Times New Roman" w:eastAsia="宋体" w:cs="Times New Roman"/>
                <w:sz w:val="22"/>
              </w:rPr>
              <w:t>；债务人或者第三人未按照约定履行以物抵债协议，经催告后在合理期限内仍不履行，</w:t>
            </w:r>
            <w:r>
              <w:rPr>
                <w:rFonts w:hint="default" w:ascii="Times New Roman" w:hAnsi="Times New Roman" w:eastAsia="宋体" w:cs="Times New Roman"/>
                <w:b/>
                <w:color w:val="D83931"/>
                <w:sz w:val="22"/>
                <w:shd w:val="clear" w:fill="FFF67A"/>
              </w:rPr>
              <w:t>债权人选择请求履行原债务或者以物抵债协议</w:t>
            </w:r>
            <w:r>
              <w:rPr>
                <w:rFonts w:hint="default" w:ascii="Times New Roman" w:hAnsi="Times New Roman" w:eastAsia="宋体" w:cs="Times New Roman"/>
                <w:sz w:val="22"/>
              </w:rPr>
              <w:t>的，人民法院应予支持，但是法律另有规定或者当事人另有约定的除外。</w:t>
            </w:r>
          </w:p>
          <w:p w14:paraId="1A0168C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前款规定的以物抵债协议经人民法院确认或者人民法院根据当事人达成的以物抵债协议制作成调解书，债权人主张财产权利自确认书、调解书生效时发生变动或者具有对抗善意第三人效力的，人民法院不予支持。</w:t>
            </w:r>
          </w:p>
          <w:p w14:paraId="789B62E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债务人或者第三人以自己</w:t>
            </w:r>
            <w:r>
              <w:rPr>
                <w:rFonts w:hint="default" w:ascii="Times New Roman" w:hAnsi="Times New Roman" w:eastAsia="宋体" w:cs="Times New Roman"/>
                <w:b/>
                <w:color w:val="D83931"/>
                <w:sz w:val="22"/>
              </w:rPr>
              <w:t>不享有所有权或者处分权的财产权利订立以物抵债协议的</w:t>
            </w:r>
            <w:r>
              <w:rPr>
                <w:rFonts w:hint="default" w:ascii="Times New Roman" w:hAnsi="Times New Roman" w:eastAsia="宋体" w:cs="Times New Roman"/>
                <w:sz w:val="22"/>
              </w:rPr>
              <w:t>，依据本解释第十九条的规定处理。</w:t>
            </w:r>
          </w:p>
          <w:p w14:paraId="7B8310C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u w:val="single"/>
              </w:rPr>
              <w:t>第十九条</w:t>
            </w:r>
            <w:r>
              <w:rPr>
                <w:rFonts w:hint="default" w:ascii="Times New Roman" w:hAnsi="Times New Roman" w:eastAsia="宋体" w:cs="Times New Roman"/>
                <w:sz w:val="22"/>
                <w:u w:val="single"/>
              </w:rPr>
              <w:t xml:space="preserve">  以转让或者设定财产权利为目的订立的合同，当事人或者真正权利人</w:t>
            </w:r>
            <w:r>
              <w:rPr>
                <w:rFonts w:hint="default" w:ascii="Times New Roman" w:hAnsi="Times New Roman" w:eastAsia="宋体" w:cs="Times New Roman"/>
                <w:b/>
                <w:color w:val="D83931"/>
                <w:sz w:val="22"/>
                <w:u w:val="single"/>
                <w:shd w:val="clear" w:fill="FFF67A"/>
              </w:rPr>
              <w:t>仅以让与人在订立合同时对标的物没有所有权或者处分权为由</w:t>
            </w:r>
            <w:r>
              <w:rPr>
                <w:rFonts w:hint="default" w:ascii="Times New Roman" w:hAnsi="Times New Roman" w:eastAsia="宋体" w:cs="Times New Roman"/>
                <w:sz w:val="22"/>
                <w:u w:val="single"/>
              </w:rPr>
              <w:t>主张合同无效的，人民法院不予支持；</w:t>
            </w:r>
            <w:r>
              <w:rPr>
                <w:rFonts w:hint="default" w:ascii="Times New Roman" w:hAnsi="Times New Roman" w:eastAsia="宋体" w:cs="Times New Roman"/>
                <w:b/>
                <w:color w:val="D83931"/>
                <w:sz w:val="22"/>
                <w:u w:val="single"/>
                <w:shd w:val="clear" w:fill="FFF67A"/>
              </w:rPr>
              <w:t>因未取得真正权利人事后同意或者让与人事后未取得处分权导致合同不能履行</w:t>
            </w:r>
            <w:r>
              <w:rPr>
                <w:rFonts w:hint="default" w:ascii="Times New Roman" w:hAnsi="Times New Roman" w:eastAsia="宋体" w:cs="Times New Roman"/>
                <w:sz w:val="22"/>
                <w:u w:val="single"/>
              </w:rPr>
              <w:t>，受让人主张解除合同并请求让与人承担违反合同的赔偿责任的，人民法院依法予以支持。</w:t>
            </w:r>
          </w:p>
          <w:p w14:paraId="058A52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前款规定的合同被认定有效，且让与人</w:t>
            </w:r>
            <w:r>
              <w:rPr>
                <w:rFonts w:hint="default" w:ascii="Times New Roman" w:hAnsi="Times New Roman" w:eastAsia="宋体" w:cs="Times New Roman"/>
                <w:b/>
                <w:color w:val="D83931"/>
                <w:sz w:val="22"/>
                <w:u w:val="single"/>
                <w:shd w:val="clear" w:fill="FFF67A"/>
              </w:rPr>
              <w:t>已经将财产交付或者移转登记至受让人</w:t>
            </w:r>
            <w:r>
              <w:rPr>
                <w:rFonts w:hint="default" w:ascii="Times New Roman" w:hAnsi="Times New Roman" w:eastAsia="宋体" w:cs="Times New Roman"/>
                <w:sz w:val="22"/>
                <w:u w:val="single"/>
              </w:rPr>
              <w:t>，真正权利人请求</w:t>
            </w:r>
            <w:r>
              <w:rPr>
                <w:rFonts w:hint="default" w:ascii="Times New Roman" w:hAnsi="Times New Roman" w:eastAsia="宋体" w:cs="Times New Roman"/>
                <w:b/>
                <w:color w:val="D83931"/>
                <w:sz w:val="22"/>
                <w:u w:val="single"/>
                <w:shd w:val="clear" w:fill="FFF67A"/>
              </w:rPr>
              <w:t>认定财产权利未发生变动或者请求返还财产</w:t>
            </w:r>
            <w:r>
              <w:rPr>
                <w:rFonts w:hint="default" w:ascii="Times New Roman" w:hAnsi="Times New Roman" w:eastAsia="宋体" w:cs="Times New Roman"/>
                <w:sz w:val="22"/>
                <w:u w:val="single"/>
              </w:rPr>
              <w:t>的，人民法院应予支持。但是，受让人依据民法典第三百一十一条等规定善意取得财产权利的除外。</w:t>
            </w:r>
          </w:p>
          <w:p w14:paraId="4FA600F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第二十八条</w:t>
            </w:r>
            <w:r>
              <w:rPr>
                <w:rFonts w:hint="default" w:ascii="Times New Roman" w:hAnsi="Times New Roman" w:eastAsia="宋体" w:cs="Times New Roman"/>
                <w:sz w:val="22"/>
              </w:rPr>
              <w:t xml:space="preserve"> 债务人或者第三人与债权人在债务履行期限届满前达成以物抵债协议的，人民法院应当在审理债权债务关系的基础上认定该协议的效力。</w:t>
            </w:r>
          </w:p>
          <w:p w14:paraId="1900BDB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当事人约定债务人到期没有清偿债务，债权人可以对抵债财产拍卖、变卖、折价以实现债权的，人民法院应当认定该约定有效</w:t>
            </w:r>
            <w:r>
              <w:rPr>
                <w:rFonts w:hint="default" w:ascii="Times New Roman" w:hAnsi="Times New Roman" w:eastAsia="宋体" w:cs="Times New Roman"/>
                <w:sz w:val="22"/>
              </w:rPr>
              <w:t>。</w:t>
            </w:r>
            <w:r>
              <w:rPr>
                <w:rFonts w:hint="default" w:ascii="Times New Roman" w:hAnsi="Times New Roman" w:eastAsia="宋体" w:cs="Times New Roman"/>
                <w:b/>
                <w:color w:val="245BDB"/>
                <w:sz w:val="22"/>
                <w:shd w:val="clear" w:fill="FED4A4"/>
              </w:rPr>
              <w:t>当事人约定债务人到期没有清偿债务，抵债财产归债权人所有的，人民法院应当认定该约定无效</w:t>
            </w:r>
            <w:r>
              <w:rPr>
                <w:rFonts w:hint="default" w:ascii="Times New Roman" w:hAnsi="Times New Roman" w:eastAsia="宋体" w:cs="Times New Roman"/>
                <w:sz w:val="22"/>
              </w:rPr>
              <w:t>，但是不影响其他部分的效力；债权人请求对抵债财产拍卖、变卖、折价以实现债权的，人民法院应予支持。</w:t>
            </w:r>
          </w:p>
          <w:p w14:paraId="5F96B88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当事人订立前款规定的以物抵债协议后，</w:t>
            </w:r>
            <w:r>
              <w:rPr>
                <w:rFonts w:hint="default" w:ascii="Times New Roman" w:hAnsi="Times New Roman" w:eastAsia="宋体" w:cs="Times New Roman"/>
                <w:b/>
                <w:color w:val="245BDB"/>
                <w:sz w:val="22"/>
                <w:shd w:val="clear" w:fill="FED4A4"/>
              </w:rPr>
              <w:t>债务人或者第三人未将财产权利转移至债权人名下，债权人主张优先受偿的，人民法院不予支持</w:t>
            </w:r>
            <w:r>
              <w:rPr>
                <w:rFonts w:hint="default" w:ascii="Times New Roman" w:hAnsi="Times New Roman" w:eastAsia="宋体" w:cs="Times New Roman"/>
                <w:sz w:val="22"/>
              </w:rPr>
              <w:t>；债务人或者第三人已将财产权利</w:t>
            </w:r>
            <w:r>
              <w:rPr>
                <w:rFonts w:hint="default" w:ascii="Times New Roman" w:hAnsi="Times New Roman" w:eastAsia="宋体" w:cs="Times New Roman"/>
                <w:b/>
                <w:color w:val="D83931"/>
                <w:sz w:val="22"/>
                <w:shd w:val="clear" w:fill="FFF67A"/>
              </w:rPr>
              <w:t>转移至债权人名下的</w:t>
            </w:r>
            <w:r>
              <w:rPr>
                <w:rFonts w:hint="default" w:ascii="Times New Roman" w:hAnsi="Times New Roman" w:eastAsia="宋体" w:cs="Times New Roman"/>
                <w:sz w:val="22"/>
              </w:rPr>
              <w:t>，依据《最高人民法院关于适用〈中华人民共和国民法典〉有关担保制度的解释》第六十八条的规定处理。</w:t>
            </w:r>
          </w:p>
          <w:p w14:paraId="442A6B6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u w:val="single"/>
              </w:rPr>
              <w:t>第六十八条</w:t>
            </w:r>
            <w:r>
              <w:rPr>
                <w:rFonts w:hint="default" w:ascii="Times New Roman" w:hAnsi="Times New Roman" w:eastAsia="宋体" w:cs="Times New Roman"/>
                <w:sz w:val="22"/>
                <w:u w:val="single"/>
              </w:rPr>
              <w:t xml:space="preserve"> 债务人或者第三人与债权人约定将财产形式上转移至债权人名下，债务人不履行到期债务，</w:t>
            </w:r>
            <w:r>
              <w:rPr>
                <w:rFonts w:hint="default" w:ascii="Times New Roman" w:hAnsi="Times New Roman" w:eastAsia="宋体" w:cs="Times New Roman"/>
                <w:b/>
                <w:color w:val="D83931"/>
                <w:sz w:val="22"/>
                <w:u w:val="single"/>
                <w:shd w:val="clear" w:fill="FFF67A"/>
              </w:rPr>
              <w:t>债权人有权对财产折价或者以拍卖、变卖该财产所得价款偿还债务的，人民法院应当认定该约定有效</w:t>
            </w:r>
            <w:r>
              <w:rPr>
                <w:rFonts w:hint="default" w:ascii="Times New Roman" w:hAnsi="Times New Roman" w:eastAsia="宋体" w:cs="Times New Roman"/>
                <w:sz w:val="22"/>
                <w:u w:val="single"/>
              </w:rPr>
              <w:t>。当事人已经完成财产权利变动的公示，债务人不履行到期债务，债权人请求参照民法典关于担保物权的有关规定就该财产优先受偿的，人民法院应予支持。</w:t>
            </w:r>
          </w:p>
          <w:p w14:paraId="6FB0224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　　债务人或者第三人与债权人约定将财产形式上转移至债权人名下，债务人不履行到期债务，财产归债权人所有的，人民法院应当认定该约定无效，但是不影响当事人有关提供担保的意思表示的效力。当事人</w:t>
            </w:r>
            <w:r>
              <w:rPr>
                <w:rFonts w:hint="default" w:ascii="Times New Roman" w:hAnsi="Times New Roman" w:eastAsia="宋体" w:cs="Times New Roman"/>
                <w:b/>
                <w:color w:val="D83931"/>
                <w:sz w:val="22"/>
                <w:u w:val="single"/>
                <w:shd w:val="clear" w:fill="FFF67A"/>
              </w:rPr>
              <w:t>已经完成财产权利变动的公示</w:t>
            </w:r>
            <w:r>
              <w:rPr>
                <w:rFonts w:hint="default" w:ascii="Times New Roman" w:hAnsi="Times New Roman" w:eastAsia="宋体" w:cs="Times New Roman"/>
                <w:sz w:val="22"/>
                <w:u w:val="single"/>
              </w:rPr>
              <w:t>，债务人不履行到期债务，债权人请求对该财产享有所有权的，人民法院</w:t>
            </w:r>
            <w:r>
              <w:rPr>
                <w:rFonts w:hint="default" w:ascii="Times New Roman" w:hAnsi="Times New Roman" w:eastAsia="宋体" w:cs="Times New Roman"/>
                <w:b/>
                <w:color w:val="D83931"/>
                <w:sz w:val="22"/>
                <w:u w:val="single"/>
                <w:shd w:val="clear" w:fill="FFF67A"/>
              </w:rPr>
              <w:t>不予支持</w:t>
            </w:r>
            <w:r>
              <w:rPr>
                <w:rFonts w:hint="default" w:ascii="Times New Roman" w:hAnsi="Times New Roman" w:eastAsia="宋体" w:cs="Times New Roman"/>
                <w:sz w:val="22"/>
                <w:u w:val="single"/>
              </w:rPr>
              <w:t>；债权人请求参照民法典关于担保物权的规定</w:t>
            </w:r>
            <w:r>
              <w:rPr>
                <w:rFonts w:hint="default" w:ascii="Times New Roman" w:hAnsi="Times New Roman" w:eastAsia="宋体" w:cs="Times New Roman"/>
                <w:b/>
                <w:color w:val="D83931"/>
                <w:sz w:val="22"/>
                <w:u w:val="single"/>
                <w:shd w:val="clear" w:fill="FFF67A"/>
              </w:rPr>
              <w:t>对财产折价或者以拍卖、变卖该财产所得的价款优先受偿的，人民法院应予支持</w:t>
            </w:r>
            <w:r>
              <w:rPr>
                <w:rFonts w:hint="default" w:ascii="Times New Roman" w:hAnsi="Times New Roman" w:eastAsia="宋体" w:cs="Times New Roman"/>
                <w:sz w:val="22"/>
                <w:u w:val="single"/>
              </w:rPr>
              <w:t>；债务人履行债务后请求返还财产，或者请求对财产折价或者以拍卖、变卖所得的价款清偿债务的，人民法院应予支持。</w:t>
            </w:r>
          </w:p>
          <w:p w14:paraId="7915A9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　　债务人与债权人约定将财产转移至债权人名下，在一定期间后再由债务人或者其指定的第三人以交易本金加上</w:t>
            </w:r>
            <w:r>
              <w:rPr>
                <w:rFonts w:hint="default" w:ascii="Times New Roman" w:hAnsi="Times New Roman" w:eastAsia="宋体" w:cs="Times New Roman"/>
                <w:b/>
                <w:color w:val="D83931"/>
                <w:sz w:val="22"/>
                <w:u w:val="single"/>
                <w:shd w:val="clear" w:fill="FFF67A"/>
              </w:rPr>
              <w:t>溢价款回购</w:t>
            </w:r>
            <w:r>
              <w:rPr>
                <w:rFonts w:hint="default" w:ascii="Times New Roman" w:hAnsi="Times New Roman" w:eastAsia="宋体" w:cs="Times New Roman"/>
                <w:sz w:val="22"/>
                <w:u w:val="single"/>
              </w:rPr>
              <w:t>，债务人到期不履行回购义务，财产归债权人所有的，人民法院应当参照第二款规定处理。回购对象自始不存在的，人民法院应当依照民法典第一百四十六条第二款的规定，按照其实际构成的法律关系处理。（可能欺诈）</w:t>
            </w:r>
          </w:p>
        </w:tc>
      </w:tr>
    </w:tbl>
    <w:p w14:paraId="58CAF838">
      <w:pPr>
        <w:keepNext w:val="0"/>
        <w:keepLines w:val="0"/>
        <w:pageBreakBefore w:val="0"/>
        <w:kinsoku/>
        <w:wordWrap/>
        <w:overflowPunct/>
        <w:topLinePunct w:val="0"/>
        <w:autoSpaceDE/>
        <w:autoSpaceDN/>
        <w:bidi w:val="0"/>
        <w:adjustRightInd/>
        <w:snapToGrid/>
        <w:spacing w:line="240" w:lineRule="atLeast"/>
        <w:rPr>
          <w:rFonts w:hint="default" w:ascii="Times New Roman" w:hAnsi="Times New Roman" w:eastAsia="宋体" w:cs="Times New Roman"/>
        </w:rPr>
      </w:pPr>
    </w:p>
    <w:tbl>
      <w:tblPr>
        <w:tblStyle w:val="6"/>
        <w:tblW w:w="10748"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748"/>
      </w:tblGrid>
      <w:tr w14:paraId="2DF51B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748" w:type="dxa"/>
            <w:tcBorders>
              <w:top w:val="nil"/>
              <w:left w:val="single" w:color="BBBFC4" w:sz="18" w:space="0"/>
              <w:bottom w:val="nil"/>
              <w:right w:val="nil"/>
            </w:tcBorders>
            <w:tcMar>
              <w:top w:w="60" w:type="dxa"/>
              <w:left w:w="120" w:type="dxa"/>
              <w:bottom w:w="30" w:type="dxa"/>
              <w:right w:w="120" w:type="dxa"/>
            </w:tcMar>
          </w:tcPr>
          <w:p w14:paraId="769B089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后让与担保</w:t>
            </w:r>
          </w:p>
          <w:p w14:paraId="38704B0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指为担保借款债务的履行，债务人或者第三人与债权人订立买卖合同约定:如果债务届期履行完毕，买卖合同不履行;如果债务届期未履行，</w:t>
            </w:r>
            <w:r>
              <w:rPr>
                <w:rFonts w:hint="default" w:ascii="Times New Roman" w:hAnsi="Times New Roman" w:eastAsia="宋体" w:cs="Times New Roman"/>
                <w:b/>
                <w:color w:val="000000" w:themeColor="text1"/>
                <w:sz w:val="22"/>
                <w14:textFill>
                  <w14:solidFill>
                    <w14:schemeClr w14:val="tx1"/>
                  </w14:solidFill>
                </w14:textFill>
              </w:rPr>
              <w:t>债权人作为买受人可以请求出卖人履行买卖合同，转移标的物的所有权</w:t>
            </w:r>
            <w:r>
              <w:rPr>
                <w:rFonts w:hint="default" w:ascii="Times New Roman" w:hAnsi="Times New Roman" w:eastAsia="宋体" w:cs="Times New Roman"/>
                <w:color w:val="000000" w:themeColor="text1"/>
                <w:sz w:val="22"/>
                <w14:textFill>
                  <w14:solidFill>
                    <w14:schemeClr w14:val="tx1"/>
                  </w14:solidFill>
                </w14:textFill>
              </w:rPr>
              <w:t>。</w:t>
            </w:r>
          </w:p>
          <w:p w14:paraId="530C617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(1)后让与担保合同有效。</w:t>
            </w:r>
          </w:p>
          <w:p w14:paraId="26E6281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(2)担保物权未设立:因为担保财产的所有权尚未通过交付/登记转移到债权人名下。</w:t>
            </w:r>
          </w:p>
          <w:p w14:paraId="5BD70FA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(3)债务人到期不履行债务的，债权人不能请求履行买卖合同，只能按照借款合同请求债务人偿还借款本息。按照借款合同审理作出的判决生效后，债务人不履行的，债权人可以申请拍卖买卖合同标的物，以偿还债务，但是并无优先受偿权。</w:t>
            </w:r>
          </w:p>
        </w:tc>
      </w:tr>
    </w:tbl>
    <w:p w14:paraId="153569B1">
      <w:pPr>
        <w:keepNext w:val="0"/>
        <w:keepLines w:val="0"/>
        <w:pageBreakBefore w:val="0"/>
        <w:kinsoku/>
        <w:wordWrap/>
        <w:overflowPunct/>
        <w:topLinePunct w:val="0"/>
        <w:autoSpaceDE/>
        <w:autoSpaceDN/>
        <w:bidi w:val="0"/>
        <w:adjustRightInd/>
        <w:snapToGrid/>
        <w:spacing w:line="240" w:lineRule="atLeast"/>
        <w:rPr>
          <w:rFonts w:hint="default" w:ascii="Times New Roman" w:hAnsi="Times New Roman" w:eastAsia="宋体" w:cs="Times New Roman"/>
        </w:rPr>
      </w:pPr>
    </w:p>
    <w:tbl>
      <w:tblPr>
        <w:tblStyle w:val="6"/>
        <w:tblW w:w="10786"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86"/>
      </w:tblGrid>
      <w:tr w14:paraId="06377A5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86" w:type="dxa"/>
            <w:shd w:val="clear" w:color="auto" w:fill="FFF5EB"/>
            <w:tcMar>
              <w:top w:w="60" w:type="dxa"/>
              <w:left w:w="120" w:type="dxa"/>
              <w:bottom w:w="30" w:type="dxa"/>
              <w:right w:w="120" w:type="dxa"/>
            </w:tcMar>
          </w:tcPr>
          <w:p w14:paraId="1718CBA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（2021年）民法典担保制度司法解释系列解读之五“关于非典型担保”及“附则”部分重点条文解读四、 关于让与担保。</w:t>
            </w:r>
          </w:p>
          <w:p w14:paraId="3A82958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让与担保的分类与定义</w:t>
            </w:r>
          </w:p>
          <w:p w14:paraId="73248D80">
            <w:pPr>
              <w:keepNext w:val="0"/>
              <w:keepLines w:val="0"/>
              <w:pageBreakBefore w:val="0"/>
              <w:numPr>
                <w:ilvl w:val="0"/>
                <w:numId w:val="28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广义让与担保</w:t>
            </w:r>
            <w:r>
              <w:rPr>
                <w:rFonts w:hint="default" w:ascii="Times New Roman" w:hAnsi="Times New Roman" w:eastAsia="宋体" w:cs="Times New Roman"/>
                <w:sz w:val="22"/>
              </w:rPr>
              <w:t>：包含“买卖式担保”和“让与式担保”。</w:t>
            </w:r>
          </w:p>
          <w:p w14:paraId="6EACF40A">
            <w:pPr>
              <w:keepNext w:val="0"/>
              <w:keepLines w:val="0"/>
              <w:pageBreakBefore w:val="0"/>
              <w:numPr>
                <w:ilvl w:val="0"/>
                <w:numId w:val="289"/>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买卖式担保</w:t>
            </w:r>
            <w:r>
              <w:rPr>
                <w:rFonts w:hint="default" w:ascii="Times New Roman" w:hAnsi="Times New Roman" w:eastAsia="宋体" w:cs="Times New Roman"/>
                <w:sz w:val="22"/>
              </w:rPr>
              <w:t>：又称卖与担保，指通过买卖方式转移标的物所有权，以价金名义通融资金，并约定日后回买。</w:t>
            </w:r>
          </w:p>
          <w:p w14:paraId="2135E737">
            <w:pPr>
              <w:keepNext w:val="0"/>
              <w:keepLines w:val="0"/>
              <w:pageBreakBefore w:val="0"/>
              <w:numPr>
                <w:ilvl w:val="0"/>
                <w:numId w:val="29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狭义让与担保</w:t>
            </w:r>
            <w:r>
              <w:rPr>
                <w:rFonts w:hint="default" w:ascii="Times New Roman" w:hAnsi="Times New Roman" w:eastAsia="宋体" w:cs="Times New Roman"/>
                <w:sz w:val="22"/>
              </w:rPr>
              <w:t>：仅指“让与式担保”（信托让与担保）。指债务人或第三人为担保债务清偿，将标的物所有权移转给债权人；债务清偿后所有权回归，未清偿时债权人享有优先受偿权。</w:t>
            </w:r>
          </w:p>
          <w:p w14:paraId="68C72DF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让与担保的四大核心要点</w:t>
            </w:r>
          </w:p>
          <w:p w14:paraId="00898711">
            <w:pPr>
              <w:keepNext w:val="0"/>
              <w:keepLines w:val="0"/>
              <w:pageBreakBefore w:val="0"/>
              <w:numPr>
                <w:ilvl w:val="0"/>
                <w:numId w:val="29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形式移转</w:t>
            </w:r>
            <w:r>
              <w:rPr>
                <w:rFonts w:hint="default" w:ascii="Times New Roman" w:hAnsi="Times New Roman" w:eastAsia="宋体" w:cs="Times New Roman"/>
                <w:sz w:val="22"/>
              </w:rPr>
              <w:t>：设定担保时，担保人将标的物所有权暂时转让给债权人，使债权人成为形式上的所有人。</w:t>
            </w:r>
          </w:p>
          <w:p w14:paraId="1C8C2EDA">
            <w:pPr>
              <w:keepNext w:val="0"/>
              <w:keepLines w:val="0"/>
              <w:pageBreakBefore w:val="0"/>
              <w:numPr>
                <w:ilvl w:val="0"/>
                <w:numId w:val="29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保留使用</w:t>
            </w:r>
            <w:r>
              <w:rPr>
                <w:rFonts w:hint="default" w:ascii="Times New Roman" w:hAnsi="Times New Roman" w:eastAsia="宋体" w:cs="Times New Roman"/>
                <w:sz w:val="22"/>
              </w:rPr>
              <w:t>：为保持标的物效益，双方常签订借用或租赁合同，由担保人继续实际使用。</w:t>
            </w:r>
          </w:p>
          <w:p w14:paraId="558561B9">
            <w:pPr>
              <w:keepNext w:val="0"/>
              <w:keepLines w:val="0"/>
              <w:pageBreakBefore w:val="0"/>
              <w:numPr>
                <w:ilvl w:val="0"/>
                <w:numId w:val="29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所有权回归</w:t>
            </w:r>
            <w:r>
              <w:rPr>
                <w:rFonts w:hint="default" w:ascii="Times New Roman" w:hAnsi="Times New Roman" w:eastAsia="宋体" w:cs="Times New Roman"/>
                <w:sz w:val="22"/>
              </w:rPr>
              <w:t>：债务人履行债务后，债权人必须返回标的物所有权。</w:t>
            </w:r>
          </w:p>
          <w:p w14:paraId="26FF8C6F">
            <w:pPr>
              <w:keepNext w:val="0"/>
              <w:keepLines w:val="0"/>
              <w:pageBreakBefore w:val="0"/>
              <w:numPr>
                <w:ilvl w:val="0"/>
                <w:numId w:val="29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清算义务</w:t>
            </w:r>
            <w:r>
              <w:rPr>
                <w:rFonts w:hint="default" w:ascii="Times New Roman" w:hAnsi="Times New Roman" w:eastAsia="宋体" w:cs="Times New Roman"/>
                <w:sz w:val="22"/>
              </w:rPr>
              <w:t>：债务未偿还时，债权人并不当然取得所有权，必须进行清算：</w:t>
            </w:r>
          </w:p>
          <w:p w14:paraId="2E651B18">
            <w:pPr>
              <w:keepNext w:val="0"/>
              <w:keepLines w:val="0"/>
              <w:pageBreakBefore w:val="0"/>
              <w:numPr>
                <w:ilvl w:val="0"/>
                <w:numId w:val="29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归属清算型</w:t>
            </w:r>
            <w:r>
              <w:rPr>
                <w:rFonts w:hint="default" w:ascii="Times New Roman" w:hAnsi="Times New Roman" w:eastAsia="宋体" w:cs="Times New Roman"/>
                <w:sz w:val="22"/>
              </w:rPr>
              <w:t>：评估标的物价值，债权人多退少补后取得所有权。</w:t>
            </w:r>
          </w:p>
          <w:p w14:paraId="54E84BCE">
            <w:pPr>
              <w:keepNext w:val="0"/>
              <w:keepLines w:val="0"/>
              <w:pageBreakBefore w:val="0"/>
              <w:numPr>
                <w:ilvl w:val="0"/>
                <w:numId w:val="29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处分清算型</w:t>
            </w:r>
            <w:r>
              <w:rPr>
                <w:rFonts w:hint="default" w:ascii="Times New Roman" w:hAnsi="Times New Roman" w:eastAsia="宋体" w:cs="Times New Roman"/>
                <w:sz w:val="22"/>
              </w:rPr>
              <w:t>：债权人变卖标的物，价款偿债后多余部分归还担保人。</w:t>
            </w:r>
          </w:p>
          <w:p w14:paraId="0B10ABF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法律地位与司法实务原则</w:t>
            </w:r>
          </w:p>
          <w:p w14:paraId="0D8615B4">
            <w:pPr>
              <w:keepNext w:val="0"/>
              <w:keepLines w:val="0"/>
              <w:pageBreakBefore w:val="0"/>
              <w:numPr>
                <w:ilvl w:val="0"/>
                <w:numId w:val="29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法律依据</w:t>
            </w:r>
            <w:r>
              <w:rPr>
                <w:rFonts w:hint="default" w:ascii="Times New Roman" w:hAnsi="Times New Roman" w:eastAsia="宋体" w:cs="Times New Roman"/>
                <w:sz w:val="22"/>
              </w:rPr>
              <w:t>：虽然《民法典》未明确规定“让与担保”一词，但通过第401条（流押）和第428条（流质）条款的修改，已实质产生该制度效果。</w:t>
            </w:r>
          </w:p>
          <w:p w14:paraId="5775FA8E">
            <w:pPr>
              <w:keepNext w:val="0"/>
              <w:keepLines w:val="0"/>
              <w:pageBreakBefore w:val="0"/>
              <w:numPr>
                <w:ilvl w:val="0"/>
                <w:numId w:val="29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有效性认定</w:t>
            </w:r>
            <w:r>
              <w:rPr>
                <w:rFonts w:hint="default" w:ascii="Times New Roman" w:hAnsi="Times New Roman" w:eastAsia="宋体" w:cs="Times New Roman"/>
                <w:sz w:val="22"/>
              </w:rPr>
              <w:t>：司法实务不应简单认定让与担保无效，更不能仅依据禁止流押、流质的规定认定合同无效。即使未约定具体清算办法，法院也可认定债权人享有优先受偿权。</w:t>
            </w:r>
          </w:p>
          <w:p w14:paraId="34FBB91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三种具体情形的裁判规则</w:t>
            </w:r>
          </w:p>
          <w:p w14:paraId="19959E7E">
            <w:pPr>
              <w:keepNext w:val="0"/>
              <w:keepLines w:val="0"/>
              <w:pageBreakBefore w:val="0"/>
              <w:numPr>
                <w:ilvl w:val="0"/>
                <w:numId w:val="29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第一种：约定优先受偿的情形</w:t>
            </w:r>
            <w:r>
              <w:rPr>
                <w:rFonts w:hint="default" w:ascii="Times New Roman" w:hAnsi="Times New Roman" w:eastAsia="宋体" w:cs="Times New Roman"/>
                <w:sz w:val="22"/>
              </w:rPr>
              <w:t xml:space="preserve"> 若双方约定将财产形式上转移至债权人名下，并明确债权人有权对财产折价或拍卖、变卖所得价款受偿，且已完成权利变动公示，法院应支持债权人的优先受偿权。</w:t>
            </w:r>
          </w:p>
          <w:p w14:paraId="4C82BF7A">
            <w:pPr>
              <w:keepNext w:val="0"/>
              <w:keepLines w:val="0"/>
              <w:pageBreakBefore w:val="0"/>
              <w:numPr>
                <w:ilvl w:val="0"/>
                <w:numId w:val="30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第二种：约定“直接归所有”的情形</w:t>
            </w:r>
            <w:r>
              <w:rPr>
                <w:rFonts w:hint="default" w:ascii="Times New Roman" w:hAnsi="Times New Roman" w:eastAsia="宋体" w:cs="Times New Roman"/>
                <w:sz w:val="22"/>
              </w:rPr>
              <w:t xml:space="preserve"> 若双方约定债务不履行时“财产直接归债权人所有”，该条款因违反流质禁止而</w:t>
            </w:r>
            <w:r>
              <w:rPr>
                <w:rFonts w:hint="default" w:ascii="Times New Roman" w:hAnsi="Times New Roman" w:eastAsia="宋体" w:cs="Times New Roman"/>
                <w:b/>
                <w:sz w:val="22"/>
              </w:rPr>
              <w:t>无效</w:t>
            </w:r>
            <w:r>
              <w:rPr>
                <w:rFonts w:hint="default" w:ascii="Times New Roman" w:hAnsi="Times New Roman" w:eastAsia="宋体" w:cs="Times New Roman"/>
                <w:sz w:val="22"/>
              </w:rPr>
              <w:t>。但该无效不影响担保意图的效力：</w:t>
            </w:r>
          </w:p>
          <w:p w14:paraId="7887D5C1">
            <w:pPr>
              <w:keepNext w:val="0"/>
              <w:keepLines w:val="0"/>
              <w:pageBreakBefore w:val="0"/>
              <w:numPr>
                <w:ilvl w:val="0"/>
                <w:numId w:val="30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债权人请求直接享有所有权的，法院不予支持。</w:t>
            </w:r>
          </w:p>
          <w:p w14:paraId="53BCF4FD">
            <w:pPr>
              <w:keepNext w:val="0"/>
              <w:keepLines w:val="0"/>
              <w:pageBreakBefore w:val="0"/>
              <w:numPr>
                <w:ilvl w:val="0"/>
                <w:numId w:val="30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债权人请求参照担保物权规定优先受偿的，法院予以支持。</w:t>
            </w:r>
          </w:p>
          <w:p w14:paraId="205A3B3D">
            <w:pPr>
              <w:keepNext w:val="0"/>
              <w:keepLines w:val="0"/>
              <w:pageBreakBefore w:val="0"/>
              <w:numPr>
                <w:ilvl w:val="0"/>
                <w:numId w:val="30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债务人清偿债务后请求返还财产的，法院予以支持。</w:t>
            </w:r>
          </w:p>
          <w:p w14:paraId="52352DFD">
            <w:pPr>
              <w:keepNext w:val="0"/>
              <w:keepLines w:val="0"/>
              <w:pageBreakBefore w:val="0"/>
              <w:numPr>
                <w:ilvl w:val="0"/>
                <w:numId w:val="30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第三种：溢价回购的情形</w:t>
            </w:r>
            <w:r>
              <w:rPr>
                <w:rFonts w:hint="default" w:ascii="Times New Roman" w:hAnsi="Times New Roman" w:eastAsia="宋体" w:cs="Times New Roman"/>
                <w:sz w:val="22"/>
              </w:rPr>
              <w:t xml:space="preserve"> 若约定将财产转移至债权人名下并由担保人定期溢价回购，若回购失败财产归债权人，此情形参照上述让与担保规定处理。但若回购标的自始不存在，则因缺乏担保财产，需按实际法律关系（如借款）处理。</w:t>
            </w:r>
          </w:p>
          <w:p w14:paraId="7F4025E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股权让与担保的特殊规定</w:t>
            </w:r>
          </w:p>
          <w:p w14:paraId="350597E4">
            <w:pPr>
              <w:keepNext w:val="0"/>
              <w:keepLines w:val="0"/>
              <w:pageBreakBefore w:val="0"/>
              <w:numPr>
                <w:ilvl w:val="0"/>
                <w:numId w:val="30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出资责任豁免</w:t>
            </w:r>
            <w:r>
              <w:rPr>
                <w:rFonts w:hint="default" w:ascii="Times New Roman" w:hAnsi="Times New Roman" w:eastAsia="宋体" w:cs="Times New Roman"/>
                <w:sz w:val="22"/>
              </w:rPr>
              <w:t>：在股权让与担保中，债权人虽被登记为名义股东，但其目的仅为担保。因此，即便原股东存在出资不足或抽逃出资的情况，名义股东（债权人）也不承担连带责任。</w:t>
            </w:r>
          </w:p>
        </w:tc>
      </w:tr>
    </w:tbl>
    <w:p w14:paraId="6BD872D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法律处理看交付物交付与否。</w:t>
      </w:r>
    </w:p>
    <w:p w14:paraId="3BA7CA2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已交付（后让与担保）</w:t>
      </w:r>
      <w:r>
        <w:rPr>
          <w:rFonts w:hint="default" w:ascii="Times New Roman" w:hAnsi="Times New Roman" w:eastAsia="宋体" w:cs="Times New Roman"/>
          <w:sz w:val="22"/>
        </w:rPr>
        <w:t>：让与担保并不当然给我，到了履行期之后按一般担保处理，还不上钱并不当然归我，可以拍卖，没有认为债已经偿还不转换所有权，或者以财产让与的价格优先受偿。</w:t>
      </w:r>
    </w:p>
    <w:p w14:paraId="10F01A3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让与担保：名义上归我了，可以协商？</w:t>
      </w:r>
    </w:p>
    <w:p w14:paraId="6E560A2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为什么叫后让与担保？有担保作用</w:t>
      </w:r>
    </w:p>
    <w:p w14:paraId="4476639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未交付：法院不支持当然给你，到期真的没有还上款可以。不承认期限届满前转让所有权的效力，当做流押流质条款看待</w:t>
      </w:r>
    </w:p>
    <w:p w14:paraId="14E3B53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履行期限届满前，约定以物抵债，没有交付按照流押约款，已经履行按照让与担保来处理，由于是在借款之后确定，叫做后让与担保。</w:t>
      </w:r>
    </w:p>
    <w:p w14:paraId="3B692662">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24" w:name="_Toc8779"/>
      <w:r>
        <w:rPr>
          <w:rFonts w:hint="default" w:ascii="Times New Roman" w:hAnsi="Times New Roman" w:eastAsia="宋体" w:cs="Times New Roman"/>
          <w:b/>
          <w:sz w:val="30"/>
        </w:rPr>
        <w:t>二、抵销</w:t>
      </w:r>
      <w:bookmarkEnd w:id="124"/>
    </w:p>
    <w:p w14:paraId="6C69AB6F">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(一) 概念及类型</w:t>
      </w:r>
    </w:p>
    <w:p w14:paraId="38E6D4F2">
      <w:pPr>
        <w:keepNext w:val="0"/>
        <w:keepLines w:val="0"/>
        <w:pageBreakBefore w:val="0"/>
        <w:numPr>
          <w:ilvl w:val="0"/>
          <w:numId w:val="30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概念：当事人</w:t>
      </w:r>
      <w:r>
        <w:rPr>
          <w:rFonts w:hint="default" w:ascii="Times New Roman" w:hAnsi="Times New Roman" w:eastAsia="宋体" w:cs="Times New Roman"/>
          <w:b/>
          <w:color w:val="D83931"/>
          <w:sz w:val="22"/>
          <w:shd w:val="clear" w:fill="FFF67A"/>
        </w:rPr>
        <w:t>互负同种债务</w:t>
      </w:r>
      <w:r>
        <w:rPr>
          <w:rFonts w:hint="default" w:ascii="Times New Roman" w:hAnsi="Times New Roman" w:eastAsia="宋体" w:cs="Times New Roman"/>
          <w:sz w:val="22"/>
        </w:rPr>
        <w:t>，依一方意思表示或双方合意，使彼此债务全部或部分地归于消灭。</w:t>
      </w:r>
    </w:p>
    <w:p w14:paraId="5802BCE9">
      <w:pPr>
        <w:keepNext w:val="0"/>
        <w:keepLines w:val="0"/>
        <w:pageBreakBefore w:val="0"/>
        <w:numPr>
          <w:ilvl w:val="0"/>
          <w:numId w:val="30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主张抵销一方的债权叫主动债权</w:t>
      </w:r>
    </w:p>
    <w:p w14:paraId="73BE5615">
      <w:pPr>
        <w:keepNext w:val="0"/>
        <w:keepLines w:val="0"/>
        <w:pageBreakBefore w:val="0"/>
        <w:numPr>
          <w:ilvl w:val="0"/>
          <w:numId w:val="30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被抵销一方的债权叫被动债权 (禁止扣押债权如抚养费、赡养费等只能是主动债权)</w:t>
      </w:r>
    </w:p>
    <w:p w14:paraId="7E6C6725">
      <w:pPr>
        <w:keepNext w:val="0"/>
        <w:keepLines w:val="0"/>
        <w:pageBreakBefore w:val="0"/>
        <w:numPr>
          <w:ilvl w:val="0"/>
          <w:numId w:val="30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不是同种债务，双方可以约定抵消，不能法定抵消。只要是同种类债务，在数量范围之内都可以抵消不一定要等价</w:t>
      </w:r>
    </w:p>
    <w:tbl>
      <w:tblPr>
        <w:tblStyle w:val="6"/>
        <w:tblW w:w="10769"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69"/>
      </w:tblGrid>
      <w:tr w14:paraId="21E75C08">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69" w:type="dxa"/>
            <w:shd w:val="clear" w:color="auto" w:fill="FFF5EB"/>
            <w:tcMar>
              <w:top w:w="60" w:type="dxa"/>
              <w:left w:w="120" w:type="dxa"/>
              <w:bottom w:w="30" w:type="dxa"/>
              <w:right w:w="120" w:type="dxa"/>
            </w:tcMar>
          </w:tcPr>
          <w:p w14:paraId="37F1B3C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《民法典》第568条 </w:t>
            </w:r>
            <w:r>
              <w:rPr>
                <w:rFonts w:hint="default" w:ascii="Times New Roman" w:hAnsi="Times New Roman" w:eastAsia="宋体" w:cs="Times New Roman"/>
                <w:sz w:val="22"/>
              </w:rPr>
              <w:t xml:space="preserve"> 当事人互负债务，该债务的标的物种类、品质相同的，任何一方可以将自己的债务与</w:t>
            </w:r>
            <w:r>
              <w:rPr>
                <w:rFonts w:hint="default" w:ascii="Times New Roman" w:hAnsi="Times New Roman" w:eastAsia="宋体" w:cs="Times New Roman"/>
                <w:b/>
                <w:color w:val="D83931"/>
                <w:sz w:val="22"/>
                <w:shd w:val="clear" w:fill="FFF67A"/>
              </w:rPr>
              <w:t>对方的到期债务</w:t>
            </w:r>
            <w:r>
              <w:rPr>
                <w:rFonts w:hint="default" w:ascii="Times New Roman" w:hAnsi="Times New Roman" w:eastAsia="宋体" w:cs="Times New Roman"/>
                <w:sz w:val="22"/>
              </w:rPr>
              <w:t>抵销；但是，根据债务性质、按照当事人约定或者依照法律规定不得抵销的除外。</w:t>
            </w:r>
          </w:p>
          <w:p w14:paraId="5B01B4A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当事人主张抵销的，应当通知对方。通知自到达对方时生效。抵销不得附条件或者附期限。</w:t>
            </w:r>
          </w:p>
          <w:p w14:paraId="1E15438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第569条</w:t>
            </w:r>
            <w:r>
              <w:rPr>
                <w:rFonts w:hint="default" w:ascii="Times New Roman" w:hAnsi="Times New Roman" w:eastAsia="宋体" w:cs="Times New Roman"/>
                <w:sz w:val="22"/>
              </w:rPr>
              <w:t xml:space="preserve">  当事人互负债务，标的物种类、品质不相同的，经协商一，也可以抵销。</w:t>
            </w:r>
          </w:p>
        </w:tc>
      </w:tr>
    </w:tbl>
    <w:p w14:paraId="646F2E35">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(三)法定抵销条件</w:t>
      </w:r>
    </w:p>
    <w:p w14:paraId="1B6C1BE0">
      <w:pPr>
        <w:keepNext w:val="0"/>
        <w:keepLines w:val="0"/>
        <w:pageBreakBefore w:val="0"/>
        <w:numPr>
          <w:ilvl w:val="0"/>
          <w:numId w:val="31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两个条件：双方互负同种类债务，双方都到清偿期</w:t>
      </w:r>
    </w:p>
    <w:p w14:paraId="756AF41F">
      <w:pPr>
        <w:keepNext w:val="0"/>
        <w:keepLines w:val="0"/>
        <w:pageBreakBefore w:val="0"/>
        <w:numPr>
          <w:ilvl w:val="0"/>
          <w:numId w:val="31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需要双方</w:t>
      </w:r>
      <w:r>
        <w:rPr>
          <w:rFonts w:hint="default" w:ascii="Times New Roman" w:hAnsi="Times New Roman" w:eastAsia="宋体" w:cs="Times New Roman"/>
          <w:b/>
          <w:color w:val="D83931"/>
          <w:sz w:val="22"/>
          <w:shd w:val="clear" w:fill="FFF67A"/>
        </w:rPr>
        <w:t>互负债务，互享债权</w:t>
      </w:r>
      <w:r>
        <w:rPr>
          <w:rFonts w:hint="default" w:ascii="Times New Roman" w:hAnsi="Times New Roman" w:eastAsia="宋体" w:cs="Times New Roman"/>
          <w:sz w:val="22"/>
        </w:rPr>
        <w:t>；双方互为债权人与债务人。</w:t>
      </w:r>
    </w:p>
    <w:p w14:paraId="13E50671">
      <w:pPr>
        <w:keepNext w:val="0"/>
        <w:keepLines w:val="0"/>
        <w:pageBreakBefore w:val="0"/>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由第三人履行、向第三人履行的债务不得抵销。例外：</w:t>
      </w:r>
    </w:p>
    <w:p w14:paraId="0EC3325B">
      <w:pPr>
        <w:keepNext w:val="0"/>
        <w:keepLines w:val="0"/>
        <w:pageBreakBefore w:val="0"/>
        <w:numPr>
          <w:ilvl w:val="0"/>
          <w:numId w:val="31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连带债务人</w:t>
      </w:r>
      <w:r>
        <w:rPr>
          <w:rFonts w:hint="default" w:ascii="Times New Roman" w:hAnsi="Times New Roman" w:eastAsia="宋体" w:cs="Times New Roman"/>
          <w:sz w:val="22"/>
        </w:rPr>
        <w:t>可以行使其他连带债务人对债权的抵销权；</w:t>
      </w:r>
    </w:p>
    <w:p w14:paraId="4BC71FE0">
      <w:pPr>
        <w:keepNext w:val="0"/>
        <w:keepLines w:val="0"/>
        <w:pageBreakBefore w:val="0"/>
        <w:numPr>
          <w:ilvl w:val="0"/>
          <w:numId w:val="31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保证人</w:t>
      </w:r>
      <w:r>
        <w:rPr>
          <w:rFonts w:hint="default" w:ascii="Times New Roman" w:hAnsi="Times New Roman" w:eastAsia="宋体" w:cs="Times New Roman"/>
          <w:sz w:val="22"/>
        </w:rPr>
        <w:t>可以行使主债务人对债权人的抵销权。</w:t>
      </w:r>
    </w:p>
    <w:p w14:paraId="0CAC205C">
      <w:pPr>
        <w:keepNext w:val="0"/>
        <w:keepLines w:val="0"/>
        <w:pageBreakBefore w:val="0"/>
        <w:numPr>
          <w:ilvl w:val="0"/>
          <w:numId w:val="31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需要债权都是有效存在的；</w:t>
      </w:r>
    </w:p>
    <w:p w14:paraId="52B919DE">
      <w:pPr>
        <w:keepNext w:val="0"/>
        <w:keepLines w:val="0"/>
        <w:pageBreakBefore w:val="0"/>
        <w:numPr>
          <w:ilvl w:val="0"/>
          <w:numId w:val="31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标的物种类、品质相同：</w:t>
      </w:r>
      <w:r>
        <w:rPr>
          <w:rFonts w:hint="default" w:ascii="Times New Roman" w:hAnsi="Times New Roman" w:eastAsia="宋体" w:cs="Times New Roman"/>
          <w:sz w:val="22"/>
        </w:rPr>
        <w:t xml:space="preserve"> 通常是金钱对金钱。如果是金钱对大米，原则上不能法定抵销（除非双方同意）。</w:t>
      </w:r>
    </w:p>
    <w:p w14:paraId="68A1385C">
      <w:pPr>
        <w:keepNext w:val="0"/>
        <w:keepLines w:val="0"/>
        <w:pageBreakBefore w:val="0"/>
        <w:numPr>
          <w:ilvl w:val="0"/>
          <w:numId w:val="31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原则上均届清偿期，双方都可主张抵销。例外</w:t>
      </w:r>
    </w:p>
    <w:p w14:paraId="73FF1A38">
      <w:pPr>
        <w:keepNext w:val="0"/>
        <w:keepLines w:val="0"/>
        <w:pageBreakBefore w:val="0"/>
        <w:numPr>
          <w:ilvl w:val="0"/>
          <w:numId w:val="31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不同时到期，一方可将自己的债务与对方到期债务抵销;</w:t>
      </w:r>
    </w:p>
    <w:p w14:paraId="510F4ACF">
      <w:pPr>
        <w:keepNext w:val="0"/>
        <w:keepLines w:val="0"/>
        <w:pageBreakBefore w:val="0"/>
        <w:numPr>
          <w:ilvl w:val="0"/>
          <w:numId w:val="31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在破产中，一旦进入破产程序，所有债务视为已到期，债权人都可主张抵销。(</w:t>
      </w:r>
      <w:r>
        <w:rPr>
          <w:rFonts w:hint="default" w:ascii="Times New Roman" w:hAnsi="Times New Roman" w:eastAsia="宋体" w:cs="Times New Roman"/>
          <w:i/>
          <w:sz w:val="22"/>
        </w:rPr>
        <w:t>破产时所有债务都到期</w:t>
      </w:r>
      <w:r>
        <w:rPr>
          <w:rFonts w:hint="default" w:ascii="Times New Roman" w:hAnsi="Times New Roman" w:eastAsia="宋体" w:cs="Times New Roman"/>
          <w:sz w:val="22"/>
        </w:rPr>
        <w:t>)</w:t>
      </w:r>
    </w:p>
    <w:p w14:paraId="25A1E3D3">
      <w:pPr>
        <w:keepNext w:val="0"/>
        <w:keepLines w:val="0"/>
        <w:pageBreakBefore w:val="0"/>
        <w:numPr>
          <w:ilvl w:val="0"/>
          <w:numId w:val="31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需债务或债权非属不可抵销的情形(</w:t>
      </w:r>
      <w:r>
        <w:rPr>
          <w:rFonts w:hint="default" w:ascii="Times New Roman" w:hAnsi="Times New Roman" w:eastAsia="宋体" w:cs="Times New Roman"/>
          <w:i/>
          <w:sz w:val="22"/>
        </w:rPr>
        <w:t>当事人约定除外</w:t>
      </w:r>
      <w:r>
        <w:rPr>
          <w:rFonts w:hint="default" w:ascii="Times New Roman" w:hAnsi="Times New Roman" w:eastAsia="宋体" w:cs="Times New Roman"/>
          <w:sz w:val="22"/>
        </w:rPr>
        <w:t>)</w:t>
      </w:r>
    </w:p>
    <w:p w14:paraId="13480F62">
      <w:pPr>
        <w:keepNext w:val="0"/>
        <w:keepLines w:val="0"/>
        <w:pageBreakBefore w:val="0"/>
        <w:numPr>
          <w:ilvl w:val="0"/>
          <w:numId w:val="32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（1）依债的性质不可抵销，如服务、不作为等；</w:t>
      </w:r>
    </w:p>
    <w:p w14:paraId="1E6097C5">
      <w:pPr>
        <w:keepNext w:val="0"/>
        <w:keepLines w:val="0"/>
        <w:pageBreakBefore w:val="0"/>
        <w:numPr>
          <w:ilvl w:val="0"/>
          <w:numId w:val="32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（2）依特别约定不可抵销；</w:t>
      </w:r>
    </w:p>
    <w:p w14:paraId="4F0668CF">
      <w:pPr>
        <w:keepNext w:val="0"/>
        <w:keepLines w:val="0"/>
        <w:pageBreakBefore w:val="0"/>
        <w:numPr>
          <w:ilvl w:val="0"/>
          <w:numId w:val="32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（3）禁止扣押的债权不得作为被动债权，但可作为主动债权；(</w:t>
      </w:r>
      <w:r>
        <w:rPr>
          <w:rFonts w:hint="default" w:ascii="Times New Roman" w:hAnsi="Times New Roman" w:eastAsia="宋体" w:cs="Times New Roman"/>
          <w:i/>
          <w:sz w:val="22"/>
        </w:rPr>
        <w:t>抚养费、A欠B抚养费，B可以放弃抚养费，但是A不能主张抵消</w:t>
      </w:r>
      <w:r>
        <w:rPr>
          <w:rFonts w:hint="default" w:ascii="Times New Roman" w:hAnsi="Times New Roman" w:eastAsia="宋体" w:cs="Times New Roman"/>
          <w:sz w:val="22"/>
        </w:rPr>
        <w:t>)</w:t>
      </w:r>
    </w:p>
    <w:p w14:paraId="63616154">
      <w:pPr>
        <w:keepNext w:val="0"/>
        <w:keepLines w:val="0"/>
        <w:pageBreakBefore w:val="0"/>
        <w:numPr>
          <w:ilvl w:val="0"/>
          <w:numId w:val="32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（4）因故意侵权行为负担的债务不可抵销；(</w:t>
      </w:r>
      <w:r>
        <w:rPr>
          <w:rFonts w:hint="default" w:ascii="Times New Roman" w:hAnsi="Times New Roman" w:eastAsia="宋体" w:cs="Times New Roman"/>
          <w:i/>
          <w:sz w:val="22"/>
        </w:rPr>
        <w:t>A欠B钱，B说：把A腿打断把钱抵消了吧 -&gt; 不可以</w:t>
      </w:r>
      <w:r>
        <w:rPr>
          <w:rFonts w:hint="default" w:ascii="Times New Roman" w:hAnsi="Times New Roman" w:eastAsia="宋体" w:cs="Times New Roman"/>
          <w:sz w:val="22"/>
        </w:rPr>
        <w:t>)</w:t>
      </w:r>
    </w:p>
    <w:p w14:paraId="65B2BA22">
      <w:pPr>
        <w:keepNext w:val="0"/>
        <w:keepLines w:val="0"/>
        <w:pageBreakBefore w:val="0"/>
        <w:numPr>
          <w:ilvl w:val="0"/>
          <w:numId w:val="32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（5）经过诉讼时效的债权不可以作为被动债权抵销。(</w:t>
      </w:r>
      <w:r>
        <w:rPr>
          <w:rFonts w:hint="default" w:ascii="Times New Roman" w:hAnsi="Times New Roman" w:eastAsia="宋体" w:cs="Times New Roman"/>
          <w:i/>
          <w:sz w:val="22"/>
        </w:rPr>
        <w:t>过了诉讼时效A已经可以不还钱了，A放弃这种不还钱的权利，给B说咋俩能抵消 -&gt; 可以抵消；但是B不能主张抵消</w:t>
      </w:r>
      <w:r>
        <w:rPr>
          <w:rFonts w:hint="default" w:ascii="Times New Roman" w:hAnsi="Times New Roman" w:eastAsia="宋体" w:cs="Times New Roman"/>
          <w:sz w:val="22"/>
        </w:rPr>
        <w:t>)</w:t>
      </w:r>
    </w:p>
    <w:p w14:paraId="3C57B991">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(四)抵销权的行使</w:t>
      </w:r>
    </w:p>
    <w:p w14:paraId="2E77E021">
      <w:pPr>
        <w:keepNext w:val="0"/>
        <w:keepLines w:val="0"/>
        <w:pageBreakBefore w:val="0"/>
        <w:numPr>
          <w:ilvl w:val="0"/>
          <w:numId w:val="32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以通知方式行使，不得附期限和条件</w:t>
      </w:r>
    </w:p>
    <w:p w14:paraId="43FFE20D">
      <w:pPr>
        <w:keepNext w:val="0"/>
        <w:keepLines w:val="0"/>
        <w:pageBreakBefore w:val="0"/>
        <w:numPr>
          <w:ilvl w:val="0"/>
          <w:numId w:val="32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行使抵销权的一方负担数项债务种类相同、但是享有的债权不足以抵销全部债务，当事人因抵销的顺序发生争议的，按照抵充规则。</w:t>
      </w:r>
    </w:p>
    <w:tbl>
      <w:tblPr>
        <w:tblStyle w:val="6"/>
        <w:tblW w:w="10900"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900"/>
      </w:tblGrid>
      <w:tr w14:paraId="40EEDBE9">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900" w:type="dxa"/>
            <w:shd w:val="clear" w:color="auto" w:fill="FFF5EB"/>
            <w:tcMar>
              <w:top w:w="60" w:type="dxa"/>
              <w:left w:w="120" w:type="dxa"/>
              <w:bottom w:w="30" w:type="dxa"/>
              <w:right w:w="120" w:type="dxa"/>
            </w:tcMar>
          </w:tcPr>
          <w:p w14:paraId="1D253E8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xml:space="preserve"> 《合同编司法解释》</w:t>
            </w:r>
          </w:p>
          <w:p w14:paraId="7414A14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第五十五条</w:t>
            </w:r>
            <w:r>
              <w:rPr>
                <w:rFonts w:hint="default" w:ascii="Times New Roman" w:hAnsi="Times New Roman" w:eastAsia="宋体" w:cs="Times New Roman"/>
                <w:sz w:val="22"/>
              </w:rPr>
              <w:t xml:space="preserve">  当事人一方依据民法典第五百六十八条的规定主张抵销，人民法院经审理认为抵销权成立的，应当认定</w:t>
            </w:r>
            <w:r>
              <w:rPr>
                <w:rFonts w:hint="default" w:ascii="Times New Roman" w:hAnsi="Times New Roman" w:eastAsia="宋体" w:cs="Times New Roman"/>
                <w:b/>
                <w:color w:val="D83931"/>
                <w:sz w:val="22"/>
                <w:shd w:val="clear" w:fill="FFF67A"/>
              </w:rPr>
              <w:t>通知到达对方时双方互负的主债务、利息、违约金或者损害赔偿金等债务在同等数额内消灭。</w:t>
            </w:r>
          </w:p>
          <w:p w14:paraId="23E3162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第五十六条</w:t>
            </w:r>
            <w:r>
              <w:rPr>
                <w:rFonts w:hint="default" w:ascii="Times New Roman" w:hAnsi="Times New Roman" w:eastAsia="宋体" w:cs="Times New Roman"/>
                <w:sz w:val="22"/>
              </w:rPr>
              <w:t xml:space="preserve">  行使抵销权的一方负担的数项债务</w:t>
            </w:r>
            <w:r>
              <w:rPr>
                <w:rFonts w:hint="default" w:ascii="Times New Roman" w:hAnsi="Times New Roman" w:eastAsia="宋体" w:cs="Times New Roman"/>
                <w:b/>
                <w:color w:val="D83931"/>
                <w:sz w:val="22"/>
                <w:shd w:val="clear" w:fill="FFF67A"/>
              </w:rPr>
              <w:t>种类相同</w:t>
            </w:r>
            <w:r>
              <w:rPr>
                <w:rFonts w:hint="default" w:ascii="Times New Roman" w:hAnsi="Times New Roman" w:eastAsia="宋体" w:cs="Times New Roman"/>
                <w:sz w:val="22"/>
              </w:rPr>
              <w:t>，但是享有的</w:t>
            </w:r>
            <w:r>
              <w:rPr>
                <w:rFonts w:hint="default" w:ascii="Times New Roman" w:hAnsi="Times New Roman" w:eastAsia="宋体" w:cs="Times New Roman"/>
                <w:b/>
                <w:color w:val="D83931"/>
                <w:sz w:val="22"/>
                <w:shd w:val="clear" w:fill="FFF67A"/>
              </w:rPr>
              <w:t>债权不足以抵销全部债务</w:t>
            </w:r>
            <w:r>
              <w:rPr>
                <w:rFonts w:hint="default" w:ascii="Times New Roman" w:hAnsi="Times New Roman" w:eastAsia="宋体" w:cs="Times New Roman"/>
                <w:sz w:val="22"/>
              </w:rPr>
              <w:t>，当事人因抵销的</w:t>
            </w:r>
            <w:r>
              <w:rPr>
                <w:rFonts w:hint="default" w:ascii="Times New Roman" w:hAnsi="Times New Roman" w:eastAsia="宋体" w:cs="Times New Roman"/>
                <w:b/>
                <w:color w:val="D83931"/>
                <w:sz w:val="22"/>
                <w:shd w:val="clear" w:fill="FFF67A"/>
              </w:rPr>
              <w:t>顺序发生争议的</w:t>
            </w:r>
            <w:r>
              <w:rPr>
                <w:rFonts w:hint="default" w:ascii="Times New Roman" w:hAnsi="Times New Roman" w:eastAsia="宋体" w:cs="Times New Roman"/>
                <w:sz w:val="22"/>
              </w:rPr>
              <w:t>，人民法院可以参照民法典第五百六十条的规定处理。</w:t>
            </w:r>
          </w:p>
          <w:p w14:paraId="3B3FC36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u w:val="single"/>
              </w:rPr>
              <w:t>第五百六十条 </w:t>
            </w:r>
            <w:r>
              <w:rPr>
                <w:rFonts w:hint="default" w:ascii="Times New Roman" w:hAnsi="Times New Roman" w:eastAsia="宋体" w:cs="Times New Roman"/>
                <w:sz w:val="22"/>
                <w:u w:val="single"/>
              </w:rPr>
              <w:t> 债务人对同一债权人负担的数项债务种类相同，债务人的给付不足以清偿全部债务的，除当事人另有约定外，由债务人在清偿时指定其履行的债务。</w:t>
            </w:r>
          </w:p>
          <w:p w14:paraId="7B93068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14:paraId="1639D7E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行使抵销权的一方享有的债权不足以抵销其负担的包括主债务、利息、实现债权的有关费用在内的全部债务，</w:t>
            </w:r>
            <w:r>
              <w:rPr>
                <w:rFonts w:hint="default" w:ascii="Times New Roman" w:hAnsi="Times New Roman" w:eastAsia="宋体" w:cs="Times New Roman"/>
                <w:b/>
                <w:color w:val="D83931"/>
                <w:sz w:val="22"/>
                <w:shd w:val="clear" w:fill="FFF67A"/>
              </w:rPr>
              <w:t>当事人因抵销的顺序发生争议</w:t>
            </w:r>
            <w:r>
              <w:rPr>
                <w:rFonts w:hint="default" w:ascii="Times New Roman" w:hAnsi="Times New Roman" w:eastAsia="宋体" w:cs="Times New Roman"/>
                <w:sz w:val="22"/>
              </w:rPr>
              <w:t>的，人民法院可以参照民法典第五百六十一条的规定处理。</w:t>
            </w:r>
          </w:p>
          <w:p w14:paraId="15D8029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u w:val="single"/>
              </w:rPr>
              <w:t>第五百六十一条</w:t>
            </w:r>
            <w:r>
              <w:rPr>
                <w:rFonts w:hint="default" w:ascii="Times New Roman" w:hAnsi="Times New Roman" w:eastAsia="宋体" w:cs="Times New Roman"/>
                <w:sz w:val="22"/>
                <w:u w:val="single"/>
              </w:rPr>
              <w:t>  债务人在履行主债务外还应当支付利息和实现债权的有关费用，其给付不足以清偿全部债务的，除当事人另有约定外，应当按照下列顺序履行：</w:t>
            </w:r>
          </w:p>
          <w:p w14:paraId="3C38141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（一）实现债权的有关费用；</w:t>
            </w:r>
          </w:p>
          <w:p w14:paraId="500A271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（二）利息；</w:t>
            </w:r>
          </w:p>
          <w:p w14:paraId="3C6698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u w:val="single"/>
              </w:rPr>
              <w:t>（三）主债务。</w:t>
            </w:r>
          </w:p>
          <w:p w14:paraId="59CE586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第五十七条</w:t>
            </w:r>
            <w:r>
              <w:rPr>
                <w:rFonts w:hint="default" w:ascii="Times New Roman" w:hAnsi="Times New Roman" w:eastAsia="宋体" w:cs="Times New Roman"/>
                <w:sz w:val="22"/>
              </w:rPr>
              <w:t xml:space="preserve">  因侵害自然人人身权益，或者故意、重大过失侵害他人财产权益产生的</w:t>
            </w:r>
            <w:r>
              <w:rPr>
                <w:rFonts w:hint="default" w:ascii="Times New Roman" w:hAnsi="Times New Roman" w:eastAsia="宋体" w:cs="Times New Roman"/>
                <w:b/>
                <w:sz w:val="22"/>
              </w:rPr>
              <w:t>损害赔偿债务</w:t>
            </w:r>
            <w:r>
              <w:rPr>
                <w:rFonts w:hint="default" w:ascii="Times New Roman" w:hAnsi="Times New Roman" w:eastAsia="宋体" w:cs="Times New Roman"/>
                <w:sz w:val="22"/>
              </w:rPr>
              <w:t>，侵权人主张抵销的，人民法院不予支持。</w:t>
            </w:r>
          </w:p>
          <w:p w14:paraId="151F75A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 xml:space="preserve">第五十八条 </w:t>
            </w:r>
            <w:r>
              <w:rPr>
                <w:rFonts w:hint="default" w:ascii="Times New Roman" w:hAnsi="Times New Roman" w:eastAsia="宋体" w:cs="Times New Roman"/>
                <w:sz w:val="22"/>
              </w:rPr>
              <w:t xml:space="preserve"> 当事人互负债务，一方以其诉讼时效期间已经届满的债权通知对方主张抵销，对方</w:t>
            </w:r>
            <w:r>
              <w:rPr>
                <w:rFonts w:hint="default" w:ascii="Times New Roman" w:hAnsi="Times New Roman" w:eastAsia="宋体" w:cs="Times New Roman"/>
                <w:b/>
                <w:color w:val="D83931"/>
                <w:sz w:val="22"/>
                <w:shd w:val="clear" w:fill="FFF67A"/>
              </w:rPr>
              <w:t>提出诉讼时效抗辩的，人民法院对该抗辩应予支持</w:t>
            </w:r>
            <w:r>
              <w:rPr>
                <w:rFonts w:hint="default" w:ascii="Times New Roman" w:hAnsi="Times New Roman" w:eastAsia="宋体" w:cs="Times New Roman"/>
                <w:sz w:val="22"/>
              </w:rPr>
              <w:t>。一方的债权诉讼时效期间已经届满，</w:t>
            </w:r>
            <w:r>
              <w:rPr>
                <w:rFonts w:hint="default" w:ascii="Times New Roman" w:hAnsi="Times New Roman" w:eastAsia="宋体" w:cs="Times New Roman"/>
                <w:b/>
                <w:color w:val="D83931"/>
                <w:sz w:val="22"/>
                <w:shd w:val="clear" w:fill="FFF67A"/>
              </w:rPr>
              <w:t>对方主张抵销的，人民法院应予支持</w:t>
            </w:r>
            <w:r>
              <w:rPr>
                <w:rFonts w:hint="default" w:ascii="Times New Roman" w:hAnsi="Times New Roman" w:eastAsia="宋体" w:cs="Times New Roman"/>
                <w:sz w:val="22"/>
              </w:rPr>
              <w:t>。</w:t>
            </w:r>
          </w:p>
        </w:tc>
      </w:tr>
    </w:tbl>
    <w:p w14:paraId="248187B4">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25" w:name="_Toc3534"/>
      <w:r>
        <w:rPr>
          <w:rFonts w:hint="default" w:ascii="Times New Roman" w:hAnsi="Times New Roman" w:eastAsia="宋体" w:cs="Times New Roman"/>
          <w:b/>
          <w:sz w:val="30"/>
        </w:rPr>
        <w:t>四、提存</w:t>
      </w:r>
      <w:bookmarkEnd w:id="125"/>
    </w:p>
    <w:p w14:paraId="569540D9">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取暖费是债权关系还是物权关系，是</w:t>
      </w:r>
      <w:r>
        <w:rPr>
          <w:rFonts w:hint="default" w:ascii="Times New Roman" w:hAnsi="Times New Roman" w:eastAsia="宋体" w:cs="Times New Roman"/>
          <w:b/>
          <w:color w:val="D83931"/>
          <w:sz w:val="22"/>
          <w:shd w:val="clear" w:fill="FFF67A"/>
        </w:rPr>
        <w:t>债权关系</w:t>
      </w:r>
    </w:p>
    <w:p w14:paraId="0152635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也是债权债务终止的原因之一</w:t>
      </w:r>
    </w:p>
    <w:p w14:paraId="20F2899A">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(一) 概念与特征</w:t>
      </w:r>
    </w:p>
    <w:p w14:paraId="78973E5C">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1.概念</w:t>
      </w:r>
    </w:p>
    <w:p w14:paraId="01F7DE3D">
      <w:pPr>
        <w:keepNext w:val="0"/>
        <w:keepLines w:val="0"/>
        <w:pageBreakBefore w:val="0"/>
        <w:numPr>
          <w:ilvl w:val="0"/>
          <w:numId w:val="32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提存是指债务人于</w:t>
      </w:r>
      <w:r>
        <w:rPr>
          <w:rFonts w:hint="default" w:ascii="Times New Roman" w:hAnsi="Times New Roman" w:eastAsia="宋体" w:cs="Times New Roman"/>
          <w:b/>
          <w:color w:val="D83931"/>
          <w:sz w:val="22"/>
          <w:shd w:val="clear" w:fill="FFF67A"/>
        </w:rPr>
        <w:t>债务已届清偿期时</w:t>
      </w:r>
      <w:r>
        <w:rPr>
          <w:rFonts w:hint="default" w:ascii="Times New Roman" w:hAnsi="Times New Roman" w:eastAsia="宋体" w:cs="Times New Roman"/>
          <w:sz w:val="22"/>
        </w:rPr>
        <w:t>，依法将无法给付的标的物提交给</w:t>
      </w:r>
      <w:r>
        <w:rPr>
          <w:rFonts w:hint="default" w:ascii="Times New Roman" w:hAnsi="Times New Roman" w:eastAsia="宋体" w:cs="Times New Roman"/>
          <w:color w:val="D83931"/>
          <w:sz w:val="22"/>
          <w:shd w:val="clear" w:fill="FFF67A"/>
        </w:rPr>
        <w:t>提存部门（公证机关）</w:t>
      </w:r>
      <w:r>
        <w:rPr>
          <w:rFonts w:hint="default" w:ascii="Times New Roman" w:hAnsi="Times New Roman" w:eastAsia="宋体" w:cs="Times New Roman"/>
          <w:sz w:val="22"/>
        </w:rPr>
        <w:t>，以消灭合同的权利义务的制度。提存人、提存受领人、提存物</w:t>
      </w:r>
    </w:p>
    <w:tbl>
      <w:tblPr>
        <w:tblStyle w:val="6"/>
        <w:tblW w:w="10887"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887"/>
      </w:tblGrid>
      <w:tr w14:paraId="5B5FA45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887" w:type="dxa"/>
            <w:shd w:val="clear" w:color="auto" w:fill="FFF5EB"/>
            <w:tcMar>
              <w:top w:w="60" w:type="dxa"/>
              <w:left w:w="120" w:type="dxa"/>
              <w:bottom w:w="30" w:type="dxa"/>
              <w:right w:w="120" w:type="dxa"/>
            </w:tcMar>
          </w:tcPr>
          <w:p w14:paraId="1B360F51">
            <w:pPr>
              <w:keepNext w:val="0"/>
              <w:keepLines w:val="0"/>
              <w:pageBreakBefore w:val="0"/>
              <w:numPr>
                <w:ilvl w:val="0"/>
                <w:numId w:val="32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案情重述：</w:t>
            </w:r>
            <w:r>
              <w:rPr>
                <w:rFonts w:hint="default" w:ascii="Times New Roman" w:hAnsi="Times New Roman" w:eastAsia="宋体" w:cs="Times New Roman"/>
                <w:sz w:val="22"/>
              </w:rPr>
              <w:t xml:space="preserve"> 2005年，某人购买二手房。购房时检查了房产证、土地证、水电费、物业费，唯独漏查了</w:t>
            </w:r>
            <w:r>
              <w:rPr>
                <w:rFonts w:hint="default" w:ascii="Times New Roman" w:hAnsi="Times New Roman" w:eastAsia="宋体" w:cs="Times New Roman"/>
                <w:b/>
                <w:sz w:val="22"/>
              </w:rPr>
              <w:t>取暖费（供暖费）</w:t>
            </w:r>
            <w:r>
              <w:rPr>
                <w:rFonts w:hint="default" w:ascii="Times New Roman" w:hAnsi="Times New Roman" w:eastAsia="宋体" w:cs="Times New Roman"/>
                <w:sz w:val="22"/>
              </w:rPr>
              <w:t>。秋天供暖公司催缴费用时，要求新房主补交前两年的欠费（约5000元），否则不收今年的费，甚至威胁拆除暖气片。</w:t>
            </w:r>
          </w:p>
          <w:p w14:paraId="5EBC7E3E">
            <w:pPr>
              <w:keepNext w:val="0"/>
              <w:keepLines w:val="0"/>
              <w:pageBreakBefore w:val="0"/>
              <w:numPr>
                <w:ilvl w:val="0"/>
                <w:numId w:val="32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法理分析：</w:t>
            </w:r>
          </w:p>
          <w:p w14:paraId="730293E8">
            <w:pPr>
              <w:keepNext w:val="0"/>
              <w:keepLines w:val="0"/>
              <w:pageBreakBefore w:val="0"/>
              <w:numPr>
                <w:ilvl w:val="0"/>
                <w:numId w:val="33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合同相对性原则：</w:t>
            </w:r>
            <w:r>
              <w:rPr>
                <w:rFonts w:hint="default" w:ascii="Times New Roman" w:hAnsi="Times New Roman" w:eastAsia="宋体" w:cs="Times New Roman"/>
                <w:sz w:val="22"/>
              </w:rPr>
              <w:t xml:space="preserve"> 前两年的供暖合同是</w:t>
            </w:r>
            <w:r>
              <w:rPr>
                <w:rFonts w:hint="default" w:ascii="Times New Roman" w:hAnsi="Times New Roman" w:eastAsia="宋体" w:cs="Times New Roman"/>
                <w:b/>
                <w:sz w:val="22"/>
              </w:rPr>
              <w:t>供暖公司与原房主</w:t>
            </w:r>
            <w:r>
              <w:rPr>
                <w:rFonts w:hint="default" w:ascii="Times New Roman" w:hAnsi="Times New Roman" w:eastAsia="宋体" w:cs="Times New Roman"/>
                <w:sz w:val="22"/>
              </w:rPr>
              <w:t>签订的。新房主与前两年的债务无关联。供暖公司无权向新房主追讨旧债，新房主也无义务代偿。</w:t>
            </w:r>
          </w:p>
          <w:p w14:paraId="39E134D9">
            <w:pPr>
              <w:keepNext w:val="0"/>
              <w:keepLines w:val="0"/>
              <w:pageBreakBefore w:val="0"/>
              <w:numPr>
                <w:ilvl w:val="0"/>
                <w:numId w:val="33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债的拒绝受领：</w:t>
            </w:r>
            <w:r>
              <w:rPr>
                <w:rFonts w:hint="default" w:ascii="Times New Roman" w:hAnsi="Times New Roman" w:eastAsia="宋体" w:cs="Times New Roman"/>
                <w:sz w:val="22"/>
              </w:rPr>
              <w:t xml:space="preserve"> 新房主愿意缴纳“今年”的费用，这是合法的履行债务请求。供暖公司以“不交旧账就不收新账”为由拒绝，属于</w:t>
            </w:r>
            <w:r>
              <w:rPr>
                <w:rFonts w:hint="default" w:ascii="Times New Roman" w:hAnsi="Times New Roman" w:eastAsia="宋体" w:cs="Times New Roman"/>
                <w:b/>
                <w:sz w:val="22"/>
              </w:rPr>
              <w:t>无正当理由拒绝受领</w:t>
            </w:r>
            <w:r>
              <w:rPr>
                <w:rFonts w:hint="default" w:ascii="Times New Roman" w:hAnsi="Times New Roman" w:eastAsia="宋体" w:cs="Times New Roman"/>
                <w:sz w:val="22"/>
              </w:rPr>
              <w:t>。</w:t>
            </w:r>
          </w:p>
          <w:p w14:paraId="4916D8B1">
            <w:pPr>
              <w:keepNext w:val="0"/>
              <w:keepLines w:val="0"/>
              <w:pageBreakBefore w:val="0"/>
              <w:numPr>
                <w:ilvl w:val="0"/>
                <w:numId w:val="332"/>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对抗策略：</w:t>
            </w:r>
          </w:p>
          <w:p w14:paraId="7F38B4B9">
            <w:pPr>
              <w:keepNext w:val="0"/>
              <w:keepLines w:val="0"/>
              <w:pageBreakBefore w:val="0"/>
              <w:numPr>
                <w:ilvl w:val="0"/>
                <w:numId w:val="333"/>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拒绝勒索：</w:t>
            </w:r>
            <w:r>
              <w:rPr>
                <w:rFonts w:hint="default" w:ascii="Times New Roman" w:hAnsi="Times New Roman" w:eastAsia="宋体" w:cs="Times New Roman"/>
                <w:sz w:val="22"/>
              </w:rPr>
              <w:t xml:space="preserve"> 坚决不交旧账。</w:t>
            </w:r>
          </w:p>
          <w:p w14:paraId="43E77741">
            <w:pPr>
              <w:keepNext w:val="0"/>
              <w:keepLines w:val="0"/>
              <w:pageBreakBefore w:val="0"/>
              <w:numPr>
                <w:ilvl w:val="0"/>
                <w:numId w:val="334"/>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防止侵权：</w:t>
            </w:r>
            <w:r>
              <w:rPr>
                <w:rFonts w:hint="default" w:ascii="Times New Roman" w:hAnsi="Times New Roman" w:eastAsia="宋体" w:cs="Times New Roman"/>
                <w:sz w:val="22"/>
              </w:rPr>
              <w:t xml:space="preserve"> 供暖公司无权拆除暖气设备（私力救济过当），若强行拆除属于侵权。</w:t>
            </w:r>
          </w:p>
          <w:p w14:paraId="0F89139B">
            <w:pPr>
              <w:keepNext w:val="0"/>
              <w:keepLines w:val="0"/>
              <w:pageBreakBefore w:val="0"/>
              <w:numPr>
                <w:ilvl w:val="0"/>
                <w:numId w:val="335"/>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b/>
                <w:sz w:val="22"/>
              </w:rPr>
              <w:t>提存的应用：</w:t>
            </w:r>
            <w:r>
              <w:rPr>
                <w:rFonts w:hint="default" w:ascii="Times New Roman" w:hAnsi="Times New Roman" w:eastAsia="宋体" w:cs="Times New Roman"/>
                <w:sz w:val="22"/>
              </w:rPr>
              <w:t xml:space="preserve"> 由于供暖公司拒绝收款，新房主可以将当年的供暖费到公证处进行</w:t>
            </w:r>
            <w:r>
              <w:rPr>
                <w:rFonts w:hint="default" w:ascii="Times New Roman" w:hAnsi="Times New Roman" w:eastAsia="宋体" w:cs="Times New Roman"/>
                <w:b/>
                <w:sz w:val="22"/>
              </w:rPr>
              <w:t>提存</w:t>
            </w:r>
            <w:r>
              <w:rPr>
                <w:rFonts w:hint="default" w:ascii="Times New Roman" w:hAnsi="Times New Roman" w:eastAsia="宋体" w:cs="Times New Roman"/>
                <w:sz w:val="22"/>
              </w:rPr>
              <w:t>。</w:t>
            </w:r>
          </w:p>
          <w:p w14:paraId="40D44645">
            <w:pPr>
              <w:keepNext w:val="0"/>
              <w:keepLines w:val="0"/>
              <w:pageBreakBefore w:val="0"/>
              <w:numPr>
                <w:ilvl w:val="0"/>
                <w:numId w:val="336"/>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提存的法律后果：</w:t>
            </w:r>
            <w:r>
              <w:rPr>
                <w:rFonts w:hint="default" w:ascii="Times New Roman" w:hAnsi="Times New Roman" w:eastAsia="宋体" w:cs="Times New Roman"/>
                <w:sz w:val="22"/>
              </w:rPr>
              <w:t xml:space="preserve"> 标的物提存后，视为债务人已履行债务。提存费用由债权人（供暖公司）承担。若供暖公司起诉，新房主凭提存证明即可胜诉。</w:t>
            </w:r>
          </w:p>
          <w:p w14:paraId="7A04AA52">
            <w:pPr>
              <w:keepNext w:val="0"/>
              <w:keepLines w:val="0"/>
              <w:pageBreakBefore w:val="0"/>
              <w:numPr>
                <w:ilvl w:val="0"/>
                <w:numId w:val="33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实务现状：</w:t>
            </w:r>
            <w:r>
              <w:rPr>
                <w:rFonts w:hint="default" w:ascii="Times New Roman" w:hAnsi="Times New Roman" w:eastAsia="宋体" w:cs="Times New Roman"/>
                <w:sz w:val="22"/>
              </w:rPr>
              <w:t xml:space="preserve"> 早期公证机关开展提存业务较少，但目前已普及。</w:t>
            </w:r>
          </w:p>
        </w:tc>
      </w:tr>
    </w:tbl>
    <w:p w14:paraId="5DBA3A33">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(二)提存机构与提存标的物 (《提存公证规则》第7条)（从此往下没讲）</w:t>
      </w:r>
    </w:p>
    <w:p w14:paraId="652749CA">
      <w:pPr>
        <w:keepNext w:val="0"/>
        <w:keepLines w:val="0"/>
        <w:pageBreakBefore w:val="0"/>
        <w:numPr>
          <w:ilvl w:val="0"/>
          <w:numId w:val="33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提存机构：公证处</w:t>
      </w:r>
    </w:p>
    <w:p w14:paraId="3D20A89E">
      <w:pPr>
        <w:keepNext w:val="0"/>
        <w:keepLines w:val="0"/>
        <w:pageBreakBefore w:val="0"/>
        <w:numPr>
          <w:ilvl w:val="0"/>
          <w:numId w:val="33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提存标的物：货币、有价证券、票据、提单、利利证书、贵重物品、担保物或其替代物(主要是物上代位的三金)、适宜提存的其他财产</w:t>
      </w:r>
    </w:p>
    <w:p w14:paraId="29990216">
      <w:pPr>
        <w:keepNext w:val="0"/>
        <w:keepLines w:val="0"/>
        <w:pageBreakBefore w:val="0"/>
        <w:numPr>
          <w:ilvl w:val="0"/>
          <w:numId w:val="34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理论上:货币可以</w:t>
      </w:r>
    </w:p>
    <w:p w14:paraId="3B6ABEA8">
      <w:pPr>
        <w:keepNext w:val="0"/>
        <w:keepLines w:val="0"/>
        <w:pageBreakBefore w:val="0"/>
        <w:numPr>
          <w:ilvl w:val="0"/>
          <w:numId w:val="34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 xml:space="preserve">其他的物: 动产可以;不动产是否可以? (没有禁止)570.2 </w:t>
      </w:r>
    </w:p>
    <w:p w14:paraId="236C525A">
      <w:pPr>
        <w:keepNext w:val="0"/>
        <w:keepLines w:val="0"/>
        <w:pageBreakBefore w:val="0"/>
        <w:numPr>
          <w:ilvl w:val="0"/>
          <w:numId w:val="34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不适合提存或提存费用过高，债务人可以拍卖、变卖标的物，提存价款</w:t>
      </w:r>
    </w:p>
    <w:p w14:paraId="37C61374">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(三) 提存条件 570</w:t>
      </w:r>
    </w:p>
    <w:p w14:paraId="6C37C366">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第五百七十条</w:t>
      </w:r>
      <w:r>
        <w:rPr>
          <w:rFonts w:hint="default" w:ascii="Times New Roman" w:hAnsi="Times New Roman" w:eastAsia="宋体" w:cs="Times New Roman"/>
          <w:sz w:val="22"/>
        </w:rPr>
        <w:t>  有下列情形之一，难以履行债务的，债务人可以将标的物提存：</w:t>
      </w:r>
    </w:p>
    <w:p w14:paraId="0BC9951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（一）债权人无正当理由拒绝受领；</w:t>
      </w:r>
    </w:p>
    <w:p w14:paraId="1B7EFE0B">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（二）债权人下落不明；</w:t>
      </w:r>
    </w:p>
    <w:p w14:paraId="5036463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（三）债权人死亡未确定继承人、遗产管理人，或者丧失民事行为能力未确定监护人；</w:t>
      </w:r>
    </w:p>
    <w:p w14:paraId="23F4E2F3">
      <w:pPr>
        <w:keepNext w:val="0"/>
        <w:keepLines w:val="0"/>
        <w:pageBreakBefore w:val="0"/>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（四）法律规定的其他情形。</w:t>
      </w:r>
    </w:p>
    <w:p w14:paraId="4D07656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标的物不适于提存或者提存费用过高的，债务人依法可以拍卖或者变卖标的物，提存所得的价款。</w:t>
      </w:r>
    </w:p>
    <w:p w14:paraId="4F74795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第五百七十一条</w:t>
      </w:r>
      <w:r>
        <w:rPr>
          <w:rFonts w:hint="default" w:ascii="Times New Roman" w:hAnsi="Times New Roman" w:eastAsia="宋体" w:cs="Times New Roman"/>
          <w:sz w:val="22"/>
        </w:rPr>
        <w:t>  债务人将标的物或者将标的物</w:t>
      </w:r>
      <w:r>
        <w:rPr>
          <w:rFonts w:hint="default" w:ascii="Times New Roman" w:hAnsi="Times New Roman" w:eastAsia="宋体" w:cs="Times New Roman"/>
          <w:b/>
          <w:color w:val="D83931"/>
          <w:sz w:val="22"/>
          <w:shd w:val="clear" w:fill="FFF67A"/>
        </w:rPr>
        <w:t>依法拍卖、变卖所得价款交付</w:t>
      </w:r>
      <w:r>
        <w:rPr>
          <w:rFonts w:hint="default" w:ascii="Times New Roman" w:hAnsi="Times New Roman" w:eastAsia="宋体" w:cs="Times New Roman"/>
          <w:sz w:val="22"/>
        </w:rPr>
        <w:t>提存部门时，提存成立。提存成立的，视为债务人在其提存范围内已经交付标的物。</w:t>
      </w:r>
    </w:p>
    <w:p w14:paraId="4C7F1792">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(四)提存通知</w:t>
      </w:r>
    </w:p>
    <w:p w14:paraId="77B355B8">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第五百七十二条</w:t>
      </w:r>
      <w:r>
        <w:rPr>
          <w:rFonts w:hint="default" w:ascii="Times New Roman" w:hAnsi="Times New Roman" w:eastAsia="宋体" w:cs="Times New Roman"/>
          <w:sz w:val="22"/>
        </w:rPr>
        <w:t>  标的物提存后，债务人应当及时通知债权人或者债权人的继承人、遗产管理人、监护人、财产代管人。</w:t>
      </w:r>
    </w:p>
    <w:p w14:paraId="7AC7B47D">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(五) 提存的后果</w:t>
      </w:r>
    </w:p>
    <w:p w14:paraId="53B50C5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第五百七十三条  标的物提存后，</w:t>
      </w:r>
      <w:r>
        <w:rPr>
          <w:rFonts w:hint="default" w:ascii="Times New Roman" w:hAnsi="Times New Roman" w:eastAsia="宋体" w:cs="Times New Roman"/>
          <w:b/>
          <w:color w:val="D83931"/>
          <w:sz w:val="22"/>
          <w:shd w:val="clear" w:fill="FFF67A"/>
        </w:rPr>
        <w:t>毁损、灭失的风险</w:t>
      </w:r>
      <w:r>
        <w:rPr>
          <w:rFonts w:hint="default" w:ascii="Times New Roman" w:hAnsi="Times New Roman" w:eastAsia="宋体" w:cs="Times New Roman"/>
          <w:sz w:val="22"/>
        </w:rPr>
        <w:t>由债权人承担。提存期间，标的物的</w:t>
      </w:r>
      <w:r>
        <w:rPr>
          <w:rFonts w:hint="default" w:ascii="Times New Roman" w:hAnsi="Times New Roman" w:eastAsia="宋体" w:cs="Times New Roman"/>
          <w:b/>
          <w:color w:val="D83931"/>
          <w:sz w:val="22"/>
          <w:shd w:val="clear" w:fill="FFF67A"/>
        </w:rPr>
        <w:t>孳息</w:t>
      </w:r>
      <w:r>
        <w:rPr>
          <w:rFonts w:hint="default" w:ascii="Times New Roman" w:hAnsi="Times New Roman" w:eastAsia="宋体" w:cs="Times New Roman"/>
          <w:sz w:val="22"/>
        </w:rPr>
        <w:t>归债权人所有。</w:t>
      </w:r>
      <w:r>
        <w:rPr>
          <w:rFonts w:hint="default" w:ascii="Times New Roman" w:hAnsi="Times New Roman" w:eastAsia="宋体" w:cs="Times New Roman"/>
          <w:b/>
          <w:color w:val="D83931"/>
          <w:sz w:val="22"/>
          <w:shd w:val="clear" w:fill="FFF67A"/>
        </w:rPr>
        <w:t>提存费用</w:t>
      </w:r>
      <w:r>
        <w:rPr>
          <w:rFonts w:hint="default" w:ascii="Times New Roman" w:hAnsi="Times New Roman" w:eastAsia="宋体" w:cs="Times New Roman"/>
          <w:sz w:val="22"/>
        </w:rPr>
        <w:t>由债权人负担。</w:t>
      </w:r>
    </w:p>
    <w:p w14:paraId="3941D2F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第五百七十四条  债权人可以</w:t>
      </w:r>
      <w:r>
        <w:rPr>
          <w:rFonts w:hint="default" w:ascii="Times New Roman" w:hAnsi="Times New Roman" w:eastAsia="宋体" w:cs="Times New Roman"/>
          <w:b/>
          <w:color w:val="D83931"/>
          <w:sz w:val="22"/>
          <w:shd w:val="clear" w:fill="FFF67A"/>
        </w:rPr>
        <w:t>随时领取</w:t>
      </w:r>
      <w:r>
        <w:rPr>
          <w:rFonts w:hint="default" w:ascii="Times New Roman" w:hAnsi="Times New Roman" w:eastAsia="宋体" w:cs="Times New Roman"/>
          <w:sz w:val="22"/>
        </w:rPr>
        <w:t>提存物。但是，债权人对债务人负有到期债务的，在债权人未履行债务或者提供担保之前，提存部门</w:t>
      </w:r>
      <w:r>
        <w:rPr>
          <w:rFonts w:hint="default" w:ascii="Times New Roman" w:hAnsi="Times New Roman" w:eastAsia="宋体" w:cs="Times New Roman"/>
          <w:b/>
          <w:color w:val="D83931"/>
          <w:sz w:val="22"/>
          <w:shd w:val="clear" w:fill="FFF67A"/>
        </w:rPr>
        <w:t>根据债务人的要求应当拒绝其领取提存物</w:t>
      </w:r>
      <w:r>
        <w:rPr>
          <w:rFonts w:hint="default" w:ascii="Times New Roman" w:hAnsi="Times New Roman" w:eastAsia="宋体" w:cs="Times New Roman"/>
          <w:sz w:val="22"/>
        </w:rPr>
        <w:t>。</w:t>
      </w:r>
    </w:p>
    <w:p w14:paraId="53B2B9B1">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债权人领取提存物的权利，自提存之日起</w:t>
      </w:r>
      <w:r>
        <w:rPr>
          <w:rFonts w:hint="default" w:ascii="Times New Roman" w:hAnsi="Times New Roman" w:eastAsia="宋体" w:cs="Times New Roman"/>
          <w:b/>
          <w:color w:val="D83931"/>
          <w:sz w:val="22"/>
          <w:shd w:val="clear" w:fill="FFF67A"/>
        </w:rPr>
        <w:t>五年内不行使而消灭</w:t>
      </w:r>
      <w:r>
        <w:rPr>
          <w:rFonts w:hint="default" w:ascii="Times New Roman" w:hAnsi="Times New Roman" w:eastAsia="宋体" w:cs="Times New Roman"/>
          <w:sz w:val="22"/>
        </w:rPr>
        <w:t>，提存物扣除提存费用后归国家所有。但是，债权人</w:t>
      </w:r>
      <w:r>
        <w:rPr>
          <w:rFonts w:hint="default" w:ascii="Times New Roman" w:hAnsi="Times New Roman" w:eastAsia="宋体" w:cs="Times New Roman"/>
          <w:b/>
          <w:color w:val="D83931"/>
          <w:sz w:val="22"/>
          <w:shd w:val="clear" w:fill="FFF67A"/>
        </w:rPr>
        <w:t>未履行对债务人的到期债务</w:t>
      </w:r>
      <w:r>
        <w:rPr>
          <w:rFonts w:hint="default" w:ascii="Times New Roman" w:hAnsi="Times New Roman" w:eastAsia="宋体" w:cs="Times New Roman"/>
          <w:sz w:val="22"/>
        </w:rPr>
        <w:t>，或者</w:t>
      </w:r>
      <w:r>
        <w:rPr>
          <w:rFonts w:hint="default" w:ascii="Times New Roman" w:hAnsi="Times New Roman" w:eastAsia="宋体" w:cs="Times New Roman"/>
          <w:b/>
          <w:color w:val="D83931"/>
          <w:sz w:val="22"/>
          <w:shd w:val="clear" w:fill="FFF67A"/>
        </w:rPr>
        <w:t>债权人向提存部门书面表示放弃领取提存物权利</w:t>
      </w:r>
      <w:r>
        <w:rPr>
          <w:rFonts w:hint="default" w:ascii="Times New Roman" w:hAnsi="Times New Roman" w:eastAsia="宋体" w:cs="Times New Roman"/>
          <w:sz w:val="22"/>
        </w:rPr>
        <w:t>的，</w:t>
      </w:r>
      <w:r>
        <w:rPr>
          <w:rFonts w:hint="default" w:ascii="Times New Roman" w:hAnsi="Times New Roman" w:eastAsia="宋体" w:cs="Times New Roman"/>
          <w:b/>
          <w:color w:val="D83931"/>
          <w:sz w:val="22"/>
          <w:shd w:val="clear" w:fill="FFF67A"/>
        </w:rPr>
        <w:t>债务人负担提存费用后有权取回提存物</w:t>
      </w:r>
      <w:r>
        <w:rPr>
          <w:rFonts w:hint="default" w:ascii="Times New Roman" w:hAnsi="Times New Roman" w:eastAsia="宋体" w:cs="Times New Roman"/>
          <w:sz w:val="22"/>
        </w:rPr>
        <w:t>。</w:t>
      </w:r>
    </w:p>
    <w:p w14:paraId="5C2CE3A7">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26" w:name="_Toc8915"/>
      <w:r>
        <w:rPr>
          <w:rFonts w:hint="default" w:ascii="Times New Roman" w:hAnsi="Times New Roman" w:eastAsia="宋体" w:cs="Times New Roman"/>
          <w:b/>
          <w:sz w:val="30"/>
        </w:rPr>
        <w:t>五、免除</w:t>
      </w:r>
      <w:bookmarkEnd w:id="126"/>
    </w:p>
    <w:tbl>
      <w:tblPr>
        <w:tblStyle w:val="6"/>
        <w:tblW w:w="1087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874"/>
      </w:tblGrid>
      <w:tr w14:paraId="402E8B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874" w:type="dxa"/>
            <w:tcBorders>
              <w:top w:val="nil"/>
              <w:left w:val="single" w:color="BBBFC4" w:sz="18" w:space="0"/>
              <w:bottom w:val="nil"/>
              <w:right w:val="nil"/>
            </w:tcBorders>
            <w:tcMar>
              <w:top w:w="60" w:type="dxa"/>
              <w:left w:w="120" w:type="dxa"/>
              <w:bottom w:w="30" w:type="dxa"/>
              <w:right w:w="120" w:type="dxa"/>
            </w:tcMar>
          </w:tcPr>
          <w:p w14:paraId="426D3CE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第575条 债权人免除债务人部分或者全部债务的，债权债务部分或者全部终止，但是债务人在合理期限内拒绝的除外。</w:t>
            </w:r>
          </w:p>
        </w:tc>
      </w:tr>
    </w:tbl>
    <w:p w14:paraId="43541D6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赠与是双方，免除有争议，没规定按照赠与来说</w:t>
      </w:r>
    </w:p>
    <w:p w14:paraId="47F22185">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(一)免除是单方法律行为还是双方法律行为?</w:t>
      </w:r>
    </w:p>
    <w:p w14:paraId="7D7DF0A6">
      <w:pPr>
        <w:keepNext w:val="0"/>
        <w:keepLines w:val="0"/>
        <w:pageBreakBefore w:val="0"/>
        <w:numPr>
          <w:ilvl w:val="0"/>
          <w:numId w:val="34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单方行为说：</w:t>
      </w:r>
      <w:r>
        <w:rPr>
          <w:rFonts w:hint="default" w:ascii="Times New Roman" w:hAnsi="Times New Roman" w:eastAsia="宋体" w:cs="Times New Roman"/>
          <w:sz w:val="22"/>
        </w:rPr>
        <w:t xml:space="preserve"> 债权人单方放弃即可生效。</w:t>
      </w:r>
    </w:p>
    <w:p w14:paraId="66B3DC6F">
      <w:pPr>
        <w:keepNext w:val="0"/>
        <w:keepLines w:val="0"/>
        <w:pageBreakBefore w:val="0"/>
        <w:numPr>
          <w:ilvl w:val="0"/>
          <w:numId w:val="34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双方行为说（赠与说）：</w:t>
      </w:r>
      <w:r>
        <w:rPr>
          <w:rFonts w:hint="default" w:ascii="Times New Roman" w:hAnsi="Times New Roman" w:eastAsia="宋体" w:cs="Times New Roman"/>
          <w:sz w:val="22"/>
        </w:rPr>
        <w:t xml:space="preserve"> 类似于赠与，需要债务人同意（毕竟有人可能自尊心强，不愿意被免除）。</w:t>
      </w:r>
    </w:p>
    <w:p w14:paraId="22242BAA">
      <w:pPr>
        <w:keepNext w:val="0"/>
        <w:keepLines w:val="0"/>
        <w:pageBreakBefore w:val="0"/>
        <w:numPr>
          <w:ilvl w:val="0"/>
          <w:numId w:val="34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i/>
          <w:sz w:val="22"/>
        </w:rPr>
        <w:t>实务观点：</w:t>
      </w:r>
      <w:r>
        <w:rPr>
          <w:rFonts w:hint="default" w:ascii="Times New Roman" w:hAnsi="Times New Roman" w:eastAsia="宋体" w:cs="Times New Roman"/>
          <w:sz w:val="22"/>
        </w:rPr>
        <w:t xml:space="preserve"> 若债务人在合理期限内未表示拒绝，通常视为同意，债务消灭。</w:t>
      </w:r>
    </w:p>
    <w:p w14:paraId="0C77E41C">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(二)免除的效力</w:t>
      </w:r>
    </w:p>
    <w:p w14:paraId="4C552ABE">
      <w:pPr>
        <w:keepNext w:val="0"/>
        <w:keepLines w:val="0"/>
        <w:pageBreakBefore w:val="0"/>
        <w:numPr>
          <w:ilvl w:val="0"/>
          <w:numId w:val="34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自免除意思表示生效时起，债务全部免除的，合同全部权利义务消灭;部分免除的，合同部分权利义务消灭;</w:t>
      </w:r>
    </w:p>
    <w:p w14:paraId="1E066F79">
      <w:pPr>
        <w:keepNext w:val="0"/>
        <w:keepLines w:val="0"/>
        <w:pageBreakBefore w:val="0"/>
        <w:numPr>
          <w:ilvl w:val="0"/>
          <w:numId w:val="34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免除部分连带债务的，在该连带债务人应当承担的份额范围内其他债务人对债权人的债务消灭。</w:t>
      </w:r>
    </w:p>
    <w:p w14:paraId="582CC90B">
      <w:pPr>
        <w:keepNext w:val="0"/>
        <w:keepLines w:val="0"/>
        <w:pageBreakBefore w:val="0"/>
        <w:numPr>
          <w:ilvl w:val="0"/>
          <w:numId w:val="34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债务免除不能损害第三人利益。损害第三人利益的，可能发生撤销或无效的后果。</w:t>
      </w:r>
    </w:p>
    <w:p w14:paraId="0C8F0030">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27" w:name="_Toc6729"/>
      <w:r>
        <w:rPr>
          <w:rFonts w:hint="default" w:ascii="Times New Roman" w:hAnsi="Times New Roman" w:eastAsia="宋体" w:cs="Times New Roman"/>
          <w:b/>
          <w:sz w:val="30"/>
        </w:rPr>
        <w:t>六、混同</w:t>
      </w:r>
      <w:bookmarkEnd w:id="127"/>
    </w:p>
    <w:tbl>
      <w:tblPr>
        <w:tblStyle w:val="6"/>
        <w:tblW w:w="10798"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798"/>
      </w:tblGrid>
      <w:tr w14:paraId="49D810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798" w:type="dxa"/>
            <w:tcBorders>
              <w:top w:val="nil"/>
              <w:left w:val="single" w:color="BBBFC4" w:sz="18" w:space="0"/>
              <w:bottom w:val="nil"/>
              <w:right w:val="nil"/>
            </w:tcBorders>
            <w:tcMar>
              <w:top w:w="60" w:type="dxa"/>
              <w:left w:w="120" w:type="dxa"/>
              <w:bottom w:w="30" w:type="dxa"/>
              <w:right w:w="120" w:type="dxa"/>
            </w:tcMar>
          </w:tcPr>
          <w:p w14:paraId="61E5A7A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第576条 债权和债务同归于一人的，债权债务终止，但是损害第三人利益的除外(</w:t>
            </w:r>
            <w:r>
              <w:rPr>
                <w:rFonts w:hint="default" w:ascii="Times New Roman" w:hAnsi="Times New Roman" w:eastAsia="宋体" w:cs="Times New Roman"/>
                <w:i/>
                <w:color w:val="000000" w:themeColor="text1"/>
                <w:sz w:val="22"/>
                <w14:textFill>
                  <w14:solidFill>
                    <w14:schemeClr w14:val="tx1"/>
                  </w14:solidFill>
                </w14:textFill>
              </w:rPr>
              <w:t>担保</w:t>
            </w:r>
            <w:r>
              <w:rPr>
                <w:rFonts w:hint="default" w:ascii="Times New Roman" w:hAnsi="Times New Roman" w:eastAsia="宋体" w:cs="Times New Roman"/>
                <w:color w:val="000000" w:themeColor="text1"/>
                <w:sz w:val="22"/>
                <w14:textFill>
                  <w14:solidFill>
                    <w14:schemeClr w14:val="tx1"/>
                  </w14:solidFill>
                </w14:textFill>
              </w:rPr>
              <w:t>)。</w:t>
            </w:r>
          </w:p>
        </w:tc>
      </w:tr>
    </w:tbl>
    <w:p w14:paraId="3C0BD3D0">
      <w:pPr>
        <w:keepNext w:val="0"/>
        <w:keepLines w:val="0"/>
        <w:pageBreakBefore w:val="0"/>
        <w:numPr>
          <w:ilvl w:val="0"/>
          <w:numId w:val="34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eg：大学合并，合并的商学院欠NKU钱，合并以后债务终止，债权和债务为同一个主题，债权债务消灭（除非影响第三人的利益）</w:t>
      </w:r>
    </w:p>
    <w:p w14:paraId="0BF947D0">
      <w:pPr>
        <w:keepNext w:val="0"/>
        <w:keepLines w:val="0"/>
        <w:pageBreakBefore w:val="0"/>
        <w:numPr>
          <w:ilvl w:val="0"/>
          <w:numId w:val="350"/>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sz w:val="22"/>
        </w:rPr>
        <w:t>混同的后果:</w:t>
      </w:r>
    </w:p>
    <w:p w14:paraId="05F9F614">
      <w:pPr>
        <w:keepNext w:val="0"/>
        <w:keepLines w:val="0"/>
        <w:pageBreakBefore w:val="0"/>
        <w:numPr>
          <w:ilvl w:val="0"/>
          <w:numId w:val="351"/>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原则上合同权利消灭</w:t>
      </w:r>
    </w:p>
    <w:p w14:paraId="0860F81D">
      <w:pPr>
        <w:keepNext w:val="0"/>
        <w:keepLines w:val="0"/>
        <w:pageBreakBefore w:val="0"/>
        <w:numPr>
          <w:ilvl w:val="0"/>
          <w:numId w:val="352"/>
        </w:numPr>
        <w:kinsoku/>
        <w:wordWrap/>
        <w:overflowPunct/>
        <w:topLinePunct w:val="0"/>
        <w:autoSpaceDE/>
        <w:autoSpaceDN/>
        <w:bidi w:val="0"/>
        <w:adjustRightInd/>
        <w:snapToGrid/>
        <w:spacing w:before="120" w:after="120" w:line="240" w:lineRule="atLeast"/>
        <w:ind w:left="907"/>
        <w:jc w:val="left"/>
        <w:rPr>
          <w:rFonts w:hint="default" w:ascii="Times New Roman" w:hAnsi="Times New Roman" w:eastAsia="宋体" w:cs="Times New Roman"/>
        </w:rPr>
      </w:pPr>
      <w:r>
        <w:rPr>
          <w:rFonts w:hint="default" w:ascii="Times New Roman" w:hAnsi="Times New Roman" w:eastAsia="宋体" w:cs="Times New Roman"/>
          <w:sz w:val="22"/>
        </w:rPr>
        <w:t>例外：因为混同影响第三人利益的，不消灭，如合同债权出质</w:t>
      </w:r>
    </w:p>
    <w:p w14:paraId="52F42950">
      <w:pPr>
        <w:keepNext w:val="0"/>
        <w:keepLines w:val="0"/>
        <w:pageBreakBefore w:val="0"/>
        <w:numPr>
          <w:ilvl w:val="0"/>
          <w:numId w:val="35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连带债务人之一人与债权人发生混同，其他债务人就剩余债务承担连带责任</w:t>
      </w:r>
    </w:p>
    <w:p w14:paraId="3E222A4F">
      <w:pPr>
        <w:keepNext w:val="0"/>
        <w:keepLines w:val="0"/>
        <w:pageBreakBefore w:val="0"/>
        <w:kinsoku/>
        <w:wordWrap/>
        <w:overflowPunct/>
        <w:topLinePunct w:val="0"/>
        <w:autoSpaceDE/>
        <w:autoSpaceDN/>
        <w:bidi w:val="0"/>
        <w:adjustRightInd/>
        <w:snapToGrid/>
        <w:spacing w:before="300" w:after="120" w:line="240" w:lineRule="atLeast"/>
        <w:ind w:left="0"/>
        <w:jc w:val="left"/>
        <w:outlineLvl w:val="1"/>
        <w:rPr>
          <w:rFonts w:hint="default" w:ascii="Times New Roman" w:hAnsi="Times New Roman" w:eastAsia="宋体" w:cs="Times New Roman"/>
        </w:rPr>
      </w:pPr>
      <w:bookmarkStart w:id="128" w:name="_Toc6338"/>
      <w:r>
        <w:rPr>
          <w:rFonts w:hint="default" w:ascii="Times New Roman" w:hAnsi="Times New Roman" w:eastAsia="宋体" w:cs="Times New Roman"/>
          <w:b/>
          <w:sz w:val="30"/>
        </w:rPr>
        <w:t>七、解除</w:t>
      </w:r>
      <w:bookmarkEnd w:id="128"/>
    </w:p>
    <w:p w14:paraId="7580CD75">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(一) 概述</w:t>
      </w:r>
    </w:p>
    <w:p w14:paraId="163BB2D1">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r>
        <w:rPr>
          <w:rFonts w:hint="default" w:ascii="Times New Roman" w:hAnsi="Times New Roman" w:eastAsia="宋体" w:cs="Times New Roman"/>
          <w:b/>
          <w:sz w:val="28"/>
        </w:rPr>
        <w:t>1.概念</w:t>
      </w:r>
    </w:p>
    <w:p w14:paraId="674127ED">
      <w:pPr>
        <w:keepNext w:val="0"/>
        <w:keepLines w:val="0"/>
        <w:pageBreakBefore w:val="0"/>
        <w:numPr>
          <w:ilvl w:val="0"/>
          <w:numId w:val="35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是指在</w:t>
      </w:r>
      <w:r>
        <w:rPr>
          <w:rFonts w:hint="default" w:ascii="Times New Roman" w:hAnsi="Times New Roman" w:eastAsia="宋体" w:cs="Times New Roman"/>
          <w:b/>
          <w:color w:val="D83931"/>
          <w:sz w:val="22"/>
          <w:shd w:val="clear" w:fill="FFF67A"/>
        </w:rPr>
        <w:t>合同生效后尚未全部履行前</w:t>
      </w:r>
      <w:r>
        <w:rPr>
          <w:rFonts w:hint="default" w:ascii="Times New Roman" w:hAnsi="Times New Roman" w:eastAsia="宋体" w:cs="Times New Roman"/>
          <w:sz w:val="22"/>
        </w:rPr>
        <w:t>，因当事</w:t>
      </w:r>
      <w:r>
        <w:rPr>
          <w:rFonts w:hint="default" w:ascii="Times New Roman" w:hAnsi="Times New Roman" w:eastAsia="宋体" w:cs="Times New Roman"/>
          <w:b/>
          <w:color w:val="D83931"/>
          <w:sz w:val="22"/>
          <w:shd w:val="clear" w:fill="FFF67A"/>
        </w:rPr>
        <w:t>人双方意思表示一致</w:t>
      </w:r>
      <w:r>
        <w:rPr>
          <w:rFonts w:hint="default" w:ascii="Times New Roman" w:hAnsi="Times New Roman" w:eastAsia="宋体" w:cs="Times New Roman"/>
          <w:sz w:val="22"/>
        </w:rPr>
        <w:t>或者</w:t>
      </w:r>
      <w:r>
        <w:rPr>
          <w:rFonts w:hint="default" w:ascii="Times New Roman" w:hAnsi="Times New Roman" w:eastAsia="宋体" w:cs="Times New Roman"/>
          <w:b/>
          <w:color w:val="D83931"/>
          <w:sz w:val="22"/>
          <w:shd w:val="clear" w:fill="FFF67A"/>
        </w:rPr>
        <w:t>一方行使解除权</w:t>
      </w:r>
      <w:r>
        <w:rPr>
          <w:rFonts w:hint="default" w:ascii="Times New Roman" w:hAnsi="Times New Roman" w:eastAsia="宋体" w:cs="Times New Roman"/>
          <w:sz w:val="22"/>
        </w:rPr>
        <w:t>而使合同权利义务终止的制度。 (郭明瑞)</w:t>
      </w:r>
    </w:p>
    <w:p w14:paraId="0536526C">
      <w:pPr>
        <w:keepNext w:val="0"/>
        <w:keepLines w:val="0"/>
        <w:pageBreakBefore w:val="0"/>
        <w:numPr>
          <w:ilvl w:val="0"/>
          <w:numId w:val="35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进行终止合同解除</w:t>
      </w:r>
    </w:p>
    <w:p w14:paraId="4F3A0B15">
      <w:pPr>
        <w:keepNext w:val="0"/>
        <w:keepLines w:val="0"/>
        <w:pageBreakBefore w:val="0"/>
        <w:numPr>
          <w:ilvl w:val="0"/>
          <w:numId w:val="35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签订合同后劳动合同的解除，劳动者解除提前一个月通知，用人单位给予补偿</w:t>
      </w:r>
    </w:p>
    <w:p w14:paraId="6400EFE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r>
        <w:rPr>
          <w:rFonts w:hint="default" w:ascii="Times New Roman" w:hAnsi="Times New Roman" w:eastAsia="宋体" w:cs="Times New Roman"/>
          <w:b/>
          <w:sz w:val="28"/>
        </w:rPr>
        <w:t>2.种类</w:t>
      </w:r>
    </w:p>
    <w:p w14:paraId="11F1A2D6">
      <w:pPr>
        <w:keepNext w:val="0"/>
        <w:keepLines w:val="0"/>
        <w:pageBreakBefore w:val="0"/>
        <w:kinsoku/>
        <w:wordWrap/>
        <w:overflowPunct/>
        <w:topLinePunct w:val="0"/>
        <w:autoSpaceDE/>
        <w:autoSpaceDN/>
        <w:bidi w:val="0"/>
        <w:adjustRightInd/>
        <w:snapToGrid/>
        <w:spacing w:before="120" w:after="120" w:line="240" w:lineRule="atLeast"/>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25420" cy="1486535"/>
            <wp:effectExtent l="0" t="0" r="5080" b="12065"/>
            <wp:docPr id="21"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5"/>
                    <pic:cNvPicPr>
                      <a:picLocks noChangeAspect="1"/>
                    </pic:cNvPicPr>
                  </pic:nvPicPr>
                  <pic:blipFill>
                    <a:blip r:embed="rId21"/>
                    <a:stretch>
                      <a:fillRect/>
                    </a:stretch>
                  </pic:blipFill>
                  <pic:spPr>
                    <a:xfrm>
                      <a:off x="0" y="0"/>
                      <a:ext cx="2725420" cy="1486535"/>
                    </a:xfrm>
                    <a:prstGeom prst="rect">
                      <a:avLst/>
                    </a:prstGeom>
                  </pic:spPr>
                </pic:pic>
              </a:graphicData>
            </a:graphic>
          </wp:inline>
        </w:drawing>
      </w:r>
    </w:p>
    <w:p w14:paraId="31529A4E">
      <w:pPr>
        <w:keepNext w:val="0"/>
        <w:keepLines w:val="0"/>
        <w:pageBreakBefore w:val="0"/>
        <w:numPr>
          <w:ilvl w:val="0"/>
          <w:numId w:val="357"/>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协商解除 562.1 (</w:t>
      </w:r>
      <w:r>
        <w:rPr>
          <w:rFonts w:hint="default" w:ascii="Times New Roman" w:hAnsi="Times New Roman" w:eastAsia="宋体" w:cs="Times New Roman"/>
          <w:i/>
          <w:sz w:val="22"/>
        </w:rPr>
        <w:t>双方都不想履行了</w:t>
      </w:r>
      <w:r>
        <w:rPr>
          <w:rFonts w:hint="default" w:ascii="Times New Roman" w:hAnsi="Times New Roman" w:eastAsia="宋体" w:cs="Times New Roman"/>
          <w:sz w:val="22"/>
        </w:rPr>
        <w:t>)</w:t>
      </w:r>
    </w:p>
    <w:p w14:paraId="51F1E3D7">
      <w:pPr>
        <w:keepNext w:val="0"/>
        <w:keepLines w:val="0"/>
        <w:pageBreakBefore w:val="0"/>
        <w:numPr>
          <w:ilvl w:val="0"/>
          <w:numId w:val="358"/>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当事人协商一致，可以解除合同。</w:t>
      </w:r>
    </w:p>
    <w:p w14:paraId="15133DCC">
      <w:pPr>
        <w:keepNext w:val="0"/>
        <w:keepLines w:val="0"/>
        <w:pageBreakBefore w:val="0"/>
        <w:numPr>
          <w:ilvl w:val="0"/>
          <w:numId w:val="35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约定解除权 562.2 (</w:t>
      </w:r>
      <w:r>
        <w:rPr>
          <w:rFonts w:hint="default" w:ascii="Times New Roman" w:hAnsi="Times New Roman" w:eastAsia="宋体" w:cs="Times New Roman"/>
          <w:i/>
          <w:sz w:val="22"/>
        </w:rPr>
        <w:t>在签订合同时约定，一方出现某种特殊情况合同解除</w:t>
      </w:r>
      <w:r>
        <w:rPr>
          <w:rFonts w:hint="default" w:ascii="Times New Roman" w:hAnsi="Times New Roman" w:eastAsia="宋体" w:cs="Times New Roman"/>
          <w:sz w:val="22"/>
        </w:rPr>
        <w:t>)</w:t>
      </w:r>
    </w:p>
    <w:p w14:paraId="11118E12">
      <w:pPr>
        <w:keepNext w:val="0"/>
        <w:keepLines w:val="0"/>
        <w:pageBreakBefore w:val="0"/>
        <w:numPr>
          <w:ilvl w:val="0"/>
          <w:numId w:val="360"/>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当事人可以约定一方解除合同的事由。解除合同的事由发生时，解除权人可以解除合同。</w:t>
      </w:r>
    </w:p>
    <w:p w14:paraId="7DA16762">
      <w:pPr>
        <w:keepNext w:val="0"/>
        <w:keepLines w:val="0"/>
        <w:pageBreakBefore w:val="0"/>
        <w:numPr>
          <w:ilvl w:val="0"/>
          <w:numId w:val="361"/>
        </w:numPr>
        <w:kinsoku/>
        <w:wordWrap/>
        <w:overflowPunct/>
        <w:topLinePunct w:val="0"/>
        <w:autoSpaceDE/>
        <w:autoSpaceDN/>
        <w:bidi w:val="0"/>
        <w:adjustRightInd/>
        <w:snapToGrid/>
        <w:spacing w:before="12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color w:val="D83931"/>
          <w:sz w:val="22"/>
          <w:shd w:val="clear" w:fill="FFF67A"/>
        </w:rPr>
        <w:t>法定解除</w:t>
      </w:r>
      <w:r>
        <w:rPr>
          <w:rFonts w:hint="default" w:ascii="Times New Roman" w:hAnsi="Times New Roman" w:eastAsia="宋体" w:cs="Times New Roman"/>
          <w:sz w:val="22"/>
        </w:rPr>
        <w:t xml:space="preserve"> 563+580 (出现法律规定的情形)</w:t>
      </w:r>
    </w:p>
    <w:p w14:paraId="2928A07B">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法定解除563</w:t>
      </w:r>
    </w:p>
    <w:p w14:paraId="60F5DA99">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第五百六十三条 </w:t>
      </w:r>
      <w:r>
        <w:rPr>
          <w:rFonts w:hint="default" w:ascii="Times New Roman" w:hAnsi="Times New Roman" w:eastAsia="宋体" w:cs="Times New Roman"/>
          <w:sz w:val="22"/>
        </w:rPr>
        <w:t> 有下列情形之一的，当事人可以解除合同：</w:t>
      </w:r>
    </w:p>
    <w:p w14:paraId="6ACC4917">
      <w:pPr>
        <w:keepNext w:val="0"/>
        <w:keepLines w:val="0"/>
        <w:pageBreakBefore w:val="0"/>
        <w:numPr>
          <w:ilvl w:val="0"/>
          <w:numId w:val="36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（一）因</w:t>
      </w:r>
      <w:r>
        <w:rPr>
          <w:rFonts w:hint="default" w:ascii="Times New Roman" w:hAnsi="Times New Roman" w:eastAsia="宋体" w:cs="Times New Roman"/>
          <w:b/>
          <w:color w:val="D83931"/>
          <w:sz w:val="22"/>
          <w:shd w:val="clear" w:fill="FFF67A"/>
        </w:rPr>
        <w:t>不可抗力</w:t>
      </w:r>
      <w:r>
        <w:rPr>
          <w:rFonts w:hint="default" w:ascii="Times New Roman" w:hAnsi="Times New Roman" w:eastAsia="宋体" w:cs="Times New Roman"/>
          <w:sz w:val="22"/>
        </w:rPr>
        <w:t>致使不能实现合同目的；</w:t>
      </w:r>
    </w:p>
    <w:p w14:paraId="3A3FDF9B">
      <w:pPr>
        <w:keepNext w:val="0"/>
        <w:keepLines w:val="0"/>
        <w:pageBreakBefore w:val="0"/>
        <w:numPr>
          <w:ilvl w:val="0"/>
          <w:numId w:val="363"/>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 xml:space="preserve"> 必须是不可抗力（自然灾害、战争等）导致</w:t>
      </w:r>
      <w:r>
        <w:rPr>
          <w:rFonts w:hint="default" w:ascii="Times New Roman" w:hAnsi="Times New Roman" w:eastAsia="宋体" w:cs="Times New Roman"/>
          <w:b/>
          <w:sz w:val="22"/>
        </w:rPr>
        <w:t>合同目的彻底落空</w:t>
      </w:r>
      <w:r>
        <w:rPr>
          <w:rFonts w:hint="default" w:ascii="Times New Roman" w:hAnsi="Times New Roman" w:eastAsia="宋体" w:cs="Times New Roman"/>
          <w:sz w:val="22"/>
        </w:rPr>
        <w:t>。如果只是暂时受阻，不能直接解除。</w:t>
      </w:r>
    </w:p>
    <w:p w14:paraId="28774EB6">
      <w:pPr>
        <w:keepNext w:val="0"/>
        <w:keepLines w:val="0"/>
        <w:pageBreakBefore w:val="0"/>
        <w:numPr>
          <w:ilvl w:val="0"/>
          <w:numId w:val="364"/>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（二）在履行期限届满前，当事人一方</w:t>
      </w:r>
      <w:r>
        <w:rPr>
          <w:rFonts w:hint="default" w:ascii="Times New Roman" w:hAnsi="Times New Roman" w:eastAsia="宋体" w:cs="Times New Roman"/>
          <w:b/>
          <w:color w:val="D83931"/>
          <w:sz w:val="22"/>
          <w:shd w:val="clear" w:fill="FFF67A"/>
        </w:rPr>
        <w:t>明确表示</w:t>
      </w:r>
      <w:r>
        <w:rPr>
          <w:rFonts w:hint="default" w:ascii="Times New Roman" w:hAnsi="Times New Roman" w:eastAsia="宋体" w:cs="Times New Roman"/>
          <w:sz w:val="22"/>
        </w:rPr>
        <w:t>或者</w:t>
      </w:r>
      <w:r>
        <w:rPr>
          <w:rFonts w:hint="default" w:ascii="Times New Roman" w:hAnsi="Times New Roman" w:eastAsia="宋体" w:cs="Times New Roman"/>
          <w:b/>
          <w:color w:val="D83931"/>
          <w:sz w:val="22"/>
          <w:shd w:val="clear" w:fill="FFF67A"/>
        </w:rPr>
        <w:t>以自己的行为表明</w:t>
      </w:r>
      <w:r>
        <w:rPr>
          <w:rFonts w:hint="default" w:ascii="Times New Roman" w:hAnsi="Times New Roman" w:eastAsia="宋体" w:cs="Times New Roman"/>
          <w:sz w:val="22"/>
        </w:rPr>
        <w:t>不履行主要债务；</w:t>
      </w:r>
    </w:p>
    <w:p w14:paraId="2E8AC320">
      <w:pPr>
        <w:keepNext w:val="0"/>
        <w:keepLines w:val="0"/>
        <w:pageBreakBefore w:val="0"/>
        <w:numPr>
          <w:ilvl w:val="0"/>
          <w:numId w:val="365"/>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（三）当事人一方</w:t>
      </w:r>
      <w:r>
        <w:rPr>
          <w:rFonts w:hint="default" w:ascii="Times New Roman" w:hAnsi="Times New Roman" w:eastAsia="宋体" w:cs="Times New Roman"/>
          <w:b/>
          <w:color w:val="D83931"/>
          <w:sz w:val="22"/>
          <w:shd w:val="clear" w:fill="FFF67A"/>
        </w:rPr>
        <w:t>迟延履行</w:t>
      </w:r>
      <w:r>
        <w:rPr>
          <w:rFonts w:hint="default" w:ascii="Times New Roman" w:hAnsi="Times New Roman" w:eastAsia="宋体" w:cs="Times New Roman"/>
          <w:sz w:val="22"/>
        </w:rPr>
        <w:t>主要债务，经催告后在合理期限内仍未履行；</w:t>
      </w:r>
    </w:p>
    <w:p w14:paraId="15E012A7">
      <w:pPr>
        <w:keepNext w:val="0"/>
        <w:keepLines w:val="0"/>
        <w:pageBreakBefore w:val="0"/>
        <w:numPr>
          <w:ilvl w:val="0"/>
          <w:numId w:val="366"/>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（四）当事人一方迟延履行债务或者</w:t>
      </w:r>
      <w:r>
        <w:rPr>
          <w:rFonts w:hint="default" w:ascii="Times New Roman" w:hAnsi="Times New Roman" w:eastAsia="宋体" w:cs="Times New Roman"/>
          <w:b/>
          <w:color w:val="D83931"/>
          <w:sz w:val="22"/>
          <w:shd w:val="clear" w:fill="FFF67A"/>
        </w:rPr>
        <w:t>有其他违约行为</w:t>
      </w:r>
      <w:r>
        <w:rPr>
          <w:rFonts w:hint="default" w:ascii="Times New Roman" w:hAnsi="Times New Roman" w:eastAsia="宋体" w:cs="Times New Roman"/>
          <w:sz w:val="22"/>
        </w:rPr>
        <w:t>致使不能实现合同目的；</w:t>
      </w:r>
    </w:p>
    <w:p w14:paraId="16B52CDE">
      <w:pPr>
        <w:keepNext w:val="0"/>
        <w:keepLines w:val="0"/>
        <w:pageBreakBefore w:val="0"/>
        <w:numPr>
          <w:ilvl w:val="0"/>
          <w:numId w:val="367"/>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b/>
          <w:sz w:val="22"/>
        </w:rPr>
        <w:t>核心：</w:t>
      </w:r>
      <w:r>
        <w:rPr>
          <w:rFonts w:hint="default" w:ascii="Times New Roman" w:hAnsi="Times New Roman" w:eastAsia="宋体" w:cs="Times New Roman"/>
          <w:sz w:val="22"/>
        </w:rPr>
        <w:t xml:space="preserve"> 守约方的解除权。这是合同解除制度中最核心的保护机制，旨在让无过错方从无意义的合同束缚中解脱出来。</w:t>
      </w:r>
    </w:p>
    <w:p w14:paraId="16EFC629">
      <w:pPr>
        <w:keepNext w:val="0"/>
        <w:keepLines w:val="0"/>
        <w:pageBreakBefore w:val="0"/>
        <w:numPr>
          <w:ilvl w:val="0"/>
          <w:numId w:val="368"/>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（五）法律规定的其他情形。</w:t>
      </w:r>
    </w:p>
    <w:p w14:paraId="11D6D2FD">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以持续履行的债务为内容的不定期合同，当事人可以随时解除合同，但是应当在合理期限之前通知对方。</w:t>
      </w:r>
    </w:p>
    <w:p w14:paraId="15EFBB6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第五百八十条</w:t>
      </w:r>
      <w:r>
        <w:rPr>
          <w:rFonts w:hint="default" w:ascii="Times New Roman" w:hAnsi="Times New Roman" w:eastAsia="宋体" w:cs="Times New Roman"/>
          <w:sz w:val="22"/>
        </w:rPr>
        <w:t>　当事人一方</w:t>
      </w:r>
      <w:r>
        <w:rPr>
          <w:rFonts w:hint="default" w:ascii="Times New Roman" w:hAnsi="Times New Roman" w:eastAsia="宋体" w:cs="Times New Roman"/>
          <w:b/>
          <w:sz w:val="22"/>
        </w:rPr>
        <w:t>不履行非金钱债务或者履行非金钱债务不符合约定</w:t>
      </w:r>
      <w:r>
        <w:rPr>
          <w:rFonts w:hint="default" w:ascii="Times New Roman" w:hAnsi="Times New Roman" w:eastAsia="宋体" w:cs="Times New Roman"/>
          <w:sz w:val="22"/>
        </w:rPr>
        <w:t>的，对方可以请求履行，但是有下列情形之一的除外：</w:t>
      </w:r>
    </w:p>
    <w:p w14:paraId="2A0217D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（一）法律上或者事实上不能履行；</w:t>
      </w:r>
    </w:p>
    <w:p w14:paraId="3DBC45DC">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（二）债务的标的</w:t>
      </w:r>
      <w:r>
        <w:rPr>
          <w:rFonts w:hint="default" w:ascii="Times New Roman" w:hAnsi="Times New Roman" w:eastAsia="宋体" w:cs="Times New Roman"/>
          <w:b/>
          <w:sz w:val="22"/>
        </w:rPr>
        <w:t>不适于强制履行或者履行费用过高</w:t>
      </w:r>
      <w:r>
        <w:rPr>
          <w:rFonts w:hint="default" w:ascii="Times New Roman" w:hAnsi="Times New Roman" w:eastAsia="宋体" w:cs="Times New Roman"/>
          <w:sz w:val="22"/>
        </w:rPr>
        <w:t>；</w:t>
      </w:r>
      <w:r>
        <w:rPr>
          <w:rFonts w:hint="default" w:ascii="Times New Roman" w:hAnsi="Times New Roman" w:eastAsia="宋体" w:cs="Times New Roman"/>
          <w:color w:val="6425D0"/>
          <w:sz w:val="22"/>
        </w:rPr>
        <w:t>新宇案</w:t>
      </w:r>
    </w:p>
    <w:p w14:paraId="2A36C42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（三）债权人在合理期限内未请求履行。</w:t>
      </w:r>
      <w:r>
        <w:rPr>
          <w:rFonts w:hint="default" w:ascii="Times New Roman" w:hAnsi="Times New Roman" w:eastAsia="宋体" w:cs="Times New Roman"/>
          <w:i/>
          <w:color w:val="D83931"/>
          <w:sz w:val="22"/>
          <w:shd w:val="clear" w:fill="FFF67A"/>
        </w:rPr>
        <w:t>第一款，违约责任承担的两种形式，要求对方继续履行或者要求对方损害赔偿，从南美运苹果</w:t>
      </w:r>
    </w:p>
    <w:p w14:paraId="2CCA618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　　有前款规定的除外情形之一，致使不能实现合同目的的，人民法院或者仲裁机构可以根据当事人的请求终止合同权利义务关系，但是</w:t>
      </w:r>
      <w:r>
        <w:rPr>
          <w:rFonts w:hint="default" w:ascii="Times New Roman" w:hAnsi="Times New Roman" w:eastAsia="宋体" w:cs="Times New Roman"/>
          <w:b/>
          <w:color w:val="D83931"/>
          <w:sz w:val="22"/>
          <w:shd w:val="clear" w:fill="FFF67A"/>
        </w:rPr>
        <w:t>不影响违约责任的承担</w:t>
      </w:r>
      <w:r>
        <w:rPr>
          <w:rFonts w:hint="default" w:ascii="Times New Roman" w:hAnsi="Times New Roman" w:eastAsia="宋体" w:cs="Times New Roman"/>
          <w:sz w:val="22"/>
        </w:rPr>
        <w:t>。</w:t>
      </w:r>
    </w:p>
    <w:p w14:paraId="6B0607DF">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关键点：</w:t>
      </w:r>
    </w:p>
    <w:p w14:paraId="63B3BEE4">
      <w:pPr>
        <w:keepNext w:val="0"/>
        <w:keepLines w:val="0"/>
        <w:pageBreakBefore w:val="0"/>
        <w:numPr>
          <w:ilvl w:val="0"/>
          <w:numId w:val="369"/>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违约方申请+司法审查：</w:t>
      </w:r>
      <w:r>
        <w:rPr>
          <w:rFonts w:hint="default" w:ascii="Times New Roman" w:hAnsi="Times New Roman" w:eastAsia="宋体" w:cs="Times New Roman"/>
          <w:sz w:val="22"/>
        </w:rPr>
        <w:t xml:space="preserve"> 违约方</w:t>
      </w:r>
      <w:r>
        <w:rPr>
          <w:rFonts w:hint="default" w:ascii="Times New Roman" w:hAnsi="Times New Roman" w:eastAsia="宋体" w:cs="Times New Roman"/>
          <w:b/>
          <w:color w:val="D83931"/>
          <w:sz w:val="22"/>
        </w:rPr>
        <w:t>不能直接发通知解除，必须起诉</w:t>
      </w:r>
      <w:r>
        <w:rPr>
          <w:rFonts w:hint="default" w:ascii="Times New Roman" w:hAnsi="Times New Roman" w:eastAsia="宋体" w:cs="Times New Roman"/>
          <w:sz w:val="22"/>
        </w:rPr>
        <w:t>，由法院判断是否陷入“合同僵局”。</w:t>
      </w:r>
    </w:p>
    <w:p w14:paraId="55711353">
      <w:pPr>
        <w:keepNext w:val="0"/>
        <w:keepLines w:val="0"/>
        <w:pageBreakBefore w:val="0"/>
        <w:numPr>
          <w:ilvl w:val="0"/>
          <w:numId w:val="370"/>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不免除违约责任：</w:t>
      </w:r>
      <w:r>
        <w:rPr>
          <w:rFonts w:hint="default" w:ascii="Times New Roman" w:hAnsi="Times New Roman" w:eastAsia="宋体" w:cs="Times New Roman"/>
          <w:sz w:val="22"/>
        </w:rPr>
        <w:t xml:space="preserve"> 解除合同</w:t>
      </w:r>
      <w:r>
        <w:rPr>
          <w:rFonts w:hint="default" w:ascii="Times New Roman" w:hAnsi="Times New Roman" w:eastAsia="宋体" w:cs="Times New Roman"/>
          <w:b/>
          <w:color w:val="D83931"/>
          <w:sz w:val="22"/>
        </w:rPr>
        <w:t>只是为了打破僵局，违约方仍需赔偿守约方的损失</w:t>
      </w:r>
      <w:r>
        <w:rPr>
          <w:rFonts w:hint="default" w:ascii="Times New Roman" w:hAnsi="Times New Roman" w:eastAsia="宋体" w:cs="Times New Roman"/>
          <w:sz w:val="22"/>
        </w:rPr>
        <w:t>（包括可得利益损失）。</w:t>
      </w:r>
    </w:p>
    <w:tbl>
      <w:tblPr>
        <w:tblStyle w:val="6"/>
        <w:tblW w:w="10748" w:type="dxa"/>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10748"/>
      </w:tblGrid>
      <w:tr w14:paraId="023D7D92">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10748" w:type="dxa"/>
            <w:shd w:val="clear" w:color="auto" w:fill="FFF5EB"/>
            <w:tcMar>
              <w:top w:w="60" w:type="dxa"/>
              <w:left w:w="120" w:type="dxa"/>
              <w:bottom w:w="30" w:type="dxa"/>
              <w:right w:w="120" w:type="dxa"/>
            </w:tcMar>
          </w:tcPr>
          <w:p w14:paraId="72D1D1A9">
            <w:pPr>
              <w:keepNext w:val="0"/>
              <w:keepLines w:val="0"/>
              <w:pageBreakBefore w:val="0"/>
              <w:kinsoku/>
              <w:wordWrap/>
              <w:overflowPunct/>
              <w:topLinePunct w:val="0"/>
              <w:autoSpaceDE/>
              <w:autoSpaceDN/>
              <w:bidi w:val="0"/>
              <w:adjustRightInd/>
              <w:snapToGrid/>
              <w:spacing w:before="260" w:after="120" w:line="240" w:lineRule="atLeast"/>
              <w:ind w:left="0"/>
              <w:jc w:val="left"/>
              <w:outlineLvl w:val="3"/>
              <w:rPr>
                <w:rFonts w:hint="default" w:ascii="Times New Roman" w:hAnsi="Times New Roman" w:eastAsia="宋体" w:cs="Times New Roman"/>
              </w:rPr>
            </w:pPr>
            <w:r>
              <w:rPr>
                <w:rFonts w:hint="default" w:ascii="Times New Roman" w:hAnsi="Times New Roman" w:eastAsia="宋体" w:cs="Times New Roman"/>
                <w:b/>
                <w:sz w:val="28"/>
              </w:rPr>
              <w:t>经典案例：新宇公司诉冯玉梅案（新宇案）</w:t>
            </w:r>
          </w:p>
          <w:p w14:paraId="62E167C8">
            <w:pPr>
              <w:keepNext w:val="0"/>
              <w:keepLines w:val="0"/>
              <w:pageBreakBefore w:val="0"/>
              <w:numPr>
                <w:ilvl w:val="0"/>
                <w:numId w:val="371"/>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案情：</w:t>
            </w:r>
            <w:r>
              <w:rPr>
                <w:rFonts w:hint="default" w:ascii="Times New Roman" w:hAnsi="Times New Roman" w:eastAsia="宋体" w:cs="Times New Roman"/>
                <w:sz w:val="22"/>
              </w:rPr>
              <w:t xml:space="preserve"> 新宇公司开发了一个商场（类似时代奥城、大悦城的分割式商铺），将商铺卖给了很多小业主，其中包括冯玉梅。后来商场经营不善，新宇公司决定转型，回收所有商铺重新整体改造。大部分业主接受补偿搬走了，唯独冯玉梅坚持不搬，要求继续履行合同（保留商铺）。</w:t>
            </w:r>
          </w:p>
          <w:p w14:paraId="0FE09E9E">
            <w:pPr>
              <w:keepNext w:val="0"/>
              <w:keepLines w:val="0"/>
              <w:pageBreakBefore w:val="0"/>
              <w:numPr>
                <w:ilvl w:val="0"/>
                <w:numId w:val="372"/>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僵局：</w:t>
            </w:r>
            <w:r>
              <w:rPr>
                <w:rFonts w:hint="default" w:ascii="Times New Roman" w:hAnsi="Times New Roman" w:eastAsia="宋体" w:cs="Times New Roman"/>
                <w:sz w:val="22"/>
              </w:rPr>
              <w:t xml:space="preserve"> 冯玉梅不违约，她是守约方。新宇公司想收回，是违约方。如果严守合同，冯玉梅的一间商铺像钉子一样卡在那，导致整个商场几万平米无法改造，闲置浪费。</w:t>
            </w:r>
          </w:p>
          <w:p w14:paraId="19FF6FF7">
            <w:pPr>
              <w:keepNext w:val="0"/>
              <w:keepLines w:val="0"/>
              <w:pageBreakBefore w:val="0"/>
              <w:numPr>
                <w:ilvl w:val="0"/>
                <w:numId w:val="373"/>
              </w:numPr>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判决逻辑：</w:t>
            </w:r>
            <w:r>
              <w:rPr>
                <w:rFonts w:hint="default" w:ascii="Times New Roman" w:hAnsi="Times New Roman" w:eastAsia="宋体" w:cs="Times New Roman"/>
                <w:sz w:val="22"/>
              </w:rPr>
              <w:t xml:space="preserve"> 法院最终判决</w:t>
            </w:r>
            <w:r>
              <w:rPr>
                <w:rFonts w:hint="default" w:ascii="Times New Roman" w:hAnsi="Times New Roman" w:eastAsia="宋体" w:cs="Times New Roman"/>
                <w:b/>
                <w:sz w:val="22"/>
              </w:rPr>
              <w:t>解除合同</w:t>
            </w:r>
            <w:r>
              <w:rPr>
                <w:rFonts w:hint="default" w:ascii="Times New Roman" w:hAnsi="Times New Roman" w:eastAsia="宋体" w:cs="Times New Roman"/>
                <w:sz w:val="22"/>
              </w:rPr>
              <w:t>。</w:t>
            </w:r>
          </w:p>
          <w:p w14:paraId="34E63813">
            <w:pPr>
              <w:keepNext w:val="0"/>
              <w:keepLines w:val="0"/>
              <w:pageBreakBefore w:val="0"/>
              <w:numPr>
                <w:ilvl w:val="0"/>
                <w:numId w:val="374"/>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理由：虽然冯玉梅守约，但该合同在事实上已无法继续履行（其他人都走了，环境已变），或者履行费用过高（为了一家商铺维持整个商场运营）。</w:t>
            </w:r>
          </w:p>
          <w:p w14:paraId="2B0DCFA2">
            <w:pPr>
              <w:keepNext w:val="0"/>
              <w:keepLines w:val="0"/>
              <w:pageBreakBefore w:val="0"/>
              <w:numPr>
                <w:ilvl w:val="0"/>
                <w:numId w:val="375"/>
              </w:numPr>
              <w:kinsoku/>
              <w:wordWrap/>
              <w:overflowPunct/>
              <w:topLinePunct w:val="0"/>
              <w:autoSpaceDE/>
              <w:autoSpaceDN/>
              <w:bidi w:val="0"/>
              <w:adjustRightInd/>
              <w:snapToGrid/>
              <w:spacing w:before="120" w:after="120" w:line="240" w:lineRule="atLeast"/>
              <w:ind w:left="453"/>
              <w:jc w:val="left"/>
              <w:rPr>
                <w:rFonts w:hint="default" w:ascii="Times New Roman" w:hAnsi="Times New Roman" w:eastAsia="宋体" w:cs="Times New Roman"/>
              </w:rPr>
            </w:pPr>
            <w:r>
              <w:rPr>
                <w:rFonts w:hint="default" w:ascii="Times New Roman" w:hAnsi="Times New Roman" w:eastAsia="宋体" w:cs="Times New Roman"/>
                <w:sz w:val="22"/>
              </w:rPr>
              <w:t>后果：合同解除，但新宇公司必须向冯玉梅承担</w:t>
            </w:r>
            <w:r>
              <w:rPr>
                <w:rFonts w:hint="default" w:ascii="Times New Roman" w:hAnsi="Times New Roman" w:eastAsia="宋体" w:cs="Times New Roman"/>
                <w:b/>
                <w:sz w:val="22"/>
              </w:rPr>
              <w:t>违约责任</w:t>
            </w:r>
            <w:r>
              <w:rPr>
                <w:rFonts w:hint="default" w:ascii="Times New Roman" w:hAnsi="Times New Roman" w:eastAsia="宋体" w:cs="Times New Roman"/>
                <w:sz w:val="22"/>
              </w:rPr>
              <w:t>（高额赔偿）。</w:t>
            </w:r>
          </w:p>
        </w:tc>
      </w:tr>
    </w:tbl>
    <w:p w14:paraId="0C3ED3A5">
      <w:pPr>
        <w:keepNext w:val="0"/>
        <w:keepLines w:val="0"/>
        <w:pageBreakBefore w:val="0"/>
        <w:kinsoku/>
        <w:wordWrap/>
        <w:overflowPunct/>
        <w:topLinePunct w:val="0"/>
        <w:autoSpaceDE/>
        <w:autoSpaceDN/>
        <w:bidi w:val="0"/>
        <w:adjustRightInd/>
        <w:snapToGrid/>
        <w:spacing w:before="240" w:after="120" w:line="240" w:lineRule="atLeast"/>
        <w:ind w:left="0"/>
        <w:jc w:val="left"/>
        <w:outlineLvl w:val="4"/>
        <w:rPr>
          <w:rFonts w:hint="default" w:ascii="Times New Roman" w:hAnsi="Times New Roman" w:eastAsia="宋体" w:cs="Times New Roman"/>
        </w:rPr>
      </w:pPr>
      <w:r>
        <w:rPr>
          <w:rFonts w:hint="default" w:ascii="Times New Roman" w:hAnsi="Times New Roman" w:eastAsia="宋体" w:cs="Times New Roman"/>
          <w:b/>
          <w:sz w:val="24"/>
        </w:rPr>
        <w:t>情势变更（前面已经出现过了）</w:t>
      </w:r>
    </w:p>
    <w:p w14:paraId="63DC7B0B">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r>
        <w:rPr>
          <w:rFonts w:hint="default" w:ascii="Times New Roman" w:hAnsi="Times New Roman" w:eastAsia="宋体" w:cs="Times New Roman"/>
          <w:b/>
          <w:sz w:val="28"/>
        </w:rPr>
        <w:t>(三)解除权的行使(565)</w:t>
      </w:r>
    </w:p>
    <w:p w14:paraId="74A1FF5A">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第五百六十五条</w:t>
      </w:r>
      <w:r>
        <w:rPr>
          <w:rFonts w:hint="default" w:ascii="Times New Roman" w:hAnsi="Times New Roman" w:eastAsia="宋体" w:cs="Times New Roman"/>
          <w:sz w:val="22"/>
        </w:rPr>
        <w:t>  当事人一方依法主张解除合同的，应当通知对方。合同自通知</w:t>
      </w:r>
      <w:r>
        <w:rPr>
          <w:rFonts w:hint="default" w:ascii="Times New Roman" w:hAnsi="Times New Roman" w:eastAsia="宋体" w:cs="Times New Roman"/>
          <w:b/>
          <w:color w:val="D83931"/>
          <w:sz w:val="22"/>
        </w:rPr>
        <w:t>到达对方</w:t>
      </w:r>
      <w:r>
        <w:rPr>
          <w:rFonts w:hint="default" w:ascii="Times New Roman" w:hAnsi="Times New Roman" w:eastAsia="宋体" w:cs="Times New Roman"/>
          <w:sz w:val="22"/>
        </w:rPr>
        <w:t>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14:paraId="015A8E6E">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129" w:name="heading_67"/>
      <w:r>
        <w:rPr>
          <w:rFonts w:hint="default" w:ascii="Times New Roman" w:hAnsi="Times New Roman" w:eastAsia="宋体" w:cs="Times New Roman"/>
          <w:b/>
          <w:sz w:val="28"/>
        </w:rPr>
        <w:t>(四) 解除权的除斥期间(564)（形成权）</w:t>
      </w:r>
      <w:bookmarkEnd w:id="129"/>
    </w:p>
    <w:p w14:paraId="1676BA5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第五百六十四条</w:t>
      </w:r>
      <w:r>
        <w:rPr>
          <w:rFonts w:hint="default" w:ascii="Times New Roman" w:hAnsi="Times New Roman" w:eastAsia="宋体" w:cs="Times New Roman"/>
          <w:sz w:val="22"/>
        </w:rPr>
        <w:t>  法律规定或者当事人约定解除权行使期限，期限届满当事人不行使的，该权利消灭。</w:t>
      </w:r>
    </w:p>
    <w:p w14:paraId="7E8B6950">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法律没有规定或者当事人没有约定解除权行使期限，自解除权人知道或者应当知道解除事由之日起</w:t>
      </w:r>
      <w:r>
        <w:rPr>
          <w:rFonts w:hint="default" w:ascii="Times New Roman" w:hAnsi="Times New Roman" w:eastAsia="宋体" w:cs="Times New Roman"/>
          <w:b/>
          <w:color w:val="D83931"/>
          <w:sz w:val="22"/>
        </w:rPr>
        <w:t>一年</w:t>
      </w:r>
      <w:r>
        <w:rPr>
          <w:rFonts w:hint="default" w:ascii="Times New Roman" w:hAnsi="Times New Roman" w:eastAsia="宋体" w:cs="Times New Roman"/>
          <w:sz w:val="22"/>
        </w:rPr>
        <w:t>内不行使，或者经对方</w:t>
      </w:r>
      <w:r>
        <w:rPr>
          <w:rFonts w:hint="default" w:ascii="Times New Roman" w:hAnsi="Times New Roman" w:eastAsia="宋体" w:cs="Times New Roman"/>
          <w:b/>
          <w:color w:val="D83931"/>
          <w:sz w:val="22"/>
        </w:rPr>
        <w:t>催告后在合理期限内</w:t>
      </w:r>
      <w:r>
        <w:rPr>
          <w:rFonts w:hint="default" w:ascii="Times New Roman" w:hAnsi="Times New Roman" w:eastAsia="宋体" w:cs="Times New Roman"/>
          <w:sz w:val="22"/>
        </w:rPr>
        <w:t>不行使的，该权利消灭。</w:t>
      </w:r>
    </w:p>
    <w:p w14:paraId="060B3560">
      <w:pPr>
        <w:keepNext w:val="0"/>
        <w:keepLines w:val="0"/>
        <w:pageBreakBefore w:val="0"/>
        <w:kinsoku/>
        <w:wordWrap/>
        <w:overflowPunct/>
        <w:topLinePunct w:val="0"/>
        <w:autoSpaceDE/>
        <w:autoSpaceDN/>
        <w:bidi w:val="0"/>
        <w:adjustRightInd/>
        <w:snapToGrid/>
        <w:spacing w:before="260" w:after="120" w:line="240" w:lineRule="atLeast"/>
        <w:ind w:left="0"/>
        <w:jc w:val="left"/>
        <w:outlineLvl w:val="2"/>
        <w:rPr>
          <w:rFonts w:hint="default" w:ascii="Times New Roman" w:hAnsi="Times New Roman" w:eastAsia="宋体" w:cs="Times New Roman"/>
        </w:rPr>
      </w:pPr>
      <w:bookmarkStart w:id="130" w:name="heading_68"/>
      <w:r>
        <w:rPr>
          <w:rFonts w:hint="default" w:ascii="Times New Roman" w:hAnsi="Times New Roman" w:eastAsia="宋体" w:cs="Times New Roman"/>
          <w:b/>
          <w:sz w:val="28"/>
        </w:rPr>
        <w:t>(五)解除权行使的后果(566)</w:t>
      </w:r>
      <w:bookmarkEnd w:id="130"/>
    </w:p>
    <w:p w14:paraId="7B3069C5">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b/>
          <w:sz w:val="22"/>
        </w:rPr>
        <w:t>第五百六十六条</w:t>
      </w:r>
      <w:r>
        <w:rPr>
          <w:rFonts w:hint="default" w:ascii="Times New Roman" w:hAnsi="Times New Roman" w:eastAsia="宋体" w:cs="Times New Roman"/>
          <w:sz w:val="22"/>
        </w:rPr>
        <w:t>  合同解除后，尚未履行的，终止履行；</w:t>
      </w:r>
    </w:p>
    <w:p w14:paraId="14BDA23E">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已经履行的，根据履行情况和合同性质，当事人可以请求</w:t>
      </w:r>
      <w:r>
        <w:rPr>
          <w:rFonts w:hint="default" w:ascii="Times New Roman" w:hAnsi="Times New Roman" w:eastAsia="宋体" w:cs="Times New Roman"/>
          <w:b/>
          <w:color w:val="D83931"/>
          <w:sz w:val="22"/>
        </w:rPr>
        <w:t>恢复原状</w:t>
      </w:r>
      <w:r>
        <w:rPr>
          <w:rFonts w:hint="default" w:ascii="Times New Roman" w:hAnsi="Times New Roman" w:eastAsia="宋体" w:cs="Times New Roman"/>
          <w:sz w:val="22"/>
        </w:rPr>
        <w:t>或者采取其他补救措施，并有权请求赔偿损失。</w:t>
      </w:r>
    </w:p>
    <w:p w14:paraId="2116F022">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合同因违约解除的，解除权人可以请求违约方承担</w:t>
      </w:r>
      <w:r>
        <w:rPr>
          <w:rFonts w:hint="default" w:ascii="Times New Roman" w:hAnsi="Times New Roman" w:eastAsia="宋体" w:cs="Times New Roman"/>
          <w:b/>
          <w:color w:val="D83931"/>
          <w:sz w:val="22"/>
        </w:rPr>
        <w:t>违约责任</w:t>
      </w:r>
      <w:r>
        <w:rPr>
          <w:rFonts w:hint="default" w:ascii="Times New Roman" w:hAnsi="Times New Roman" w:eastAsia="宋体" w:cs="Times New Roman"/>
          <w:sz w:val="22"/>
        </w:rPr>
        <w:t>，但是当事人另有约定的除外。</w:t>
      </w:r>
    </w:p>
    <w:p w14:paraId="20E15054">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r>
        <w:rPr>
          <w:rFonts w:hint="default" w:ascii="Times New Roman" w:hAnsi="Times New Roman" w:eastAsia="宋体" w:cs="Times New Roman"/>
          <w:sz w:val="22"/>
        </w:rPr>
        <w:t>主合同解除后，</w:t>
      </w:r>
      <w:r>
        <w:rPr>
          <w:rFonts w:hint="default" w:ascii="Times New Roman" w:hAnsi="Times New Roman" w:eastAsia="宋体" w:cs="Times New Roman"/>
          <w:b/>
          <w:color w:val="D83931"/>
          <w:sz w:val="22"/>
          <w:shd w:val="clear" w:fill="FFF67A"/>
        </w:rPr>
        <w:t>担保人对债务人应当承担的民事责任仍应当承担担保责任，</w:t>
      </w:r>
      <w:r>
        <w:rPr>
          <w:rFonts w:hint="default" w:ascii="Times New Roman" w:hAnsi="Times New Roman" w:eastAsia="宋体" w:cs="Times New Roman"/>
          <w:sz w:val="22"/>
        </w:rPr>
        <w:t>但是担保合同另有约定的除外。</w:t>
      </w:r>
    </w:p>
    <w:p w14:paraId="4ADBE633">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p>
    <w:p w14:paraId="75F065A7">
      <w:pPr>
        <w:keepNext w:val="0"/>
        <w:keepLines w:val="0"/>
        <w:pageBreakBefore w:val="0"/>
        <w:kinsoku/>
        <w:wordWrap/>
        <w:overflowPunct/>
        <w:topLinePunct w:val="0"/>
        <w:autoSpaceDE/>
        <w:autoSpaceDN/>
        <w:bidi w:val="0"/>
        <w:adjustRightInd/>
        <w:snapToGrid/>
        <w:spacing w:before="120" w:after="120" w:line="240" w:lineRule="atLeast"/>
        <w:ind w:left="0"/>
        <w:jc w:val="left"/>
        <w:rPr>
          <w:rFonts w:hint="default" w:ascii="Times New Roman" w:hAnsi="Times New Roman" w:eastAsia="宋体" w:cs="Times New Roman"/>
        </w:rPr>
      </w:pPr>
    </w:p>
    <w:sectPr>
      <w:headerReference r:id="rId3" w:type="default"/>
      <w:footerReference r:id="rId4" w:type="default"/>
      <w:pgSz w:w="11905" w:h="16840"/>
      <w:pgMar w:top="567" w:right="794" w:bottom="567" w:left="794"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FBBBC">
    <w:r>
      <w:rPr>
        <w:sz w:val="21"/>
      </w:rPr>
      <w:pict>
        <v:shape id="_x0000_s2051" o:spid="_x0000_s2051"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6CBA1EAC">
                <w:pPr>
                  <w:pStyle w:val="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2CC39">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06E7C5A"/>
    <w:multiLevelType w:val="singleLevel"/>
    <w:tmpl w:val="806E7C5A"/>
    <w:lvl w:ilvl="0" w:tentative="0">
      <w:start w:val="2"/>
      <w:numFmt w:val="lowerRoman"/>
      <w:lvlText w:val="%1."/>
      <w:lvlJc w:val="left"/>
      <w:rPr>
        <w:color w:val="3370FF"/>
      </w:rPr>
    </w:lvl>
  </w:abstractNum>
  <w:abstractNum w:abstractNumId="2">
    <w:nsid w:val="807DED65"/>
    <w:multiLevelType w:val="singleLevel"/>
    <w:tmpl w:val="807DED65"/>
    <w:lvl w:ilvl="0" w:tentative="0">
      <w:start w:val="0"/>
      <w:numFmt w:val="bullet"/>
      <w:lvlText w:val="￮"/>
      <w:lvlJc w:val="left"/>
      <w:rPr>
        <w:color w:val="3370FF"/>
      </w:rPr>
    </w:lvl>
  </w:abstractNum>
  <w:abstractNum w:abstractNumId="3">
    <w:nsid w:val="813A4B87"/>
    <w:multiLevelType w:val="singleLevel"/>
    <w:tmpl w:val="813A4B87"/>
    <w:lvl w:ilvl="0" w:tentative="0">
      <w:start w:val="2"/>
      <w:numFmt w:val="decimal"/>
      <w:lvlText w:val="%1."/>
      <w:lvlJc w:val="left"/>
      <w:rPr>
        <w:color w:val="3370FF"/>
      </w:rPr>
    </w:lvl>
  </w:abstractNum>
  <w:abstractNum w:abstractNumId="4">
    <w:nsid w:val="825EC3C5"/>
    <w:multiLevelType w:val="singleLevel"/>
    <w:tmpl w:val="825EC3C5"/>
    <w:lvl w:ilvl="0" w:tentative="0">
      <w:start w:val="0"/>
      <w:numFmt w:val="bullet"/>
      <w:lvlText w:val="￮"/>
      <w:lvlJc w:val="left"/>
      <w:rPr>
        <w:color w:val="3370FF"/>
      </w:rPr>
    </w:lvl>
  </w:abstractNum>
  <w:abstractNum w:abstractNumId="5">
    <w:nsid w:val="8273E4B2"/>
    <w:multiLevelType w:val="singleLevel"/>
    <w:tmpl w:val="8273E4B2"/>
    <w:lvl w:ilvl="0" w:tentative="0">
      <w:start w:val="3"/>
      <w:numFmt w:val="decimal"/>
      <w:lvlText w:val="%1."/>
      <w:lvlJc w:val="left"/>
      <w:rPr>
        <w:color w:val="3370FF"/>
      </w:rPr>
    </w:lvl>
  </w:abstractNum>
  <w:abstractNum w:abstractNumId="6">
    <w:nsid w:val="83DCDCF3"/>
    <w:multiLevelType w:val="singleLevel"/>
    <w:tmpl w:val="83DCDCF3"/>
    <w:lvl w:ilvl="0" w:tentative="0">
      <w:start w:val="4"/>
      <w:numFmt w:val="decimal"/>
      <w:lvlText w:val="%1."/>
      <w:lvlJc w:val="left"/>
      <w:rPr>
        <w:color w:val="3370FF"/>
      </w:rPr>
    </w:lvl>
  </w:abstractNum>
  <w:abstractNum w:abstractNumId="7">
    <w:nsid w:val="843A0A49"/>
    <w:multiLevelType w:val="singleLevel"/>
    <w:tmpl w:val="843A0A49"/>
    <w:lvl w:ilvl="0" w:tentative="0">
      <w:start w:val="0"/>
      <w:numFmt w:val="bullet"/>
      <w:lvlText w:val="•"/>
      <w:lvlJc w:val="left"/>
      <w:rPr>
        <w:color w:val="3370FF"/>
      </w:rPr>
    </w:lvl>
  </w:abstractNum>
  <w:abstractNum w:abstractNumId="8">
    <w:nsid w:val="845B5372"/>
    <w:multiLevelType w:val="singleLevel"/>
    <w:tmpl w:val="845B5372"/>
    <w:lvl w:ilvl="0" w:tentative="0">
      <w:start w:val="3"/>
      <w:numFmt w:val="decimal"/>
      <w:lvlText w:val="%1."/>
      <w:lvlJc w:val="left"/>
      <w:rPr>
        <w:color w:val="3370FF"/>
      </w:rPr>
    </w:lvl>
  </w:abstractNum>
  <w:abstractNum w:abstractNumId="9">
    <w:nsid w:val="8461FADE"/>
    <w:multiLevelType w:val="singleLevel"/>
    <w:tmpl w:val="8461FADE"/>
    <w:lvl w:ilvl="0" w:tentative="0">
      <w:start w:val="0"/>
      <w:numFmt w:val="bullet"/>
      <w:lvlText w:val="￮"/>
      <w:lvlJc w:val="left"/>
      <w:rPr>
        <w:color w:val="3370FF"/>
      </w:rPr>
    </w:lvl>
  </w:abstractNum>
  <w:abstractNum w:abstractNumId="10">
    <w:nsid w:val="84994F45"/>
    <w:multiLevelType w:val="singleLevel"/>
    <w:tmpl w:val="84994F45"/>
    <w:lvl w:ilvl="0" w:tentative="0">
      <w:start w:val="5"/>
      <w:numFmt w:val="decimal"/>
      <w:lvlText w:val="%1."/>
      <w:lvlJc w:val="left"/>
      <w:rPr>
        <w:color w:val="3370FF"/>
      </w:rPr>
    </w:lvl>
  </w:abstractNum>
  <w:abstractNum w:abstractNumId="11">
    <w:nsid w:val="8521ECAD"/>
    <w:multiLevelType w:val="singleLevel"/>
    <w:tmpl w:val="8521ECAD"/>
    <w:lvl w:ilvl="0" w:tentative="0">
      <w:start w:val="0"/>
      <w:numFmt w:val="bullet"/>
      <w:lvlText w:val="￮"/>
      <w:lvlJc w:val="left"/>
      <w:rPr>
        <w:color w:val="3370FF"/>
      </w:rPr>
    </w:lvl>
  </w:abstractNum>
  <w:abstractNum w:abstractNumId="12">
    <w:nsid w:val="8621BA6C"/>
    <w:multiLevelType w:val="singleLevel"/>
    <w:tmpl w:val="8621BA6C"/>
    <w:lvl w:ilvl="0" w:tentative="0">
      <w:start w:val="3"/>
      <w:numFmt w:val="lowerLetter"/>
      <w:lvlText w:val="%1."/>
      <w:lvlJc w:val="left"/>
      <w:rPr>
        <w:color w:val="3370FF"/>
      </w:rPr>
    </w:lvl>
  </w:abstractNum>
  <w:abstractNum w:abstractNumId="13">
    <w:nsid w:val="868EB7BE"/>
    <w:multiLevelType w:val="singleLevel"/>
    <w:tmpl w:val="868EB7BE"/>
    <w:lvl w:ilvl="0" w:tentative="0">
      <w:start w:val="0"/>
      <w:numFmt w:val="bullet"/>
      <w:lvlText w:val="￮"/>
      <w:lvlJc w:val="left"/>
      <w:rPr>
        <w:color w:val="3370FF"/>
      </w:rPr>
    </w:lvl>
  </w:abstractNum>
  <w:abstractNum w:abstractNumId="14">
    <w:nsid w:val="87219AA5"/>
    <w:multiLevelType w:val="singleLevel"/>
    <w:tmpl w:val="87219AA5"/>
    <w:lvl w:ilvl="0" w:tentative="0">
      <w:start w:val="0"/>
      <w:numFmt w:val="bullet"/>
      <w:lvlText w:val="▪"/>
      <w:lvlJc w:val="left"/>
      <w:rPr>
        <w:color w:val="3370FF"/>
        <w:sz w:val="11"/>
      </w:rPr>
    </w:lvl>
  </w:abstractNum>
  <w:abstractNum w:abstractNumId="15">
    <w:nsid w:val="87B75F0A"/>
    <w:multiLevelType w:val="singleLevel"/>
    <w:tmpl w:val="87B75F0A"/>
    <w:lvl w:ilvl="0" w:tentative="0">
      <w:start w:val="4"/>
      <w:numFmt w:val="decimal"/>
      <w:lvlText w:val="%1."/>
      <w:lvlJc w:val="left"/>
      <w:rPr>
        <w:color w:val="3370FF"/>
      </w:rPr>
    </w:lvl>
  </w:abstractNum>
  <w:abstractNum w:abstractNumId="16">
    <w:nsid w:val="883094FC"/>
    <w:multiLevelType w:val="singleLevel"/>
    <w:tmpl w:val="883094FC"/>
    <w:lvl w:ilvl="0" w:tentative="0">
      <w:start w:val="3"/>
      <w:numFmt w:val="decimal"/>
      <w:lvlText w:val="%1."/>
      <w:lvlJc w:val="left"/>
      <w:rPr>
        <w:color w:val="3370FF"/>
      </w:rPr>
    </w:lvl>
  </w:abstractNum>
  <w:abstractNum w:abstractNumId="17">
    <w:nsid w:val="883B3669"/>
    <w:multiLevelType w:val="singleLevel"/>
    <w:tmpl w:val="883B3669"/>
    <w:lvl w:ilvl="0" w:tentative="0">
      <w:start w:val="0"/>
      <w:numFmt w:val="bullet"/>
      <w:lvlText w:val="▪"/>
      <w:lvlJc w:val="left"/>
      <w:rPr>
        <w:color w:val="3370FF"/>
        <w:sz w:val="11"/>
      </w:rPr>
    </w:lvl>
  </w:abstractNum>
  <w:abstractNum w:abstractNumId="18">
    <w:nsid w:val="887A052B"/>
    <w:multiLevelType w:val="singleLevel"/>
    <w:tmpl w:val="887A052B"/>
    <w:lvl w:ilvl="0" w:tentative="0">
      <w:start w:val="1"/>
      <w:numFmt w:val="decimal"/>
      <w:lvlText w:val="%1."/>
      <w:lvlJc w:val="left"/>
      <w:rPr>
        <w:color w:val="3370FF"/>
      </w:rPr>
    </w:lvl>
  </w:abstractNum>
  <w:abstractNum w:abstractNumId="19">
    <w:nsid w:val="891523D9"/>
    <w:multiLevelType w:val="singleLevel"/>
    <w:tmpl w:val="891523D9"/>
    <w:lvl w:ilvl="0" w:tentative="0">
      <w:start w:val="0"/>
      <w:numFmt w:val="bullet"/>
      <w:lvlText w:val="￮"/>
      <w:lvlJc w:val="left"/>
      <w:rPr>
        <w:color w:val="3370FF"/>
      </w:rPr>
    </w:lvl>
  </w:abstractNum>
  <w:abstractNum w:abstractNumId="20">
    <w:nsid w:val="8988C616"/>
    <w:multiLevelType w:val="singleLevel"/>
    <w:tmpl w:val="8988C616"/>
    <w:lvl w:ilvl="0" w:tentative="0">
      <w:start w:val="0"/>
      <w:numFmt w:val="bullet"/>
      <w:lvlText w:val="￮"/>
      <w:lvlJc w:val="left"/>
      <w:rPr>
        <w:color w:val="3370FF"/>
      </w:rPr>
    </w:lvl>
  </w:abstractNum>
  <w:abstractNum w:abstractNumId="21">
    <w:nsid w:val="89D270FF"/>
    <w:multiLevelType w:val="singleLevel"/>
    <w:tmpl w:val="89D270FF"/>
    <w:lvl w:ilvl="0" w:tentative="0">
      <w:start w:val="2"/>
      <w:numFmt w:val="decimal"/>
      <w:lvlText w:val="%1."/>
      <w:lvlJc w:val="left"/>
      <w:rPr>
        <w:color w:val="3370FF"/>
      </w:rPr>
    </w:lvl>
  </w:abstractNum>
  <w:abstractNum w:abstractNumId="22">
    <w:nsid w:val="89F7FBCA"/>
    <w:multiLevelType w:val="singleLevel"/>
    <w:tmpl w:val="89F7FBCA"/>
    <w:lvl w:ilvl="0" w:tentative="0">
      <w:start w:val="1"/>
      <w:numFmt w:val="decimal"/>
      <w:lvlText w:val="%1."/>
      <w:lvlJc w:val="left"/>
      <w:rPr>
        <w:color w:val="3370FF"/>
      </w:rPr>
    </w:lvl>
  </w:abstractNum>
  <w:abstractNum w:abstractNumId="23">
    <w:nsid w:val="8A39546C"/>
    <w:multiLevelType w:val="singleLevel"/>
    <w:tmpl w:val="8A39546C"/>
    <w:lvl w:ilvl="0" w:tentative="0">
      <w:start w:val="1"/>
      <w:numFmt w:val="decimal"/>
      <w:lvlText w:val="%1."/>
      <w:lvlJc w:val="left"/>
      <w:rPr>
        <w:color w:val="3370FF"/>
      </w:rPr>
    </w:lvl>
  </w:abstractNum>
  <w:abstractNum w:abstractNumId="24">
    <w:nsid w:val="8A633546"/>
    <w:multiLevelType w:val="singleLevel"/>
    <w:tmpl w:val="8A633546"/>
    <w:lvl w:ilvl="0" w:tentative="0">
      <w:start w:val="1"/>
      <w:numFmt w:val="lowerLetter"/>
      <w:lvlText w:val="%1."/>
      <w:lvlJc w:val="left"/>
      <w:rPr>
        <w:color w:val="3370FF"/>
      </w:rPr>
    </w:lvl>
  </w:abstractNum>
  <w:abstractNum w:abstractNumId="25">
    <w:nsid w:val="8C057F00"/>
    <w:multiLevelType w:val="singleLevel"/>
    <w:tmpl w:val="8C057F00"/>
    <w:lvl w:ilvl="0" w:tentative="0">
      <w:start w:val="3"/>
      <w:numFmt w:val="lowerLetter"/>
      <w:lvlText w:val="%1."/>
      <w:lvlJc w:val="left"/>
      <w:rPr>
        <w:color w:val="3370FF"/>
      </w:rPr>
    </w:lvl>
  </w:abstractNum>
  <w:abstractNum w:abstractNumId="26">
    <w:nsid w:val="8C80BB06"/>
    <w:multiLevelType w:val="singleLevel"/>
    <w:tmpl w:val="8C80BB06"/>
    <w:lvl w:ilvl="0" w:tentative="0">
      <w:start w:val="0"/>
      <w:numFmt w:val="bullet"/>
      <w:lvlText w:val="•"/>
      <w:lvlJc w:val="left"/>
      <w:rPr>
        <w:color w:val="3370FF"/>
      </w:rPr>
    </w:lvl>
  </w:abstractNum>
  <w:abstractNum w:abstractNumId="27">
    <w:nsid w:val="8CAEB125"/>
    <w:multiLevelType w:val="singleLevel"/>
    <w:tmpl w:val="8CAEB125"/>
    <w:lvl w:ilvl="0" w:tentative="0">
      <w:start w:val="0"/>
      <w:numFmt w:val="bullet"/>
      <w:lvlText w:val="￮"/>
      <w:lvlJc w:val="left"/>
      <w:rPr>
        <w:color w:val="3370FF"/>
      </w:rPr>
    </w:lvl>
  </w:abstractNum>
  <w:abstractNum w:abstractNumId="28">
    <w:nsid w:val="8D861A3E"/>
    <w:multiLevelType w:val="singleLevel"/>
    <w:tmpl w:val="8D861A3E"/>
    <w:lvl w:ilvl="0" w:tentative="0">
      <w:start w:val="1"/>
      <w:numFmt w:val="lowerRoman"/>
      <w:lvlText w:val="%1."/>
      <w:lvlJc w:val="left"/>
      <w:rPr>
        <w:color w:val="3370FF"/>
      </w:rPr>
    </w:lvl>
  </w:abstractNum>
  <w:abstractNum w:abstractNumId="29">
    <w:nsid w:val="8DB0B2FE"/>
    <w:multiLevelType w:val="singleLevel"/>
    <w:tmpl w:val="8DB0B2FE"/>
    <w:lvl w:ilvl="0" w:tentative="0">
      <w:start w:val="1"/>
      <w:numFmt w:val="lowerLetter"/>
      <w:lvlText w:val="%1."/>
      <w:lvlJc w:val="left"/>
      <w:rPr>
        <w:color w:val="3370FF"/>
      </w:rPr>
    </w:lvl>
  </w:abstractNum>
  <w:abstractNum w:abstractNumId="30">
    <w:nsid w:val="8E6D16C5"/>
    <w:multiLevelType w:val="singleLevel"/>
    <w:tmpl w:val="8E6D16C5"/>
    <w:lvl w:ilvl="0" w:tentative="0">
      <w:start w:val="1"/>
      <w:numFmt w:val="lowerLetter"/>
      <w:lvlText w:val="%1."/>
      <w:lvlJc w:val="left"/>
      <w:rPr>
        <w:color w:val="3370FF"/>
      </w:rPr>
    </w:lvl>
  </w:abstractNum>
  <w:abstractNum w:abstractNumId="31">
    <w:nsid w:val="8F1C8EBC"/>
    <w:multiLevelType w:val="singleLevel"/>
    <w:tmpl w:val="8F1C8EBC"/>
    <w:lvl w:ilvl="0" w:tentative="0">
      <w:start w:val="0"/>
      <w:numFmt w:val="bullet"/>
      <w:lvlText w:val="▪"/>
      <w:lvlJc w:val="left"/>
      <w:rPr>
        <w:color w:val="3370FF"/>
        <w:sz w:val="11"/>
      </w:rPr>
    </w:lvl>
  </w:abstractNum>
  <w:abstractNum w:abstractNumId="32">
    <w:nsid w:val="8F4213F9"/>
    <w:multiLevelType w:val="singleLevel"/>
    <w:tmpl w:val="8F4213F9"/>
    <w:lvl w:ilvl="0" w:tentative="0">
      <w:start w:val="1"/>
      <w:numFmt w:val="lowerRoman"/>
      <w:lvlText w:val="%1."/>
      <w:lvlJc w:val="left"/>
      <w:rPr>
        <w:color w:val="3370FF"/>
      </w:rPr>
    </w:lvl>
  </w:abstractNum>
  <w:abstractNum w:abstractNumId="33">
    <w:nsid w:val="8F8BBFB2"/>
    <w:multiLevelType w:val="singleLevel"/>
    <w:tmpl w:val="8F8BBFB2"/>
    <w:lvl w:ilvl="0" w:tentative="0">
      <w:start w:val="3"/>
      <w:numFmt w:val="lowerLetter"/>
      <w:lvlText w:val="%1."/>
      <w:lvlJc w:val="left"/>
      <w:rPr>
        <w:color w:val="3370FF"/>
      </w:rPr>
    </w:lvl>
  </w:abstractNum>
  <w:abstractNum w:abstractNumId="34">
    <w:nsid w:val="8FB0CBB5"/>
    <w:multiLevelType w:val="singleLevel"/>
    <w:tmpl w:val="8FB0CBB5"/>
    <w:lvl w:ilvl="0" w:tentative="0">
      <w:start w:val="3"/>
      <w:numFmt w:val="decimal"/>
      <w:lvlText w:val="%1."/>
      <w:lvlJc w:val="left"/>
      <w:rPr>
        <w:color w:val="3370FF"/>
      </w:rPr>
    </w:lvl>
  </w:abstractNum>
  <w:abstractNum w:abstractNumId="35">
    <w:nsid w:val="9017BA21"/>
    <w:multiLevelType w:val="singleLevel"/>
    <w:tmpl w:val="9017BA21"/>
    <w:lvl w:ilvl="0" w:tentative="0">
      <w:start w:val="4"/>
      <w:numFmt w:val="lowerLetter"/>
      <w:lvlText w:val="%1."/>
      <w:lvlJc w:val="left"/>
      <w:rPr>
        <w:color w:val="3370FF"/>
      </w:rPr>
    </w:lvl>
  </w:abstractNum>
  <w:abstractNum w:abstractNumId="36">
    <w:nsid w:val="902E5977"/>
    <w:multiLevelType w:val="singleLevel"/>
    <w:tmpl w:val="902E5977"/>
    <w:lvl w:ilvl="0" w:tentative="0">
      <w:start w:val="2"/>
      <w:numFmt w:val="lowerLetter"/>
      <w:lvlText w:val="%1."/>
      <w:lvlJc w:val="left"/>
      <w:rPr>
        <w:color w:val="3370FF"/>
      </w:rPr>
    </w:lvl>
  </w:abstractNum>
  <w:abstractNum w:abstractNumId="37">
    <w:nsid w:val="90C3ECD1"/>
    <w:multiLevelType w:val="singleLevel"/>
    <w:tmpl w:val="90C3ECD1"/>
    <w:lvl w:ilvl="0" w:tentative="0">
      <w:start w:val="1"/>
      <w:numFmt w:val="decimal"/>
      <w:lvlText w:val="%1."/>
      <w:lvlJc w:val="left"/>
      <w:rPr>
        <w:color w:val="3370FF"/>
      </w:rPr>
    </w:lvl>
  </w:abstractNum>
  <w:abstractNum w:abstractNumId="38">
    <w:nsid w:val="90D96B34"/>
    <w:multiLevelType w:val="singleLevel"/>
    <w:tmpl w:val="90D96B34"/>
    <w:lvl w:ilvl="0" w:tentative="0">
      <w:start w:val="0"/>
      <w:numFmt w:val="bullet"/>
      <w:lvlText w:val="￮"/>
      <w:lvlJc w:val="left"/>
      <w:rPr>
        <w:color w:val="3370FF"/>
      </w:rPr>
    </w:lvl>
  </w:abstractNum>
  <w:abstractNum w:abstractNumId="39">
    <w:nsid w:val="914DBCA9"/>
    <w:multiLevelType w:val="singleLevel"/>
    <w:tmpl w:val="914DBCA9"/>
    <w:lvl w:ilvl="0" w:tentative="0">
      <w:start w:val="0"/>
      <w:numFmt w:val="bullet"/>
      <w:lvlText w:val="￮"/>
      <w:lvlJc w:val="left"/>
      <w:rPr>
        <w:color w:val="3370FF"/>
      </w:rPr>
    </w:lvl>
  </w:abstractNum>
  <w:abstractNum w:abstractNumId="40">
    <w:nsid w:val="91995D4F"/>
    <w:multiLevelType w:val="singleLevel"/>
    <w:tmpl w:val="91995D4F"/>
    <w:lvl w:ilvl="0" w:tentative="0">
      <w:start w:val="0"/>
      <w:numFmt w:val="bullet"/>
      <w:lvlText w:val="￮"/>
      <w:lvlJc w:val="left"/>
      <w:rPr>
        <w:color w:val="3370FF"/>
      </w:rPr>
    </w:lvl>
  </w:abstractNum>
  <w:abstractNum w:abstractNumId="41">
    <w:nsid w:val="91A710E4"/>
    <w:multiLevelType w:val="singleLevel"/>
    <w:tmpl w:val="91A710E4"/>
    <w:lvl w:ilvl="0" w:tentative="0">
      <w:start w:val="0"/>
      <w:numFmt w:val="bullet"/>
      <w:lvlText w:val="￮"/>
      <w:lvlJc w:val="left"/>
      <w:rPr>
        <w:color w:val="3370FF"/>
      </w:rPr>
    </w:lvl>
  </w:abstractNum>
  <w:abstractNum w:abstractNumId="42">
    <w:nsid w:val="91B69C97"/>
    <w:multiLevelType w:val="singleLevel"/>
    <w:tmpl w:val="91B69C97"/>
    <w:lvl w:ilvl="0" w:tentative="0">
      <w:start w:val="2"/>
      <w:numFmt w:val="lowerRoman"/>
      <w:lvlText w:val="%1."/>
      <w:lvlJc w:val="left"/>
      <w:rPr>
        <w:color w:val="3370FF"/>
      </w:rPr>
    </w:lvl>
  </w:abstractNum>
  <w:abstractNum w:abstractNumId="43">
    <w:nsid w:val="9239341B"/>
    <w:multiLevelType w:val="singleLevel"/>
    <w:tmpl w:val="9239341B"/>
    <w:lvl w:ilvl="0" w:tentative="0">
      <w:start w:val="0"/>
      <w:numFmt w:val="bullet"/>
      <w:lvlText w:val="▪"/>
      <w:lvlJc w:val="left"/>
      <w:rPr>
        <w:color w:val="3370FF"/>
        <w:sz w:val="11"/>
      </w:rPr>
    </w:lvl>
  </w:abstractNum>
  <w:abstractNum w:abstractNumId="44">
    <w:nsid w:val="9288B902"/>
    <w:multiLevelType w:val="singleLevel"/>
    <w:tmpl w:val="9288B902"/>
    <w:lvl w:ilvl="0" w:tentative="0">
      <w:start w:val="0"/>
      <w:numFmt w:val="bullet"/>
      <w:lvlText w:val="￮"/>
      <w:lvlJc w:val="left"/>
      <w:rPr>
        <w:color w:val="3370FF"/>
      </w:rPr>
    </w:lvl>
  </w:abstractNum>
  <w:abstractNum w:abstractNumId="45">
    <w:nsid w:val="92C4F22A"/>
    <w:multiLevelType w:val="singleLevel"/>
    <w:tmpl w:val="92C4F22A"/>
    <w:lvl w:ilvl="0" w:tentative="0">
      <w:start w:val="0"/>
      <w:numFmt w:val="bullet"/>
      <w:lvlText w:val="▪"/>
      <w:lvlJc w:val="left"/>
      <w:rPr>
        <w:color w:val="3370FF"/>
        <w:sz w:val="11"/>
      </w:rPr>
    </w:lvl>
  </w:abstractNum>
  <w:abstractNum w:abstractNumId="46">
    <w:nsid w:val="930EE254"/>
    <w:multiLevelType w:val="singleLevel"/>
    <w:tmpl w:val="930EE254"/>
    <w:lvl w:ilvl="0" w:tentative="0">
      <w:start w:val="0"/>
      <w:numFmt w:val="bullet"/>
      <w:lvlText w:val="￮"/>
      <w:lvlJc w:val="left"/>
      <w:rPr>
        <w:color w:val="3370FF"/>
      </w:rPr>
    </w:lvl>
  </w:abstractNum>
  <w:abstractNum w:abstractNumId="47">
    <w:nsid w:val="9377BC45"/>
    <w:multiLevelType w:val="singleLevel"/>
    <w:tmpl w:val="9377BC45"/>
    <w:lvl w:ilvl="0" w:tentative="0">
      <w:start w:val="7"/>
      <w:numFmt w:val="decimal"/>
      <w:lvlText w:val="%1."/>
      <w:lvlJc w:val="left"/>
      <w:rPr>
        <w:color w:val="3370FF"/>
      </w:rPr>
    </w:lvl>
  </w:abstractNum>
  <w:abstractNum w:abstractNumId="48">
    <w:nsid w:val="941D12A9"/>
    <w:multiLevelType w:val="singleLevel"/>
    <w:tmpl w:val="941D12A9"/>
    <w:lvl w:ilvl="0" w:tentative="0">
      <w:start w:val="1"/>
      <w:numFmt w:val="lowerRoman"/>
      <w:lvlText w:val="%1."/>
      <w:lvlJc w:val="left"/>
      <w:rPr>
        <w:color w:val="3370FF"/>
      </w:rPr>
    </w:lvl>
  </w:abstractNum>
  <w:abstractNum w:abstractNumId="49">
    <w:nsid w:val="9481616F"/>
    <w:multiLevelType w:val="singleLevel"/>
    <w:tmpl w:val="9481616F"/>
    <w:lvl w:ilvl="0" w:tentative="0">
      <w:start w:val="6"/>
      <w:numFmt w:val="decimal"/>
      <w:lvlText w:val="%1."/>
      <w:lvlJc w:val="left"/>
      <w:rPr>
        <w:color w:val="3370FF"/>
      </w:rPr>
    </w:lvl>
  </w:abstractNum>
  <w:abstractNum w:abstractNumId="50">
    <w:nsid w:val="9497C164"/>
    <w:multiLevelType w:val="singleLevel"/>
    <w:tmpl w:val="9497C164"/>
    <w:lvl w:ilvl="0" w:tentative="0">
      <w:start w:val="2"/>
      <w:numFmt w:val="decimal"/>
      <w:lvlText w:val="%1."/>
      <w:lvlJc w:val="left"/>
      <w:rPr>
        <w:color w:val="3370FF"/>
      </w:rPr>
    </w:lvl>
  </w:abstractNum>
  <w:abstractNum w:abstractNumId="51">
    <w:nsid w:val="952530A5"/>
    <w:multiLevelType w:val="singleLevel"/>
    <w:tmpl w:val="952530A5"/>
    <w:lvl w:ilvl="0" w:tentative="0">
      <w:start w:val="0"/>
      <w:numFmt w:val="bullet"/>
      <w:lvlText w:val="▪"/>
      <w:lvlJc w:val="left"/>
      <w:rPr>
        <w:color w:val="3370FF"/>
        <w:sz w:val="11"/>
      </w:rPr>
    </w:lvl>
  </w:abstractNum>
  <w:abstractNum w:abstractNumId="52">
    <w:nsid w:val="95E682A1"/>
    <w:multiLevelType w:val="singleLevel"/>
    <w:tmpl w:val="95E682A1"/>
    <w:lvl w:ilvl="0" w:tentative="0">
      <w:start w:val="4"/>
      <w:numFmt w:val="decimal"/>
      <w:lvlText w:val="%1."/>
      <w:lvlJc w:val="left"/>
      <w:rPr>
        <w:color w:val="3370FF"/>
      </w:rPr>
    </w:lvl>
  </w:abstractNum>
  <w:abstractNum w:abstractNumId="53">
    <w:nsid w:val="96A26EB4"/>
    <w:multiLevelType w:val="singleLevel"/>
    <w:tmpl w:val="96A26EB4"/>
    <w:lvl w:ilvl="0" w:tentative="0">
      <w:start w:val="2"/>
      <w:numFmt w:val="lowerLetter"/>
      <w:lvlText w:val="%1."/>
      <w:lvlJc w:val="left"/>
      <w:rPr>
        <w:color w:val="3370FF"/>
      </w:rPr>
    </w:lvl>
  </w:abstractNum>
  <w:abstractNum w:abstractNumId="54">
    <w:nsid w:val="96E5236C"/>
    <w:multiLevelType w:val="singleLevel"/>
    <w:tmpl w:val="96E5236C"/>
    <w:lvl w:ilvl="0" w:tentative="0">
      <w:start w:val="0"/>
      <w:numFmt w:val="bullet"/>
      <w:lvlText w:val="￮"/>
      <w:lvlJc w:val="left"/>
      <w:rPr>
        <w:color w:val="3370FF"/>
      </w:rPr>
    </w:lvl>
  </w:abstractNum>
  <w:abstractNum w:abstractNumId="55">
    <w:nsid w:val="97523C9B"/>
    <w:multiLevelType w:val="singleLevel"/>
    <w:tmpl w:val="97523C9B"/>
    <w:lvl w:ilvl="0" w:tentative="0">
      <w:start w:val="0"/>
      <w:numFmt w:val="bullet"/>
      <w:lvlText w:val="￮"/>
      <w:lvlJc w:val="left"/>
      <w:rPr>
        <w:color w:val="3370FF"/>
      </w:rPr>
    </w:lvl>
  </w:abstractNum>
  <w:abstractNum w:abstractNumId="56">
    <w:nsid w:val="98448B74"/>
    <w:multiLevelType w:val="singleLevel"/>
    <w:tmpl w:val="98448B74"/>
    <w:lvl w:ilvl="0" w:tentative="0">
      <w:start w:val="0"/>
      <w:numFmt w:val="bullet"/>
      <w:lvlText w:val="￮"/>
      <w:lvlJc w:val="left"/>
      <w:rPr>
        <w:color w:val="3370FF"/>
      </w:rPr>
    </w:lvl>
  </w:abstractNum>
  <w:abstractNum w:abstractNumId="57">
    <w:nsid w:val="98CD717A"/>
    <w:multiLevelType w:val="singleLevel"/>
    <w:tmpl w:val="98CD717A"/>
    <w:lvl w:ilvl="0" w:tentative="0">
      <w:start w:val="2"/>
      <w:numFmt w:val="lowerLetter"/>
      <w:lvlText w:val="%1."/>
      <w:lvlJc w:val="left"/>
      <w:rPr>
        <w:color w:val="3370FF"/>
      </w:rPr>
    </w:lvl>
  </w:abstractNum>
  <w:abstractNum w:abstractNumId="58">
    <w:nsid w:val="98E286FB"/>
    <w:multiLevelType w:val="singleLevel"/>
    <w:tmpl w:val="98E286FB"/>
    <w:lvl w:ilvl="0" w:tentative="0">
      <w:start w:val="3"/>
      <w:numFmt w:val="lowerLetter"/>
      <w:lvlText w:val="%1."/>
      <w:lvlJc w:val="left"/>
      <w:rPr>
        <w:color w:val="3370FF"/>
      </w:rPr>
    </w:lvl>
  </w:abstractNum>
  <w:abstractNum w:abstractNumId="59">
    <w:nsid w:val="99D419CA"/>
    <w:multiLevelType w:val="singleLevel"/>
    <w:tmpl w:val="99D419CA"/>
    <w:lvl w:ilvl="0" w:tentative="0">
      <w:start w:val="3"/>
      <w:numFmt w:val="lowerLetter"/>
      <w:lvlText w:val="%1."/>
      <w:lvlJc w:val="left"/>
      <w:rPr>
        <w:color w:val="3370FF"/>
      </w:rPr>
    </w:lvl>
  </w:abstractNum>
  <w:abstractNum w:abstractNumId="60">
    <w:nsid w:val="9ACF65A0"/>
    <w:multiLevelType w:val="singleLevel"/>
    <w:tmpl w:val="9ACF65A0"/>
    <w:lvl w:ilvl="0" w:tentative="0">
      <w:start w:val="1"/>
      <w:numFmt w:val="lowerRoman"/>
      <w:lvlText w:val="%1."/>
      <w:lvlJc w:val="left"/>
      <w:rPr>
        <w:color w:val="3370FF"/>
      </w:rPr>
    </w:lvl>
  </w:abstractNum>
  <w:abstractNum w:abstractNumId="61">
    <w:nsid w:val="9B1F845E"/>
    <w:multiLevelType w:val="singleLevel"/>
    <w:tmpl w:val="9B1F845E"/>
    <w:lvl w:ilvl="0" w:tentative="0">
      <w:start w:val="0"/>
      <w:numFmt w:val="bullet"/>
      <w:lvlText w:val="▪"/>
      <w:lvlJc w:val="left"/>
      <w:rPr>
        <w:color w:val="3370FF"/>
        <w:sz w:val="11"/>
      </w:rPr>
    </w:lvl>
  </w:abstractNum>
  <w:abstractNum w:abstractNumId="62">
    <w:nsid w:val="9B5A0547"/>
    <w:multiLevelType w:val="singleLevel"/>
    <w:tmpl w:val="9B5A0547"/>
    <w:lvl w:ilvl="0" w:tentative="0">
      <w:start w:val="3"/>
      <w:numFmt w:val="decimal"/>
      <w:lvlText w:val="%1."/>
      <w:lvlJc w:val="left"/>
      <w:rPr>
        <w:color w:val="3370FF"/>
      </w:rPr>
    </w:lvl>
  </w:abstractNum>
  <w:abstractNum w:abstractNumId="63">
    <w:nsid w:val="9B739393"/>
    <w:multiLevelType w:val="singleLevel"/>
    <w:tmpl w:val="9B739393"/>
    <w:lvl w:ilvl="0" w:tentative="0">
      <w:start w:val="0"/>
      <w:numFmt w:val="bullet"/>
      <w:lvlText w:val="￮"/>
      <w:lvlJc w:val="left"/>
      <w:rPr>
        <w:color w:val="3370FF"/>
      </w:rPr>
    </w:lvl>
  </w:abstractNum>
  <w:abstractNum w:abstractNumId="64">
    <w:nsid w:val="9BA6347D"/>
    <w:multiLevelType w:val="singleLevel"/>
    <w:tmpl w:val="9BA6347D"/>
    <w:lvl w:ilvl="0" w:tentative="0">
      <w:start w:val="0"/>
      <w:numFmt w:val="bullet"/>
      <w:lvlText w:val="▪"/>
      <w:lvlJc w:val="left"/>
      <w:rPr>
        <w:color w:val="3370FF"/>
        <w:sz w:val="11"/>
      </w:rPr>
    </w:lvl>
  </w:abstractNum>
  <w:abstractNum w:abstractNumId="65">
    <w:nsid w:val="9C11E984"/>
    <w:multiLevelType w:val="singleLevel"/>
    <w:tmpl w:val="9C11E984"/>
    <w:lvl w:ilvl="0" w:tentative="0">
      <w:start w:val="0"/>
      <w:numFmt w:val="bullet"/>
      <w:lvlText w:val="▪"/>
      <w:lvlJc w:val="left"/>
      <w:rPr>
        <w:color w:val="3370FF"/>
        <w:sz w:val="11"/>
      </w:rPr>
    </w:lvl>
  </w:abstractNum>
  <w:abstractNum w:abstractNumId="66">
    <w:nsid w:val="9C7198AA"/>
    <w:multiLevelType w:val="singleLevel"/>
    <w:tmpl w:val="9C7198AA"/>
    <w:lvl w:ilvl="0" w:tentative="0">
      <w:start w:val="0"/>
      <w:numFmt w:val="bullet"/>
      <w:lvlText w:val="•"/>
      <w:lvlJc w:val="left"/>
      <w:rPr>
        <w:color w:val="3370FF"/>
      </w:rPr>
    </w:lvl>
  </w:abstractNum>
  <w:abstractNum w:abstractNumId="67">
    <w:nsid w:val="9C8AC8EF"/>
    <w:multiLevelType w:val="singleLevel"/>
    <w:tmpl w:val="9C8AC8EF"/>
    <w:lvl w:ilvl="0" w:tentative="0">
      <w:start w:val="9"/>
      <w:numFmt w:val="decimal"/>
      <w:lvlText w:val="%1."/>
      <w:lvlJc w:val="left"/>
      <w:rPr>
        <w:color w:val="3370FF"/>
      </w:rPr>
    </w:lvl>
  </w:abstractNum>
  <w:abstractNum w:abstractNumId="68">
    <w:nsid w:val="9C919DE1"/>
    <w:multiLevelType w:val="singleLevel"/>
    <w:tmpl w:val="9C919DE1"/>
    <w:lvl w:ilvl="0" w:tentative="0">
      <w:start w:val="0"/>
      <w:numFmt w:val="bullet"/>
      <w:lvlText w:val="￮"/>
      <w:lvlJc w:val="left"/>
      <w:rPr>
        <w:color w:val="3370FF"/>
      </w:rPr>
    </w:lvl>
  </w:abstractNum>
  <w:abstractNum w:abstractNumId="69">
    <w:nsid w:val="9CD0C84A"/>
    <w:multiLevelType w:val="singleLevel"/>
    <w:tmpl w:val="9CD0C84A"/>
    <w:lvl w:ilvl="0" w:tentative="0">
      <w:start w:val="0"/>
      <w:numFmt w:val="bullet"/>
      <w:lvlText w:val="￮"/>
      <w:lvlJc w:val="left"/>
      <w:rPr>
        <w:color w:val="3370FF"/>
      </w:rPr>
    </w:lvl>
  </w:abstractNum>
  <w:abstractNum w:abstractNumId="70">
    <w:nsid w:val="9D504922"/>
    <w:multiLevelType w:val="singleLevel"/>
    <w:tmpl w:val="9D504922"/>
    <w:lvl w:ilvl="0" w:tentative="0">
      <w:start w:val="0"/>
      <w:numFmt w:val="bullet"/>
      <w:lvlText w:val="￮"/>
      <w:lvlJc w:val="left"/>
      <w:rPr>
        <w:color w:val="3370FF"/>
      </w:rPr>
    </w:lvl>
  </w:abstractNum>
  <w:abstractNum w:abstractNumId="71">
    <w:nsid w:val="9D5D7490"/>
    <w:multiLevelType w:val="singleLevel"/>
    <w:tmpl w:val="9D5D7490"/>
    <w:lvl w:ilvl="0" w:tentative="0">
      <w:start w:val="1"/>
      <w:numFmt w:val="lowerLetter"/>
      <w:lvlText w:val="%1."/>
      <w:lvlJc w:val="left"/>
      <w:rPr>
        <w:color w:val="3370FF"/>
      </w:rPr>
    </w:lvl>
  </w:abstractNum>
  <w:abstractNum w:abstractNumId="72">
    <w:nsid w:val="9D7EB8E6"/>
    <w:multiLevelType w:val="singleLevel"/>
    <w:tmpl w:val="9D7EB8E6"/>
    <w:lvl w:ilvl="0" w:tentative="0">
      <w:start w:val="1"/>
      <w:numFmt w:val="lowerRoman"/>
      <w:lvlText w:val="%1."/>
      <w:lvlJc w:val="left"/>
      <w:rPr>
        <w:color w:val="3370FF"/>
      </w:rPr>
    </w:lvl>
  </w:abstractNum>
  <w:abstractNum w:abstractNumId="73">
    <w:nsid w:val="9D9F4F4D"/>
    <w:multiLevelType w:val="singleLevel"/>
    <w:tmpl w:val="9D9F4F4D"/>
    <w:lvl w:ilvl="0" w:tentative="0">
      <w:start w:val="0"/>
      <w:numFmt w:val="bullet"/>
      <w:lvlText w:val="￮"/>
      <w:lvlJc w:val="left"/>
      <w:rPr>
        <w:color w:val="3370FF"/>
      </w:rPr>
    </w:lvl>
  </w:abstractNum>
  <w:abstractNum w:abstractNumId="74">
    <w:nsid w:val="9DC21951"/>
    <w:multiLevelType w:val="singleLevel"/>
    <w:tmpl w:val="9DC21951"/>
    <w:lvl w:ilvl="0" w:tentative="0">
      <w:start w:val="2"/>
      <w:numFmt w:val="lowerLetter"/>
      <w:lvlText w:val="%1."/>
      <w:lvlJc w:val="left"/>
      <w:rPr>
        <w:color w:val="3370FF"/>
      </w:rPr>
    </w:lvl>
  </w:abstractNum>
  <w:abstractNum w:abstractNumId="75">
    <w:nsid w:val="9DFC6F65"/>
    <w:multiLevelType w:val="singleLevel"/>
    <w:tmpl w:val="9DFC6F65"/>
    <w:lvl w:ilvl="0" w:tentative="0">
      <w:start w:val="4"/>
      <w:numFmt w:val="lowerLetter"/>
      <w:lvlText w:val="%1."/>
      <w:lvlJc w:val="left"/>
      <w:rPr>
        <w:color w:val="3370FF"/>
      </w:rPr>
    </w:lvl>
  </w:abstractNum>
  <w:abstractNum w:abstractNumId="76">
    <w:nsid w:val="9E6D3087"/>
    <w:multiLevelType w:val="singleLevel"/>
    <w:tmpl w:val="9E6D3087"/>
    <w:lvl w:ilvl="0" w:tentative="0">
      <w:start w:val="0"/>
      <w:numFmt w:val="bullet"/>
      <w:lvlText w:val="￮"/>
      <w:lvlJc w:val="left"/>
      <w:rPr>
        <w:color w:val="3370FF"/>
      </w:rPr>
    </w:lvl>
  </w:abstractNum>
  <w:abstractNum w:abstractNumId="77">
    <w:nsid w:val="9F81B9F9"/>
    <w:multiLevelType w:val="singleLevel"/>
    <w:tmpl w:val="9F81B9F9"/>
    <w:lvl w:ilvl="0" w:tentative="0">
      <w:start w:val="0"/>
      <w:numFmt w:val="bullet"/>
      <w:lvlText w:val="▪"/>
      <w:lvlJc w:val="left"/>
      <w:rPr>
        <w:color w:val="3370FF"/>
        <w:sz w:val="11"/>
      </w:rPr>
    </w:lvl>
  </w:abstractNum>
  <w:abstractNum w:abstractNumId="78">
    <w:nsid w:val="9F859DE7"/>
    <w:multiLevelType w:val="singleLevel"/>
    <w:tmpl w:val="9F859DE7"/>
    <w:lvl w:ilvl="0" w:tentative="0">
      <w:start w:val="2"/>
      <w:numFmt w:val="decimal"/>
      <w:lvlText w:val="%1."/>
      <w:lvlJc w:val="left"/>
      <w:rPr>
        <w:color w:val="3370FF"/>
      </w:rPr>
    </w:lvl>
  </w:abstractNum>
  <w:abstractNum w:abstractNumId="79">
    <w:nsid w:val="9F91FE98"/>
    <w:multiLevelType w:val="singleLevel"/>
    <w:tmpl w:val="9F91FE98"/>
    <w:lvl w:ilvl="0" w:tentative="0">
      <w:start w:val="0"/>
      <w:numFmt w:val="bullet"/>
      <w:lvlText w:val="▪"/>
      <w:lvlJc w:val="left"/>
      <w:rPr>
        <w:color w:val="3370FF"/>
        <w:sz w:val="11"/>
      </w:rPr>
    </w:lvl>
  </w:abstractNum>
  <w:abstractNum w:abstractNumId="80">
    <w:nsid w:val="9F94E439"/>
    <w:multiLevelType w:val="singleLevel"/>
    <w:tmpl w:val="9F94E439"/>
    <w:lvl w:ilvl="0" w:tentative="0">
      <w:start w:val="0"/>
      <w:numFmt w:val="bullet"/>
      <w:lvlText w:val="•"/>
      <w:lvlJc w:val="left"/>
      <w:rPr>
        <w:color w:val="3370FF"/>
      </w:rPr>
    </w:lvl>
  </w:abstractNum>
  <w:abstractNum w:abstractNumId="81">
    <w:nsid w:val="A0C93552"/>
    <w:multiLevelType w:val="singleLevel"/>
    <w:tmpl w:val="A0C93552"/>
    <w:lvl w:ilvl="0" w:tentative="0">
      <w:start w:val="1"/>
      <w:numFmt w:val="lowerLetter"/>
      <w:lvlText w:val="%1."/>
      <w:lvlJc w:val="left"/>
      <w:rPr>
        <w:color w:val="3370FF"/>
      </w:rPr>
    </w:lvl>
  </w:abstractNum>
  <w:abstractNum w:abstractNumId="82">
    <w:nsid w:val="A0F05207"/>
    <w:multiLevelType w:val="singleLevel"/>
    <w:tmpl w:val="A0F05207"/>
    <w:lvl w:ilvl="0" w:tentative="0">
      <w:start w:val="0"/>
      <w:numFmt w:val="bullet"/>
      <w:lvlText w:val="￮"/>
      <w:lvlJc w:val="left"/>
      <w:rPr>
        <w:color w:val="3370FF"/>
      </w:rPr>
    </w:lvl>
  </w:abstractNum>
  <w:abstractNum w:abstractNumId="83">
    <w:nsid w:val="A0F25EF7"/>
    <w:multiLevelType w:val="singleLevel"/>
    <w:tmpl w:val="A0F25EF7"/>
    <w:lvl w:ilvl="0" w:tentative="0">
      <w:start w:val="0"/>
      <w:numFmt w:val="bullet"/>
      <w:lvlText w:val="￮"/>
      <w:lvlJc w:val="left"/>
      <w:rPr>
        <w:color w:val="3370FF"/>
      </w:rPr>
    </w:lvl>
  </w:abstractNum>
  <w:abstractNum w:abstractNumId="84">
    <w:nsid w:val="A10EAA63"/>
    <w:multiLevelType w:val="singleLevel"/>
    <w:tmpl w:val="A10EAA63"/>
    <w:lvl w:ilvl="0" w:tentative="0">
      <w:start w:val="0"/>
      <w:numFmt w:val="bullet"/>
      <w:lvlText w:val="￮"/>
      <w:lvlJc w:val="left"/>
      <w:rPr>
        <w:color w:val="3370FF"/>
      </w:rPr>
    </w:lvl>
  </w:abstractNum>
  <w:abstractNum w:abstractNumId="85">
    <w:nsid w:val="A125D1D3"/>
    <w:multiLevelType w:val="singleLevel"/>
    <w:tmpl w:val="A125D1D3"/>
    <w:lvl w:ilvl="0" w:tentative="0">
      <w:start w:val="1"/>
      <w:numFmt w:val="decimal"/>
      <w:lvlText w:val="%1."/>
      <w:lvlJc w:val="left"/>
      <w:rPr>
        <w:color w:val="3370FF"/>
      </w:rPr>
    </w:lvl>
  </w:abstractNum>
  <w:abstractNum w:abstractNumId="86">
    <w:nsid w:val="A1419710"/>
    <w:multiLevelType w:val="singleLevel"/>
    <w:tmpl w:val="A1419710"/>
    <w:lvl w:ilvl="0" w:tentative="0">
      <w:start w:val="0"/>
      <w:numFmt w:val="bullet"/>
      <w:lvlText w:val="￮"/>
      <w:lvlJc w:val="left"/>
      <w:rPr>
        <w:color w:val="3370FF"/>
      </w:rPr>
    </w:lvl>
  </w:abstractNum>
  <w:abstractNum w:abstractNumId="87">
    <w:nsid w:val="A1860C61"/>
    <w:multiLevelType w:val="singleLevel"/>
    <w:tmpl w:val="A1860C61"/>
    <w:lvl w:ilvl="0" w:tentative="0">
      <w:start w:val="2"/>
      <w:numFmt w:val="decimal"/>
      <w:lvlText w:val="%1."/>
      <w:lvlJc w:val="left"/>
      <w:rPr>
        <w:color w:val="3370FF"/>
      </w:rPr>
    </w:lvl>
  </w:abstractNum>
  <w:abstractNum w:abstractNumId="88">
    <w:nsid w:val="A1CD1D7D"/>
    <w:multiLevelType w:val="singleLevel"/>
    <w:tmpl w:val="A1CD1D7D"/>
    <w:lvl w:ilvl="0" w:tentative="0">
      <w:start w:val="0"/>
      <w:numFmt w:val="bullet"/>
      <w:lvlText w:val="▪"/>
      <w:lvlJc w:val="left"/>
      <w:rPr>
        <w:color w:val="3370FF"/>
        <w:sz w:val="11"/>
      </w:rPr>
    </w:lvl>
  </w:abstractNum>
  <w:abstractNum w:abstractNumId="89">
    <w:nsid w:val="A1DC36BF"/>
    <w:multiLevelType w:val="singleLevel"/>
    <w:tmpl w:val="A1DC36BF"/>
    <w:lvl w:ilvl="0" w:tentative="0">
      <w:start w:val="2"/>
      <w:numFmt w:val="lowerRoman"/>
      <w:lvlText w:val="%1."/>
      <w:lvlJc w:val="left"/>
      <w:rPr>
        <w:color w:val="3370FF"/>
      </w:rPr>
    </w:lvl>
  </w:abstractNum>
  <w:abstractNum w:abstractNumId="90">
    <w:nsid w:val="A25F19CE"/>
    <w:multiLevelType w:val="singleLevel"/>
    <w:tmpl w:val="A25F19CE"/>
    <w:lvl w:ilvl="0" w:tentative="0">
      <w:start w:val="2"/>
      <w:numFmt w:val="lowerLetter"/>
      <w:lvlText w:val="%1."/>
      <w:lvlJc w:val="left"/>
      <w:rPr>
        <w:color w:val="3370FF"/>
      </w:rPr>
    </w:lvl>
  </w:abstractNum>
  <w:abstractNum w:abstractNumId="91">
    <w:nsid w:val="A27F1EC0"/>
    <w:multiLevelType w:val="singleLevel"/>
    <w:tmpl w:val="A27F1EC0"/>
    <w:lvl w:ilvl="0" w:tentative="0">
      <w:start w:val="2"/>
      <w:numFmt w:val="lowerRoman"/>
      <w:lvlText w:val="%1."/>
      <w:lvlJc w:val="left"/>
      <w:rPr>
        <w:color w:val="3370FF"/>
      </w:rPr>
    </w:lvl>
  </w:abstractNum>
  <w:abstractNum w:abstractNumId="92">
    <w:nsid w:val="A346B821"/>
    <w:multiLevelType w:val="singleLevel"/>
    <w:tmpl w:val="A346B821"/>
    <w:lvl w:ilvl="0" w:tentative="0">
      <w:start w:val="0"/>
      <w:numFmt w:val="bullet"/>
      <w:lvlText w:val="￮"/>
      <w:lvlJc w:val="left"/>
      <w:rPr>
        <w:color w:val="3370FF"/>
      </w:rPr>
    </w:lvl>
  </w:abstractNum>
  <w:abstractNum w:abstractNumId="93">
    <w:nsid w:val="A362769C"/>
    <w:multiLevelType w:val="singleLevel"/>
    <w:tmpl w:val="A362769C"/>
    <w:lvl w:ilvl="0" w:tentative="0">
      <w:start w:val="4"/>
      <w:numFmt w:val="decimal"/>
      <w:lvlText w:val="%1."/>
      <w:lvlJc w:val="left"/>
      <w:rPr>
        <w:color w:val="3370FF"/>
      </w:rPr>
    </w:lvl>
  </w:abstractNum>
  <w:abstractNum w:abstractNumId="94">
    <w:nsid w:val="A4433E0D"/>
    <w:multiLevelType w:val="singleLevel"/>
    <w:tmpl w:val="A4433E0D"/>
    <w:lvl w:ilvl="0" w:tentative="0">
      <w:start w:val="1"/>
      <w:numFmt w:val="lowerLetter"/>
      <w:lvlText w:val="%1."/>
      <w:lvlJc w:val="left"/>
      <w:rPr>
        <w:color w:val="3370FF"/>
      </w:rPr>
    </w:lvl>
  </w:abstractNum>
  <w:abstractNum w:abstractNumId="95">
    <w:nsid w:val="A521A01A"/>
    <w:multiLevelType w:val="singleLevel"/>
    <w:tmpl w:val="A521A01A"/>
    <w:lvl w:ilvl="0" w:tentative="0">
      <w:start w:val="1"/>
      <w:numFmt w:val="decimal"/>
      <w:lvlText w:val="%1."/>
      <w:lvlJc w:val="left"/>
      <w:rPr>
        <w:color w:val="3370FF"/>
      </w:rPr>
    </w:lvl>
  </w:abstractNum>
  <w:abstractNum w:abstractNumId="96">
    <w:nsid w:val="A5435042"/>
    <w:multiLevelType w:val="singleLevel"/>
    <w:tmpl w:val="A5435042"/>
    <w:lvl w:ilvl="0" w:tentative="0">
      <w:start w:val="1"/>
      <w:numFmt w:val="lowerLetter"/>
      <w:lvlText w:val="%1."/>
      <w:lvlJc w:val="left"/>
      <w:rPr>
        <w:color w:val="3370FF"/>
      </w:rPr>
    </w:lvl>
  </w:abstractNum>
  <w:abstractNum w:abstractNumId="97">
    <w:nsid w:val="A5987499"/>
    <w:multiLevelType w:val="singleLevel"/>
    <w:tmpl w:val="A5987499"/>
    <w:lvl w:ilvl="0" w:tentative="0">
      <w:start w:val="0"/>
      <w:numFmt w:val="bullet"/>
      <w:lvlText w:val="•"/>
      <w:lvlJc w:val="left"/>
      <w:rPr>
        <w:color w:val="3370FF"/>
      </w:rPr>
    </w:lvl>
  </w:abstractNum>
  <w:abstractNum w:abstractNumId="98">
    <w:nsid w:val="A68D076A"/>
    <w:multiLevelType w:val="singleLevel"/>
    <w:tmpl w:val="A68D076A"/>
    <w:lvl w:ilvl="0" w:tentative="0">
      <w:start w:val="1"/>
      <w:numFmt w:val="decimal"/>
      <w:lvlText w:val="%1."/>
      <w:lvlJc w:val="left"/>
      <w:rPr>
        <w:color w:val="3370FF"/>
      </w:rPr>
    </w:lvl>
  </w:abstractNum>
  <w:abstractNum w:abstractNumId="99">
    <w:nsid w:val="A6E60070"/>
    <w:multiLevelType w:val="singleLevel"/>
    <w:tmpl w:val="A6E60070"/>
    <w:lvl w:ilvl="0" w:tentative="0">
      <w:start w:val="3"/>
      <w:numFmt w:val="lowerRoman"/>
      <w:lvlText w:val="%1."/>
      <w:lvlJc w:val="left"/>
      <w:rPr>
        <w:color w:val="3370FF"/>
      </w:rPr>
    </w:lvl>
  </w:abstractNum>
  <w:abstractNum w:abstractNumId="100">
    <w:nsid w:val="A750D230"/>
    <w:multiLevelType w:val="singleLevel"/>
    <w:tmpl w:val="A750D230"/>
    <w:lvl w:ilvl="0" w:tentative="0">
      <w:start w:val="0"/>
      <w:numFmt w:val="bullet"/>
      <w:lvlText w:val="•"/>
      <w:lvlJc w:val="left"/>
      <w:rPr>
        <w:color w:val="3370FF"/>
      </w:rPr>
    </w:lvl>
  </w:abstractNum>
  <w:abstractNum w:abstractNumId="101">
    <w:nsid w:val="A8E23EBE"/>
    <w:multiLevelType w:val="singleLevel"/>
    <w:tmpl w:val="A8E23EBE"/>
    <w:lvl w:ilvl="0" w:tentative="0">
      <w:start w:val="1"/>
      <w:numFmt w:val="decimal"/>
      <w:lvlText w:val="%1."/>
      <w:lvlJc w:val="left"/>
      <w:rPr>
        <w:color w:val="3370FF"/>
      </w:rPr>
    </w:lvl>
  </w:abstractNum>
  <w:abstractNum w:abstractNumId="102">
    <w:nsid w:val="A904AA35"/>
    <w:multiLevelType w:val="singleLevel"/>
    <w:tmpl w:val="A904AA35"/>
    <w:lvl w:ilvl="0" w:tentative="0">
      <w:start w:val="1"/>
      <w:numFmt w:val="lowerRoman"/>
      <w:lvlText w:val="%1."/>
      <w:lvlJc w:val="left"/>
      <w:rPr>
        <w:color w:val="3370FF"/>
      </w:rPr>
    </w:lvl>
  </w:abstractNum>
  <w:abstractNum w:abstractNumId="103">
    <w:nsid w:val="A97D620A"/>
    <w:multiLevelType w:val="singleLevel"/>
    <w:tmpl w:val="A97D620A"/>
    <w:lvl w:ilvl="0" w:tentative="0">
      <w:start w:val="3"/>
      <w:numFmt w:val="decimal"/>
      <w:lvlText w:val="%1."/>
      <w:lvlJc w:val="left"/>
      <w:rPr>
        <w:color w:val="3370FF"/>
      </w:rPr>
    </w:lvl>
  </w:abstractNum>
  <w:abstractNum w:abstractNumId="104">
    <w:nsid w:val="A9AC3AA7"/>
    <w:multiLevelType w:val="singleLevel"/>
    <w:tmpl w:val="A9AC3AA7"/>
    <w:lvl w:ilvl="0" w:tentative="0">
      <w:start w:val="0"/>
      <w:numFmt w:val="bullet"/>
      <w:lvlText w:val="▪"/>
      <w:lvlJc w:val="left"/>
      <w:rPr>
        <w:color w:val="3370FF"/>
        <w:sz w:val="11"/>
      </w:rPr>
    </w:lvl>
  </w:abstractNum>
  <w:abstractNum w:abstractNumId="105">
    <w:nsid w:val="AAF3F3FA"/>
    <w:multiLevelType w:val="singleLevel"/>
    <w:tmpl w:val="AAF3F3FA"/>
    <w:lvl w:ilvl="0" w:tentative="0">
      <w:start w:val="1"/>
      <w:numFmt w:val="lowerRoman"/>
      <w:lvlText w:val="%1."/>
      <w:lvlJc w:val="left"/>
      <w:rPr>
        <w:color w:val="3370FF"/>
      </w:rPr>
    </w:lvl>
  </w:abstractNum>
  <w:abstractNum w:abstractNumId="106">
    <w:nsid w:val="AC04E6E0"/>
    <w:multiLevelType w:val="singleLevel"/>
    <w:tmpl w:val="AC04E6E0"/>
    <w:lvl w:ilvl="0" w:tentative="0">
      <w:start w:val="0"/>
      <w:numFmt w:val="bullet"/>
      <w:lvlText w:val="￮"/>
      <w:lvlJc w:val="left"/>
      <w:rPr>
        <w:color w:val="3370FF"/>
      </w:rPr>
    </w:lvl>
  </w:abstractNum>
  <w:abstractNum w:abstractNumId="107">
    <w:nsid w:val="AC38AFEB"/>
    <w:multiLevelType w:val="singleLevel"/>
    <w:tmpl w:val="AC38AFEB"/>
    <w:lvl w:ilvl="0" w:tentative="0">
      <w:start w:val="0"/>
      <w:numFmt w:val="bullet"/>
      <w:lvlText w:val="▪"/>
      <w:lvlJc w:val="left"/>
      <w:rPr>
        <w:color w:val="3370FF"/>
        <w:sz w:val="11"/>
      </w:rPr>
    </w:lvl>
  </w:abstractNum>
  <w:abstractNum w:abstractNumId="108">
    <w:nsid w:val="ACB488C1"/>
    <w:multiLevelType w:val="singleLevel"/>
    <w:tmpl w:val="ACB488C1"/>
    <w:lvl w:ilvl="0" w:tentative="0">
      <w:start w:val="0"/>
      <w:numFmt w:val="bullet"/>
      <w:lvlText w:val="▪"/>
      <w:lvlJc w:val="left"/>
      <w:rPr>
        <w:color w:val="3370FF"/>
        <w:sz w:val="11"/>
      </w:rPr>
    </w:lvl>
  </w:abstractNum>
  <w:abstractNum w:abstractNumId="109">
    <w:nsid w:val="AD37AD84"/>
    <w:multiLevelType w:val="singleLevel"/>
    <w:tmpl w:val="AD37AD84"/>
    <w:lvl w:ilvl="0" w:tentative="0">
      <w:start w:val="1"/>
      <w:numFmt w:val="lowerLetter"/>
      <w:lvlText w:val="%1."/>
      <w:lvlJc w:val="left"/>
      <w:rPr>
        <w:color w:val="3370FF"/>
      </w:rPr>
    </w:lvl>
  </w:abstractNum>
  <w:abstractNum w:abstractNumId="110">
    <w:nsid w:val="AD8D0E0B"/>
    <w:multiLevelType w:val="singleLevel"/>
    <w:tmpl w:val="AD8D0E0B"/>
    <w:lvl w:ilvl="0" w:tentative="0">
      <w:start w:val="0"/>
      <w:numFmt w:val="bullet"/>
      <w:lvlText w:val="￮"/>
      <w:lvlJc w:val="left"/>
      <w:rPr>
        <w:color w:val="3370FF"/>
      </w:rPr>
    </w:lvl>
  </w:abstractNum>
  <w:abstractNum w:abstractNumId="111">
    <w:nsid w:val="AE811F76"/>
    <w:multiLevelType w:val="singleLevel"/>
    <w:tmpl w:val="AE811F76"/>
    <w:lvl w:ilvl="0" w:tentative="0">
      <w:start w:val="0"/>
      <w:numFmt w:val="bullet"/>
      <w:lvlText w:val="￮"/>
      <w:lvlJc w:val="left"/>
      <w:rPr>
        <w:color w:val="3370FF"/>
      </w:rPr>
    </w:lvl>
  </w:abstractNum>
  <w:abstractNum w:abstractNumId="112">
    <w:nsid w:val="AF139D7D"/>
    <w:multiLevelType w:val="singleLevel"/>
    <w:tmpl w:val="AF139D7D"/>
    <w:lvl w:ilvl="0" w:tentative="0">
      <w:start w:val="0"/>
      <w:numFmt w:val="bullet"/>
      <w:lvlText w:val="￮"/>
      <w:lvlJc w:val="left"/>
      <w:rPr>
        <w:color w:val="3370FF"/>
      </w:rPr>
    </w:lvl>
  </w:abstractNum>
  <w:abstractNum w:abstractNumId="113">
    <w:nsid w:val="AFCA8A48"/>
    <w:multiLevelType w:val="singleLevel"/>
    <w:tmpl w:val="AFCA8A48"/>
    <w:lvl w:ilvl="0" w:tentative="0">
      <w:start w:val="0"/>
      <w:numFmt w:val="bullet"/>
      <w:lvlText w:val="▪"/>
      <w:lvlJc w:val="left"/>
      <w:rPr>
        <w:color w:val="3370FF"/>
        <w:sz w:val="11"/>
      </w:rPr>
    </w:lvl>
  </w:abstractNum>
  <w:abstractNum w:abstractNumId="114">
    <w:nsid w:val="AFFA848E"/>
    <w:multiLevelType w:val="singleLevel"/>
    <w:tmpl w:val="AFFA848E"/>
    <w:lvl w:ilvl="0" w:tentative="0">
      <w:start w:val="3"/>
      <w:numFmt w:val="decimal"/>
      <w:lvlText w:val="%1."/>
      <w:lvlJc w:val="left"/>
      <w:rPr>
        <w:color w:val="3370FF"/>
      </w:rPr>
    </w:lvl>
  </w:abstractNum>
  <w:abstractNum w:abstractNumId="115">
    <w:nsid w:val="B0082E4F"/>
    <w:multiLevelType w:val="singleLevel"/>
    <w:tmpl w:val="B0082E4F"/>
    <w:lvl w:ilvl="0" w:tentative="0">
      <w:start w:val="0"/>
      <w:numFmt w:val="bullet"/>
      <w:lvlText w:val="￮"/>
      <w:lvlJc w:val="left"/>
      <w:rPr>
        <w:color w:val="3370FF"/>
      </w:rPr>
    </w:lvl>
  </w:abstractNum>
  <w:abstractNum w:abstractNumId="116">
    <w:nsid w:val="B02A9460"/>
    <w:multiLevelType w:val="singleLevel"/>
    <w:tmpl w:val="B02A9460"/>
    <w:lvl w:ilvl="0" w:tentative="0">
      <w:start w:val="2"/>
      <w:numFmt w:val="lowerLetter"/>
      <w:lvlText w:val="%1."/>
      <w:lvlJc w:val="left"/>
      <w:rPr>
        <w:color w:val="3370FF"/>
      </w:rPr>
    </w:lvl>
  </w:abstractNum>
  <w:abstractNum w:abstractNumId="117">
    <w:nsid w:val="B064CA0C"/>
    <w:multiLevelType w:val="singleLevel"/>
    <w:tmpl w:val="B064CA0C"/>
    <w:lvl w:ilvl="0" w:tentative="0">
      <w:start w:val="0"/>
      <w:numFmt w:val="bullet"/>
      <w:lvlText w:val="▪"/>
      <w:lvlJc w:val="left"/>
      <w:rPr>
        <w:color w:val="3370FF"/>
        <w:sz w:val="11"/>
      </w:rPr>
    </w:lvl>
  </w:abstractNum>
  <w:abstractNum w:abstractNumId="118">
    <w:nsid w:val="B08374AC"/>
    <w:multiLevelType w:val="singleLevel"/>
    <w:tmpl w:val="B08374AC"/>
    <w:lvl w:ilvl="0" w:tentative="0">
      <w:start w:val="1"/>
      <w:numFmt w:val="lowerLetter"/>
      <w:lvlText w:val="%1."/>
      <w:lvlJc w:val="left"/>
      <w:rPr>
        <w:color w:val="3370FF"/>
      </w:rPr>
    </w:lvl>
  </w:abstractNum>
  <w:abstractNum w:abstractNumId="119">
    <w:nsid w:val="B0ED9BEA"/>
    <w:multiLevelType w:val="singleLevel"/>
    <w:tmpl w:val="B0ED9BEA"/>
    <w:lvl w:ilvl="0" w:tentative="0">
      <w:start w:val="6"/>
      <w:numFmt w:val="decimal"/>
      <w:lvlText w:val="%1."/>
      <w:lvlJc w:val="left"/>
      <w:rPr>
        <w:color w:val="3370FF"/>
      </w:rPr>
    </w:lvl>
  </w:abstractNum>
  <w:abstractNum w:abstractNumId="120">
    <w:nsid w:val="B0F1ACD9"/>
    <w:multiLevelType w:val="singleLevel"/>
    <w:tmpl w:val="B0F1ACD9"/>
    <w:lvl w:ilvl="0" w:tentative="0">
      <w:start w:val="0"/>
      <w:numFmt w:val="bullet"/>
      <w:lvlText w:val="￮"/>
      <w:lvlJc w:val="left"/>
      <w:rPr>
        <w:color w:val="3370FF"/>
      </w:rPr>
    </w:lvl>
  </w:abstractNum>
  <w:abstractNum w:abstractNumId="121">
    <w:nsid w:val="B119E573"/>
    <w:multiLevelType w:val="singleLevel"/>
    <w:tmpl w:val="B119E573"/>
    <w:lvl w:ilvl="0" w:tentative="0">
      <w:start w:val="1"/>
      <w:numFmt w:val="decimal"/>
      <w:lvlText w:val="%1."/>
      <w:lvlJc w:val="left"/>
      <w:rPr>
        <w:color w:val="3370FF"/>
      </w:rPr>
    </w:lvl>
  </w:abstractNum>
  <w:abstractNum w:abstractNumId="122">
    <w:nsid w:val="B15ABE86"/>
    <w:multiLevelType w:val="singleLevel"/>
    <w:tmpl w:val="B15ABE86"/>
    <w:lvl w:ilvl="0" w:tentative="0">
      <w:start w:val="0"/>
      <w:numFmt w:val="bullet"/>
      <w:lvlText w:val="▪"/>
      <w:lvlJc w:val="left"/>
      <w:rPr>
        <w:color w:val="3370FF"/>
        <w:sz w:val="11"/>
      </w:rPr>
    </w:lvl>
  </w:abstractNum>
  <w:abstractNum w:abstractNumId="123">
    <w:nsid w:val="B1CC6FF1"/>
    <w:multiLevelType w:val="singleLevel"/>
    <w:tmpl w:val="B1CC6FF1"/>
    <w:lvl w:ilvl="0" w:tentative="0">
      <w:start w:val="1"/>
      <w:numFmt w:val="decimal"/>
      <w:lvlText w:val="%1."/>
      <w:lvlJc w:val="left"/>
      <w:rPr>
        <w:color w:val="3370FF"/>
      </w:rPr>
    </w:lvl>
  </w:abstractNum>
  <w:abstractNum w:abstractNumId="124">
    <w:nsid w:val="B23A94A9"/>
    <w:multiLevelType w:val="singleLevel"/>
    <w:tmpl w:val="B23A94A9"/>
    <w:lvl w:ilvl="0" w:tentative="0">
      <w:start w:val="3"/>
      <w:numFmt w:val="lowerLetter"/>
      <w:lvlText w:val="%1."/>
      <w:lvlJc w:val="left"/>
      <w:rPr>
        <w:color w:val="3370FF"/>
      </w:rPr>
    </w:lvl>
  </w:abstractNum>
  <w:abstractNum w:abstractNumId="125">
    <w:nsid w:val="B2CB5728"/>
    <w:multiLevelType w:val="singleLevel"/>
    <w:tmpl w:val="B2CB5728"/>
    <w:lvl w:ilvl="0" w:tentative="0">
      <w:start w:val="4"/>
      <w:numFmt w:val="lowerLetter"/>
      <w:lvlText w:val="%1."/>
      <w:lvlJc w:val="left"/>
      <w:rPr>
        <w:color w:val="3370FF"/>
      </w:rPr>
    </w:lvl>
  </w:abstractNum>
  <w:abstractNum w:abstractNumId="126">
    <w:nsid w:val="B4E02BC3"/>
    <w:multiLevelType w:val="singleLevel"/>
    <w:tmpl w:val="B4E02BC3"/>
    <w:lvl w:ilvl="0" w:tentative="0">
      <w:start w:val="3"/>
      <w:numFmt w:val="lowerLetter"/>
      <w:lvlText w:val="%1."/>
      <w:lvlJc w:val="left"/>
      <w:rPr>
        <w:color w:val="3370FF"/>
      </w:rPr>
    </w:lvl>
  </w:abstractNum>
  <w:abstractNum w:abstractNumId="127">
    <w:nsid w:val="B53F3350"/>
    <w:multiLevelType w:val="singleLevel"/>
    <w:tmpl w:val="B53F3350"/>
    <w:lvl w:ilvl="0" w:tentative="0">
      <w:start w:val="3"/>
      <w:numFmt w:val="decimal"/>
      <w:lvlText w:val="%1."/>
      <w:lvlJc w:val="left"/>
      <w:rPr>
        <w:color w:val="3370FF"/>
      </w:rPr>
    </w:lvl>
  </w:abstractNum>
  <w:abstractNum w:abstractNumId="128">
    <w:nsid w:val="B5601969"/>
    <w:multiLevelType w:val="singleLevel"/>
    <w:tmpl w:val="B5601969"/>
    <w:lvl w:ilvl="0" w:tentative="0">
      <w:start w:val="0"/>
      <w:numFmt w:val="bullet"/>
      <w:lvlText w:val="￮"/>
      <w:lvlJc w:val="left"/>
      <w:rPr>
        <w:color w:val="3370FF"/>
      </w:rPr>
    </w:lvl>
  </w:abstractNum>
  <w:abstractNum w:abstractNumId="129">
    <w:nsid w:val="B59A6526"/>
    <w:multiLevelType w:val="singleLevel"/>
    <w:tmpl w:val="B59A6526"/>
    <w:lvl w:ilvl="0" w:tentative="0">
      <w:start w:val="0"/>
      <w:numFmt w:val="bullet"/>
      <w:lvlText w:val="•"/>
      <w:lvlJc w:val="left"/>
      <w:rPr>
        <w:color w:val="3370FF"/>
      </w:rPr>
    </w:lvl>
  </w:abstractNum>
  <w:abstractNum w:abstractNumId="130">
    <w:nsid w:val="B5CF74F5"/>
    <w:multiLevelType w:val="singleLevel"/>
    <w:tmpl w:val="B5CF74F5"/>
    <w:lvl w:ilvl="0" w:tentative="0">
      <w:start w:val="1"/>
      <w:numFmt w:val="decimal"/>
      <w:lvlText w:val="%1."/>
      <w:lvlJc w:val="left"/>
      <w:rPr>
        <w:color w:val="3370FF"/>
      </w:rPr>
    </w:lvl>
  </w:abstractNum>
  <w:abstractNum w:abstractNumId="131">
    <w:nsid w:val="B5E306ED"/>
    <w:multiLevelType w:val="singleLevel"/>
    <w:tmpl w:val="B5E306ED"/>
    <w:lvl w:ilvl="0" w:tentative="0">
      <w:start w:val="0"/>
      <w:numFmt w:val="bullet"/>
      <w:lvlText w:val="￮"/>
      <w:lvlJc w:val="left"/>
      <w:rPr>
        <w:color w:val="3370FF"/>
      </w:rPr>
    </w:lvl>
  </w:abstractNum>
  <w:abstractNum w:abstractNumId="132">
    <w:nsid w:val="B62DFF5B"/>
    <w:multiLevelType w:val="singleLevel"/>
    <w:tmpl w:val="B62DFF5B"/>
    <w:lvl w:ilvl="0" w:tentative="0">
      <w:start w:val="9"/>
      <w:numFmt w:val="decimal"/>
      <w:lvlText w:val="%1."/>
      <w:lvlJc w:val="left"/>
      <w:rPr>
        <w:color w:val="3370FF"/>
      </w:rPr>
    </w:lvl>
  </w:abstractNum>
  <w:abstractNum w:abstractNumId="133">
    <w:nsid w:val="B64EAD00"/>
    <w:multiLevelType w:val="singleLevel"/>
    <w:tmpl w:val="B64EAD00"/>
    <w:lvl w:ilvl="0" w:tentative="0">
      <w:start w:val="2"/>
      <w:numFmt w:val="decimal"/>
      <w:lvlText w:val="%1."/>
      <w:lvlJc w:val="left"/>
      <w:rPr>
        <w:color w:val="3370FF"/>
      </w:rPr>
    </w:lvl>
  </w:abstractNum>
  <w:abstractNum w:abstractNumId="134">
    <w:nsid w:val="B88D21A8"/>
    <w:multiLevelType w:val="singleLevel"/>
    <w:tmpl w:val="B88D21A8"/>
    <w:lvl w:ilvl="0" w:tentative="0">
      <w:start w:val="5"/>
      <w:numFmt w:val="decimal"/>
      <w:lvlText w:val="%1."/>
      <w:lvlJc w:val="left"/>
      <w:rPr>
        <w:color w:val="3370FF"/>
      </w:rPr>
    </w:lvl>
  </w:abstractNum>
  <w:abstractNum w:abstractNumId="135">
    <w:nsid w:val="B8CEF35B"/>
    <w:multiLevelType w:val="singleLevel"/>
    <w:tmpl w:val="B8CEF35B"/>
    <w:lvl w:ilvl="0" w:tentative="0">
      <w:start w:val="1"/>
      <w:numFmt w:val="decimal"/>
      <w:lvlText w:val="%1."/>
      <w:lvlJc w:val="left"/>
      <w:rPr>
        <w:color w:val="3370FF"/>
      </w:rPr>
    </w:lvl>
  </w:abstractNum>
  <w:abstractNum w:abstractNumId="136">
    <w:nsid w:val="B9637847"/>
    <w:multiLevelType w:val="singleLevel"/>
    <w:tmpl w:val="B9637847"/>
    <w:lvl w:ilvl="0" w:tentative="0">
      <w:start w:val="0"/>
      <w:numFmt w:val="bullet"/>
      <w:lvlText w:val="￮"/>
      <w:lvlJc w:val="left"/>
      <w:rPr>
        <w:color w:val="3370FF"/>
      </w:rPr>
    </w:lvl>
  </w:abstractNum>
  <w:abstractNum w:abstractNumId="137">
    <w:nsid w:val="B99465BD"/>
    <w:multiLevelType w:val="singleLevel"/>
    <w:tmpl w:val="B99465BD"/>
    <w:lvl w:ilvl="0" w:tentative="0">
      <w:start w:val="0"/>
      <w:numFmt w:val="bullet"/>
      <w:lvlText w:val="￮"/>
      <w:lvlJc w:val="left"/>
      <w:rPr>
        <w:color w:val="3370FF"/>
      </w:rPr>
    </w:lvl>
  </w:abstractNum>
  <w:abstractNum w:abstractNumId="138">
    <w:nsid w:val="B9C742DF"/>
    <w:multiLevelType w:val="singleLevel"/>
    <w:tmpl w:val="B9C742DF"/>
    <w:lvl w:ilvl="0" w:tentative="0">
      <w:start w:val="1"/>
      <w:numFmt w:val="decimal"/>
      <w:lvlText w:val="%1."/>
      <w:lvlJc w:val="left"/>
      <w:rPr>
        <w:color w:val="3370FF"/>
      </w:rPr>
    </w:lvl>
  </w:abstractNum>
  <w:abstractNum w:abstractNumId="139">
    <w:nsid w:val="BA550FDB"/>
    <w:multiLevelType w:val="singleLevel"/>
    <w:tmpl w:val="BA550FDB"/>
    <w:lvl w:ilvl="0" w:tentative="0">
      <w:start w:val="2"/>
      <w:numFmt w:val="lowerLetter"/>
      <w:lvlText w:val="%1."/>
      <w:lvlJc w:val="left"/>
      <w:rPr>
        <w:color w:val="3370FF"/>
      </w:rPr>
    </w:lvl>
  </w:abstractNum>
  <w:abstractNum w:abstractNumId="140">
    <w:nsid w:val="BB01E1DA"/>
    <w:multiLevelType w:val="singleLevel"/>
    <w:tmpl w:val="BB01E1DA"/>
    <w:lvl w:ilvl="0" w:tentative="0">
      <w:start w:val="3"/>
      <w:numFmt w:val="decimal"/>
      <w:lvlText w:val="%1."/>
      <w:lvlJc w:val="left"/>
      <w:rPr>
        <w:color w:val="3370FF"/>
      </w:rPr>
    </w:lvl>
  </w:abstractNum>
  <w:abstractNum w:abstractNumId="141">
    <w:nsid w:val="BB531B50"/>
    <w:multiLevelType w:val="singleLevel"/>
    <w:tmpl w:val="BB531B50"/>
    <w:lvl w:ilvl="0" w:tentative="0">
      <w:start w:val="2"/>
      <w:numFmt w:val="lowerLetter"/>
      <w:lvlText w:val="%1."/>
      <w:lvlJc w:val="left"/>
      <w:rPr>
        <w:color w:val="3370FF"/>
      </w:rPr>
    </w:lvl>
  </w:abstractNum>
  <w:abstractNum w:abstractNumId="142">
    <w:nsid w:val="BB64CFA9"/>
    <w:multiLevelType w:val="singleLevel"/>
    <w:tmpl w:val="BB64CFA9"/>
    <w:lvl w:ilvl="0" w:tentative="0">
      <w:start w:val="0"/>
      <w:numFmt w:val="bullet"/>
      <w:lvlText w:val="￮"/>
      <w:lvlJc w:val="left"/>
      <w:rPr>
        <w:color w:val="3370FF"/>
      </w:rPr>
    </w:lvl>
  </w:abstractNum>
  <w:abstractNum w:abstractNumId="143">
    <w:nsid w:val="BBB9C840"/>
    <w:multiLevelType w:val="singleLevel"/>
    <w:tmpl w:val="BBB9C840"/>
    <w:lvl w:ilvl="0" w:tentative="0">
      <w:start w:val="3"/>
      <w:numFmt w:val="lowerRoman"/>
      <w:lvlText w:val="%1."/>
      <w:lvlJc w:val="left"/>
      <w:rPr>
        <w:color w:val="3370FF"/>
      </w:rPr>
    </w:lvl>
  </w:abstractNum>
  <w:abstractNum w:abstractNumId="144">
    <w:nsid w:val="BC837A95"/>
    <w:multiLevelType w:val="singleLevel"/>
    <w:tmpl w:val="BC837A95"/>
    <w:lvl w:ilvl="0" w:tentative="0">
      <w:start w:val="2"/>
      <w:numFmt w:val="lowerLetter"/>
      <w:lvlText w:val="%1."/>
      <w:lvlJc w:val="left"/>
      <w:rPr>
        <w:color w:val="3370FF"/>
      </w:rPr>
    </w:lvl>
  </w:abstractNum>
  <w:abstractNum w:abstractNumId="145">
    <w:nsid w:val="BCB7EA04"/>
    <w:multiLevelType w:val="singleLevel"/>
    <w:tmpl w:val="BCB7EA04"/>
    <w:lvl w:ilvl="0" w:tentative="0">
      <w:start w:val="4"/>
      <w:numFmt w:val="lowerRoman"/>
      <w:lvlText w:val="%1."/>
      <w:lvlJc w:val="left"/>
      <w:rPr>
        <w:color w:val="3370FF"/>
      </w:rPr>
    </w:lvl>
  </w:abstractNum>
  <w:abstractNum w:abstractNumId="146">
    <w:nsid w:val="BCECA0B4"/>
    <w:multiLevelType w:val="singleLevel"/>
    <w:tmpl w:val="BCECA0B4"/>
    <w:lvl w:ilvl="0" w:tentative="0">
      <w:start w:val="0"/>
      <w:numFmt w:val="bullet"/>
      <w:lvlText w:val="￮"/>
      <w:lvlJc w:val="left"/>
      <w:rPr>
        <w:color w:val="3370FF"/>
      </w:rPr>
    </w:lvl>
  </w:abstractNum>
  <w:abstractNum w:abstractNumId="147">
    <w:nsid w:val="BD2096B8"/>
    <w:multiLevelType w:val="singleLevel"/>
    <w:tmpl w:val="BD2096B8"/>
    <w:lvl w:ilvl="0" w:tentative="0">
      <w:start w:val="3"/>
      <w:numFmt w:val="decimal"/>
      <w:lvlText w:val="%1."/>
      <w:lvlJc w:val="left"/>
      <w:rPr>
        <w:color w:val="3370FF"/>
      </w:rPr>
    </w:lvl>
  </w:abstractNum>
  <w:abstractNum w:abstractNumId="148">
    <w:nsid w:val="BD5B9D2D"/>
    <w:multiLevelType w:val="singleLevel"/>
    <w:tmpl w:val="BD5B9D2D"/>
    <w:lvl w:ilvl="0" w:tentative="0">
      <w:start w:val="3"/>
      <w:numFmt w:val="lowerLetter"/>
      <w:lvlText w:val="%1."/>
      <w:lvlJc w:val="left"/>
      <w:rPr>
        <w:color w:val="3370FF"/>
      </w:rPr>
    </w:lvl>
  </w:abstractNum>
  <w:abstractNum w:abstractNumId="149">
    <w:nsid w:val="BDA1395C"/>
    <w:multiLevelType w:val="singleLevel"/>
    <w:tmpl w:val="BDA1395C"/>
    <w:lvl w:ilvl="0" w:tentative="0">
      <w:start w:val="3"/>
      <w:numFmt w:val="lowerRoman"/>
      <w:lvlText w:val="%1."/>
      <w:lvlJc w:val="left"/>
      <w:rPr>
        <w:color w:val="3370FF"/>
      </w:rPr>
    </w:lvl>
  </w:abstractNum>
  <w:abstractNum w:abstractNumId="150">
    <w:nsid w:val="BDE76EE4"/>
    <w:multiLevelType w:val="singleLevel"/>
    <w:tmpl w:val="BDE76EE4"/>
    <w:lvl w:ilvl="0" w:tentative="0">
      <w:start w:val="3"/>
      <w:numFmt w:val="lowerRoman"/>
      <w:lvlText w:val="%1."/>
      <w:lvlJc w:val="left"/>
      <w:rPr>
        <w:color w:val="3370FF"/>
      </w:rPr>
    </w:lvl>
  </w:abstractNum>
  <w:abstractNum w:abstractNumId="151">
    <w:nsid w:val="BE5AB988"/>
    <w:multiLevelType w:val="singleLevel"/>
    <w:tmpl w:val="BE5AB988"/>
    <w:lvl w:ilvl="0" w:tentative="0">
      <w:start w:val="2"/>
      <w:numFmt w:val="decimal"/>
      <w:lvlText w:val="%1."/>
      <w:lvlJc w:val="left"/>
      <w:rPr>
        <w:color w:val="3370FF"/>
      </w:rPr>
    </w:lvl>
  </w:abstractNum>
  <w:abstractNum w:abstractNumId="152">
    <w:nsid w:val="BE8A4F4C"/>
    <w:multiLevelType w:val="singleLevel"/>
    <w:tmpl w:val="BE8A4F4C"/>
    <w:lvl w:ilvl="0" w:tentative="0">
      <w:start w:val="0"/>
      <w:numFmt w:val="bullet"/>
      <w:lvlText w:val="▪"/>
      <w:lvlJc w:val="left"/>
      <w:rPr>
        <w:color w:val="3370FF"/>
        <w:sz w:val="11"/>
      </w:rPr>
    </w:lvl>
  </w:abstractNum>
  <w:abstractNum w:abstractNumId="153">
    <w:nsid w:val="BE8CED7D"/>
    <w:multiLevelType w:val="singleLevel"/>
    <w:tmpl w:val="BE8CED7D"/>
    <w:lvl w:ilvl="0" w:tentative="0">
      <w:start w:val="2"/>
      <w:numFmt w:val="decimal"/>
      <w:lvlText w:val="%1."/>
      <w:lvlJc w:val="left"/>
      <w:rPr>
        <w:color w:val="3370FF"/>
      </w:rPr>
    </w:lvl>
  </w:abstractNum>
  <w:abstractNum w:abstractNumId="154">
    <w:nsid w:val="BE923771"/>
    <w:multiLevelType w:val="singleLevel"/>
    <w:tmpl w:val="BE923771"/>
    <w:lvl w:ilvl="0" w:tentative="0">
      <w:start w:val="1"/>
      <w:numFmt w:val="decimal"/>
      <w:lvlText w:val="%1."/>
      <w:lvlJc w:val="left"/>
      <w:rPr>
        <w:color w:val="3370FF"/>
      </w:rPr>
    </w:lvl>
  </w:abstractNum>
  <w:abstractNum w:abstractNumId="155">
    <w:nsid w:val="BEB044FC"/>
    <w:multiLevelType w:val="singleLevel"/>
    <w:tmpl w:val="BEB044FC"/>
    <w:lvl w:ilvl="0" w:tentative="0">
      <w:start w:val="0"/>
      <w:numFmt w:val="bullet"/>
      <w:lvlText w:val="￮"/>
      <w:lvlJc w:val="left"/>
      <w:rPr>
        <w:color w:val="3370FF"/>
      </w:rPr>
    </w:lvl>
  </w:abstractNum>
  <w:abstractNum w:abstractNumId="156">
    <w:nsid w:val="BEDBFA51"/>
    <w:multiLevelType w:val="singleLevel"/>
    <w:tmpl w:val="BEDBFA51"/>
    <w:lvl w:ilvl="0" w:tentative="0">
      <w:start w:val="0"/>
      <w:numFmt w:val="bullet"/>
      <w:lvlText w:val="•"/>
      <w:lvlJc w:val="left"/>
      <w:rPr>
        <w:color w:val="3370FF"/>
      </w:rPr>
    </w:lvl>
  </w:abstractNum>
  <w:abstractNum w:abstractNumId="157">
    <w:nsid w:val="BF0EF92C"/>
    <w:multiLevelType w:val="singleLevel"/>
    <w:tmpl w:val="BF0EF92C"/>
    <w:lvl w:ilvl="0" w:tentative="0">
      <w:start w:val="0"/>
      <w:numFmt w:val="bullet"/>
      <w:lvlText w:val="￮"/>
      <w:lvlJc w:val="left"/>
      <w:rPr>
        <w:color w:val="3370FF"/>
      </w:rPr>
    </w:lvl>
  </w:abstractNum>
  <w:abstractNum w:abstractNumId="158">
    <w:nsid w:val="BF205925"/>
    <w:multiLevelType w:val="singleLevel"/>
    <w:tmpl w:val="BF205925"/>
    <w:lvl w:ilvl="0" w:tentative="0">
      <w:start w:val="0"/>
      <w:numFmt w:val="bullet"/>
      <w:lvlText w:val="￮"/>
      <w:lvlJc w:val="left"/>
      <w:rPr>
        <w:color w:val="3370FF"/>
      </w:rPr>
    </w:lvl>
  </w:abstractNum>
  <w:abstractNum w:abstractNumId="159">
    <w:nsid w:val="BF35BF67"/>
    <w:multiLevelType w:val="singleLevel"/>
    <w:tmpl w:val="BF35BF67"/>
    <w:lvl w:ilvl="0" w:tentative="0">
      <w:start w:val="0"/>
      <w:numFmt w:val="bullet"/>
      <w:lvlText w:val="￮"/>
      <w:lvlJc w:val="left"/>
      <w:rPr>
        <w:color w:val="3370FF"/>
      </w:rPr>
    </w:lvl>
  </w:abstractNum>
  <w:abstractNum w:abstractNumId="160">
    <w:nsid w:val="BF498318"/>
    <w:multiLevelType w:val="singleLevel"/>
    <w:tmpl w:val="BF498318"/>
    <w:lvl w:ilvl="0" w:tentative="0">
      <w:start w:val="3"/>
      <w:numFmt w:val="decimal"/>
      <w:lvlText w:val="%1."/>
      <w:lvlJc w:val="left"/>
      <w:rPr>
        <w:color w:val="3370FF"/>
      </w:rPr>
    </w:lvl>
  </w:abstractNum>
  <w:abstractNum w:abstractNumId="161">
    <w:nsid w:val="BF50FE6B"/>
    <w:multiLevelType w:val="singleLevel"/>
    <w:tmpl w:val="BF50FE6B"/>
    <w:lvl w:ilvl="0" w:tentative="0">
      <w:start w:val="0"/>
      <w:numFmt w:val="bullet"/>
      <w:lvlText w:val="￮"/>
      <w:lvlJc w:val="left"/>
      <w:rPr>
        <w:color w:val="3370FF"/>
      </w:rPr>
    </w:lvl>
  </w:abstractNum>
  <w:abstractNum w:abstractNumId="162">
    <w:nsid w:val="BF90AAF0"/>
    <w:multiLevelType w:val="singleLevel"/>
    <w:tmpl w:val="BF90AAF0"/>
    <w:lvl w:ilvl="0" w:tentative="0">
      <w:start w:val="0"/>
      <w:numFmt w:val="bullet"/>
      <w:lvlText w:val="•"/>
      <w:lvlJc w:val="left"/>
      <w:rPr>
        <w:color w:val="3370FF"/>
      </w:rPr>
    </w:lvl>
  </w:abstractNum>
  <w:abstractNum w:abstractNumId="163">
    <w:nsid w:val="C0283A65"/>
    <w:multiLevelType w:val="singleLevel"/>
    <w:tmpl w:val="C0283A65"/>
    <w:lvl w:ilvl="0" w:tentative="0">
      <w:start w:val="3"/>
      <w:numFmt w:val="decimal"/>
      <w:lvlText w:val="%1."/>
      <w:lvlJc w:val="left"/>
      <w:rPr>
        <w:color w:val="3370FF"/>
      </w:rPr>
    </w:lvl>
  </w:abstractNum>
  <w:abstractNum w:abstractNumId="164">
    <w:nsid w:val="C0915F4F"/>
    <w:multiLevelType w:val="singleLevel"/>
    <w:tmpl w:val="C0915F4F"/>
    <w:lvl w:ilvl="0" w:tentative="0">
      <w:start w:val="1"/>
      <w:numFmt w:val="lowerLetter"/>
      <w:lvlText w:val="%1."/>
      <w:lvlJc w:val="left"/>
      <w:rPr>
        <w:color w:val="3370FF"/>
      </w:rPr>
    </w:lvl>
  </w:abstractNum>
  <w:abstractNum w:abstractNumId="165">
    <w:nsid w:val="C17C4D43"/>
    <w:multiLevelType w:val="singleLevel"/>
    <w:tmpl w:val="C17C4D43"/>
    <w:lvl w:ilvl="0" w:tentative="0">
      <w:start w:val="0"/>
      <w:numFmt w:val="bullet"/>
      <w:lvlText w:val="▪"/>
      <w:lvlJc w:val="left"/>
      <w:rPr>
        <w:color w:val="3370FF"/>
        <w:sz w:val="11"/>
      </w:rPr>
    </w:lvl>
  </w:abstractNum>
  <w:abstractNum w:abstractNumId="166">
    <w:nsid w:val="C18B2A64"/>
    <w:multiLevelType w:val="singleLevel"/>
    <w:tmpl w:val="C18B2A64"/>
    <w:lvl w:ilvl="0" w:tentative="0">
      <w:start w:val="1"/>
      <w:numFmt w:val="decimal"/>
      <w:lvlText w:val="%1."/>
      <w:lvlJc w:val="left"/>
      <w:rPr>
        <w:color w:val="3370FF"/>
      </w:rPr>
    </w:lvl>
  </w:abstractNum>
  <w:abstractNum w:abstractNumId="167">
    <w:nsid w:val="C1947083"/>
    <w:multiLevelType w:val="singleLevel"/>
    <w:tmpl w:val="C1947083"/>
    <w:lvl w:ilvl="0" w:tentative="0">
      <w:start w:val="3"/>
      <w:numFmt w:val="lowerLetter"/>
      <w:lvlText w:val="%1."/>
      <w:lvlJc w:val="left"/>
      <w:rPr>
        <w:color w:val="3370FF"/>
      </w:rPr>
    </w:lvl>
  </w:abstractNum>
  <w:abstractNum w:abstractNumId="168">
    <w:nsid w:val="C1D0D3DC"/>
    <w:multiLevelType w:val="singleLevel"/>
    <w:tmpl w:val="C1D0D3DC"/>
    <w:lvl w:ilvl="0" w:tentative="0">
      <w:start w:val="1"/>
      <w:numFmt w:val="lowerRoman"/>
      <w:lvlText w:val="%1."/>
      <w:lvlJc w:val="left"/>
      <w:rPr>
        <w:color w:val="3370FF"/>
      </w:rPr>
    </w:lvl>
  </w:abstractNum>
  <w:abstractNum w:abstractNumId="169">
    <w:nsid w:val="C242AAE9"/>
    <w:multiLevelType w:val="singleLevel"/>
    <w:tmpl w:val="C242AAE9"/>
    <w:lvl w:ilvl="0" w:tentative="0">
      <w:start w:val="3"/>
      <w:numFmt w:val="decimal"/>
      <w:lvlText w:val="%1."/>
      <w:lvlJc w:val="left"/>
      <w:rPr>
        <w:color w:val="3370FF"/>
      </w:rPr>
    </w:lvl>
  </w:abstractNum>
  <w:abstractNum w:abstractNumId="170">
    <w:nsid w:val="C28BBC69"/>
    <w:multiLevelType w:val="singleLevel"/>
    <w:tmpl w:val="C28BBC69"/>
    <w:lvl w:ilvl="0" w:tentative="0">
      <w:start w:val="1"/>
      <w:numFmt w:val="lowerRoman"/>
      <w:lvlText w:val="%1."/>
      <w:lvlJc w:val="left"/>
      <w:rPr>
        <w:color w:val="3370FF"/>
      </w:rPr>
    </w:lvl>
  </w:abstractNum>
  <w:abstractNum w:abstractNumId="171">
    <w:nsid w:val="C2D3C316"/>
    <w:multiLevelType w:val="singleLevel"/>
    <w:tmpl w:val="C2D3C316"/>
    <w:lvl w:ilvl="0" w:tentative="0">
      <w:start w:val="2"/>
      <w:numFmt w:val="decimal"/>
      <w:lvlText w:val="%1."/>
      <w:lvlJc w:val="left"/>
      <w:rPr>
        <w:color w:val="3370FF"/>
      </w:rPr>
    </w:lvl>
  </w:abstractNum>
  <w:abstractNum w:abstractNumId="172">
    <w:nsid w:val="C3661862"/>
    <w:multiLevelType w:val="singleLevel"/>
    <w:tmpl w:val="C3661862"/>
    <w:lvl w:ilvl="0" w:tentative="0">
      <w:start w:val="2"/>
      <w:numFmt w:val="lowerLetter"/>
      <w:lvlText w:val="%1."/>
      <w:lvlJc w:val="left"/>
      <w:rPr>
        <w:color w:val="3370FF"/>
      </w:rPr>
    </w:lvl>
  </w:abstractNum>
  <w:abstractNum w:abstractNumId="173">
    <w:nsid w:val="C3A60B99"/>
    <w:multiLevelType w:val="singleLevel"/>
    <w:tmpl w:val="C3A60B99"/>
    <w:lvl w:ilvl="0" w:tentative="0">
      <w:start w:val="2"/>
      <w:numFmt w:val="lowerLetter"/>
      <w:lvlText w:val="%1."/>
      <w:lvlJc w:val="left"/>
      <w:rPr>
        <w:color w:val="3370FF"/>
      </w:rPr>
    </w:lvl>
  </w:abstractNum>
  <w:abstractNum w:abstractNumId="174">
    <w:nsid w:val="C4E0D24A"/>
    <w:multiLevelType w:val="singleLevel"/>
    <w:tmpl w:val="C4E0D24A"/>
    <w:lvl w:ilvl="0" w:tentative="0">
      <w:start w:val="4"/>
      <w:numFmt w:val="decimal"/>
      <w:lvlText w:val="%1."/>
      <w:lvlJc w:val="left"/>
      <w:rPr>
        <w:color w:val="3370FF"/>
      </w:rPr>
    </w:lvl>
  </w:abstractNum>
  <w:abstractNum w:abstractNumId="175">
    <w:nsid w:val="C4EA4DBF"/>
    <w:multiLevelType w:val="singleLevel"/>
    <w:tmpl w:val="C4EA4DBF"/>
    <w:lvl w:ilvl="0" w:tentative="0">
      <w:start w:val="0"/>
      <w:numFmt w:val="bullet"/>
      <w:lvlText w:val="￮"/>
      <w:lvlJc w:val="left"/>
      <w:rPr>
        <w:color w:val="3370FF"/>
      </w:rPr>
    </w:lvl>
  </w:abstractNum>
  <w:abstractNum w:abstractNumId="176">
    <w:nsid w:val="C542370E"/>
    <w:multiLevelType w:val="singleLevel"/>
    <w:tmpl w:val="C542370E"/>
    <w:lvl w:ilvl="0" w:tentative="0">
      <w:start w:val="0"/>
      <w:numFmt w:val="bullet"/>
      <w:lvlText w:val="￮"/>
      <w:lvlJc w:val="left"/>
      <w:rPr>
        <w:color w:val="3370FF"/>
      </w:rPr>
    </w:lvl>
  </w:abstractNum>
  <w:abstractNum w:abstractNumId="177">
    <w:nsid w:val="C560BE57"/>
    <w:multiLevelType w:val="singleLevel"/>
    <w:tmpl w:val="C560BE57"/>
    <w:lvl w:ilvl="0" w:tentative="0">
      <w:start w:val="9"/>
      <w:numFmt w:val="decimal"/>
      <w:lvlText w:val="%1."/>
      <w:lvlJc w:val="left"/>
      <w:rPr>
        <w:color w:val="3370FF"/>
      </w:rPr>
    </w:lvl>
  </w:abstractNum>
  <w:abstractNum w:abstractNumId="178">
    <w:nsid w:val="C56A74DE"/>
    <w:multiLevelType w:val="singleLevel"/>
    <w:tmpl w:val="C56A74DE"/>
    <w:lvl w:ilvl="0" w:tentative="0">
      <w:start w:val="0"/>
      <w:numFmt w:val="bullet"/>
      <w:lvlText w:val="•"/>
      <w:lvlJc w:val="left"/>
      <w:rPr>
        <w:color w:val="3370FF"/>
      </w:rPr>
    </w:lvl>
  </w:abstractNum>
  <w:abstractNum w:abstractNumId="179">
    <w:nsid w:val="C5C268A9"/>
    <w:multiLevelType w:val="singleLevel"/>
    <w:tmpl w:val="C5C268A9"/>
    <w:lvl w:ilvl="0" w:tentative="0">
      <w:start w:val="1"/>
      <w:numFmt w:val="lowerRoman"/>
      <w:lvlText w:val="%1."/>
      <w:lvlJc w:val="left"/>
      <w:rPr>
        <w:color w:val="3370FF"/>
      </w:rPr>
    </w:lvl>
  </w:abstractNum>
  <w:abstractNum w:abstractNumId="180">
    <w:nsid w:val="C70147B2"/>
    <w:multiLevelType w:val="singleLevel"/>
    <w:tmpl w:val="C70147B2"/>
    <w:lvl w:ilvl="0" w:tentative="0">
      <w:start w:val="2"/>
      <w:numFmt w:val="lowerLetter"/>
      <w:lvlText w:val="%1."/>
      <w:lvlJc w:val="left"/>
      <w:rPr>
        <w:color w:val="3370FF"/>
      </w:rPr>
    </w:lvl>
  </w:abstractNum>
  <w:abstractNum w:abstractNumId="181">
    <w:nsid w:val="C83AAF60"/>
    <w:multiLevelType w:val="singleLevel"/>
    <w:tmpl w:val="C83AAF60"/>
    <w:lvl w:ilvl="0" w:tentative="0">
      <w:start w:val="0"/>
      <w:numFmt w:val="bullet"/>
      <w:lvlText w:val="▪"/>
      <w:lvlJc w:val="left"/>
      <w:rPr>
        <w:color w:val="3370FF"/>
        <w:sz w:val="11"/>
      </w:rPr>
    </w:lvl>
  </w:abstractNum>
  <w:abstractNum w:abstractNumId="182">
    <w:nsid w:val="C8879AEF"/>
    <w:multiLevelType w:val="singleLevel"/>
    <w:tmpl w:val="C8879AEF"/>
    <w:lvl w:ilvl="0" w:tentative="0">
      <w:start w:val="3"/>
      <w:numFmt w:val="decimal"/>
      <w:lvlText w:val="%1."/>
      <w:lvlJc w:val="left"/>
      <w:rPr>
        <w:color w:val="3370FF"/>
      </w:rPr>
    </w:lvl>
  </w:abstractNum>
  <w:abstractNum w:abstractNumId="183">
    <w:nsid w:val="C8C24CDC"/>
    <w:multiLevelType w:val="singleLevel"/>
    <w:tmpl w:val="C8C24CDC"/>
    <w:lvl w:ilvl="0" w:tentative="0">
      <w:start w:val="0"/>
      <w:numFmt w:val="bullet"/>
      <w:lvlText w:val="￮"/>
      <w:lvlJc w:val="left"/>
      <w:rPr>
        <w:color w:val="3370FF"/>
      </w:rPr>
    </w:lvl>
  </w:abstractNum>
  <w:abstractNum w:abstractNumId="184">
    <w:nsid w:val="C90D1B09"/>
    <w:multiLevelType w:val="singleLevel"/>
    <w:tmpl w:val="C90D1B09"/>
    <w:lvl w:ilvl="0" w:tentative="0">
      <w:start w:val="0"/>
      <w:numFmt w:val="bullet"/>
      <w:lvlText w:val="▪"/>
      <w:lvlJc w:val="left"/>
      <w:rPr>
        <w:color w:val="3370FF"/>
        <w:sz w:val="11"/>
      </w:rPr>
    </w:lvl>
  </w:abstractNum>
  <w:abstractNum w:abstractNumId="185">
    <w:nsid w:val="C93FD7B6"/>
    <w:multiLevelType w:val="singleLevel"/>
    <w:tmpl w:val="C93FD7B6"/>
    <w:lvl w:ilvl="0" w:tentative="0">
      <w:start w:val="0"/>
      <w:numFmt w:val="bullet"/>
      <w:lvlText w:val="￮"/>
      <w:lvlJc w:val="left"/>
      <w:rPr>
        <w:color w:val="3370FF"/>
      </w:rPr>
    </w:lvl>
  </w:abstractNum>
  <w:abstractNum w:abstractNumId="186">
    <w:nsid w:val="C9412743"/>
    <w:multiLevelType w:val="singleLevel"/>
    <w:tmpl w:val="C9412743"/>
    <w:lvl w:ilvl="0" w:tentative="0">
      <w:start w:val="2"/>
      <w:numFmt w:val="decimal"/>
      <w:lvlText w:val="%1."/>
      <w:lvlJc w:val="left"/>
      <w:rPr>
        <w:color w:val="3370FF"/>
      </w:rPr>
    </w:lvl>
  </w:abstractNum>
  <w:abstractNum w:abstractNumId="187">
    <w:nsid w:val="C9C05784"/>
    <w:multiLevelType w:val="singleLevel"/>
    <w:tmpl w:val="C9C05784"/>
    <w:lvl w:ilvl="0" w:tentative="0">
      <w:start w:val="0"/>
      <w:numFmt w:val="bullet"/>
      <w:lvlText w:val="￮"/>
      <w:lvlJc w:val="left"/>
      <w:rPr>
        <w:color w:val="3370FF"/>
      </w:rPr>
    </w:lvl>
  </w:abstractNum>
  <w:abstractNum w:abstractNumId="188">
    <w:nsid w:val="CA556884"/>
    <w:multiLevelType w:val="singleLevel"/>
    <w:tmpl w:val="CA556884"/>
    <w:lvl w:ilvl="0" w:tentative="0">
      <w:start w:val="2"/>
      <w:numFmt w:val="lowerRoman"/>
      <w:lvlText w:val="%1."/>
      <w:lvlJc w:val="left"/>
      <w:rPr>
        <w:color w:val="3370FF"/>
      </w:rPr>
    </w:lvl>
  </w:abstractNum>
  <w:abstractNum w:abstractNumId="189">
    <w:nsid w:val="CA90BD06"/>
    <w:multiLevelType w:val="singleLevel"/>
    <w:tmpl w:val="CA90BD06"/>
    <w:lvl w:ilvl="0" w:tentative="0">
      <w:start w:val="0"/>
      <w:numFmt w:val="bullet"/>
      <w:lvlText w:val="￮"/>
      <w:lvlJc w:val="left"/>
      <w:rPr>
        <w:color w:val="3370FF"/>
      </w:rPr>
    </w:lvl>
  </w:abstractNum>
  <w:abstractNum w:abstractNumId="190">
    <w:nsid w:val="CB0CECA5"/>
    <w:multiLevelType w:val="singleLevel"/>
    <w:tmpl w:val="CB0CECA5"/>
    <w:lvl w:ilvl="0" w:tentative="0">
      <w:start w:val="0"/>
      <w:numFmt w:val="bullet"/>
      <w:lvlText w:val="▪"/>
      <w:lvlJc w:val="left"/>
      <w:rPr>
        <w:color w:val="3370FF"/>
        <w:sz w:val="11"/>
      </w:rPr>
    </w:lvl>
  </w:abstractNum>
  <w:abstractNum w:abstractNumId="191">
    <w:nsid w:val="CB45ABA1"/>
    <w:multiLevelType w:val="singleLevel"/>
    <w:tmpl w:val="CB45ABA1"/>
    <w:lvl w:ilvl="0" w:tentative="0">
      <w:start w:val="4"/>
      <w:numFmt w:val="lowerLetter"/>
      <w:lvlText w:val="%1."/>
      <w:lvlJc w:val="left"/>
      <w:rPr>
        <w:color w:val="3370FF"/>
      </w:rPr>
    </w:lvl>
  </w:abstractNum>
  <w:abstractNum w:abstractNumId="192">
    <w:nsid w:val="CB5F9A72"/>
    <w:multiLevelType w:val="singleLevel"/>
    <w:tmpl w:val="CB5F9A72"/>
    <w:lvl w:ilvl="0" w:tentative="0">
      <w:start w:val="1"/>
      <w:numFmt w:val="decimal"/>
      <w:lvlText w:val="%1."/>
      <w:lvlJc w:val="left"/>
      <w:rPr>
        <w:color w:val="3370FF"/>
      </w:rPr>
    </w:lvl>
  </w:abstractNum>
  <w:abstractNum w:abstractNumId="193">
    <w:nsid w:val="CB94649F"/>
    <w:multiLevelType w:val="singleLevel"/>
    <w:tmpl w:val="CB94649F"/>
    <w:lvl w:ilvl="0" w:tentative="0">
      <w:start w:val="1"/>
      <w:numFmt w:val="decimal"/>
      <w:lvlText w:val="%1."/>
      <w:lvlJc w:val="left"/>
      <w:rPr>
        <w:color w:val="3370FF"/>
      </w:rPr>
    </w:lvl>
  </w:abstractNum>
  <w:abstractNum w:abstractNumId="194">
    <w:nsid w:val="CB9FFFD3"/>
    <w:multiLevelType w:val="singleLevel"/>
    <w:tmpl w:val="CB9FFFD3"/>
    <w:lvl w:ilvl="0" w:tentative="0">
      <w:start w:val="4"/>
      <w:numFmt w:val="decimal"/>
      <w:lvlText w:val="%1."/>
      <w:lvlJc w:val="left"/>
      <w:rPr>
        <w:color w:val="3370FF"/>
      </w:rPr>
    </w:lvl>
  </w:abstractNum>
  <w:abstractNum w:abstractNumId="195">
    <w:nsid w:val="CC158F2D"/>
    <w:multiLevelType w:val="singleLevel"/>
    <w:tmpl w:val="CC158F2D"/>
    <w:lvl w:ilvl="0" w:tentative="0">
      <w:start w:val="0"/>
      <w:numFmt w:val="bullet"/>
      <w:lvlText w:val="￮"/>
      <w:lvlJc w:val="left"/>
      <w:rPr>
        <w:color w:val="3370FF"/>
      </w:rPr>
    </w:lvl>
  </w:abstractNum>
  <w:abstractNum w:abstractNumId="196">
    <w:nsid w:val="CD699D1D"/>
    <w:multiLevelType w:val="singleLevel"/>
    <w:tmpl w:val="CD699D1D"/>
    <w:lvl w:ilvl="0" w:tentative="0">
      <w:start w:val="3"/>
      <w:numFmt w:val="decimal"/>
      <w:lvlText w:val="%1."/>
      <w:lvlJc w:val="left"/>
      <w:rPr>
        <w:color w:val="3370FF"/>
      </w:rPr>
    </w:lvl>
  </w:abstractNum>
  <w:abstractNum w:abstractNumId="197">
    <w:nsid w:val="CE6FB43A"/>
    <w:multiLevelType w:val="singleLevel"/>
    <w:tmpl w:val="CE6FB43A"/>
    <w:lvl w:ilvl="0" w:tentative="0">
      <w:start w:val="0"/>
      <w:numFmt w:val="bullet"/>
      <w:lvlText w:val="•"/>
      <w:lvlJc w:val="left"/>
      <w:rPr>
        <w:color w:val="3370FF"/>
      </w:rPr>
    </w:lvl>
  </w:abstractNum>
  <w:abstractNum w:abstractNumId="198">
    <w:nsid w:val="CF092B84"/>
    <w:multiLevelType w:val="singleLevel"/>
    <w:tmpl w:val="CF092B84"/>
    <w:lvl w:ilvl="0" w:tentative="0">
      <w:start w:val="0"/>
      <w:numFmt w:val="bullet"/>
      <w:lvlText w:val="￮"/>
      <w:lvlJc w:val="left"/>
      <w:rPr>
        <w:color w:val="3370FF"/>
      </w:rPr>
    </w:lvl>
  </w:abstractNum>
  <w:abstractNum w:abstractNumId="199">
    <w:nsid w:val="CF10C1A1"/>
    <w:multiLevelType w:val="singleLevel"/>
    <w:tmpl w:val="CF10C1A1"/>
    <w:lvl w:ilvl="0" w:tentative="0">
      <w:start w:val="2"/>
      <w:numFmt w:val="lowerLetter"/>
      <w:lvlText w:val="%1."/>
      <w:lvlJc w:val="left"/>
      <w:rPr>
        <w:color w:val="3370FF"/>
      </w:rPr>
    </w:lvl>
  </w:abstractNum>
  <w:abstractNum w:abstractNumId="200">
    <w:nsid w:val="CFA508D2"/>
    <w:multiLevelType w:val="singleLevel"/>
    <w:tmpl w:val="CFA508D2"/>
    <w:lvl w:ilvl="0" w:tentative="0">
      <w:start w:val="1"/>
      <w:numFmt w:val="decimal"/>
      <w:lvlText w:val="%1."/>
      <w:lvlJc w:val="left"/>
      <w:rPr>
        <w:color w:val="3370FF"/>
      </w:rPr>
    </w:lvl>
  </w:abstractNum>
  <w:abstractNum w:abstractNumId="201">
    <w:nsid w:val="D03BB483"/>
    <w:multiLevelType w:val="singleLevel"/>
    <w:tmpl w:val="D03BB483"/>
    <w:lvl w:ilvl="0" w:tentative="0">
      <w:start w:val="1"/>
      <w:numFmt w:val="decimal"/>
      <w:lvlText w:val="%1."/>
      <w:lvlJc w:val="left"/>
      <w:rPr>
        <w:color w:val="3370FF"/>
      </w:rPr>
    </w:lvl>
  </w:abstractNum>
  <w:abstractNum w:abstractNumId="202">
    <w:nsid w:val="D06E7AE1"/>
    <w:multiLevelType w:val="singleLevel"/>
    <w:tmpl w:val="D06E7AE1"/>
    <w:lvl w:ilvl="0" w:tentative="0">
      <w:start w:val="4"/>
      <w:numFmt w:val="decimal"/>
      <w:lvlText w:val="%1."/>
      <w:lvlJc w:val="left"/>
      <w:rPr>
        <w:color w:val="3370FF"/>
      </w:rPr>
    </w:lvl>
  </w:abstractNum>
  <w:abstractNum w:abstractNumId="203">
    <w:nsid w:val="D1723FD0"/>
    <w:multiLevelType w:val="singleLevel"/>
    <w:tmpl w:val="D1723FD0"/>
    <w:lvl w:ilvl="0" w:tentative="0">
      <w:start w:val="0"/>
      <w:numFmt w:val="bullet"/>
      <w:lvlText w:val="•"/>
      <w:lvlJc w:val="left"/>
      <w:rPr>
        <w:color w:val="3370FF"/>
      </w:rPr>
    </w:lvl>
  </w:abstractNum>
  <w:abstractNum w:abstractNumId="204">
    <w:nsid w:val="D1817A99"/>
    <w:multiLevelType w:val="singleLevel"/>
    <w:tmpl w:val="D1817A99"/>
    <w:lvl w:ilvl="0" w:tentative="0">
      <w:start w:val="5"/>
      <w:numFmt w:val="decimal"/>
      <w:lvlText w:val="%1."/>
      <w:lvlJc w:val="left"/>
      <w:rPr>
        <w:color w:val="3370FF"/>
      </w:rPr>
    </w:lvl>
  </w:abstractNum>
  <w:abstractNum w:abstractNumId="205">
    <w:nsid w:val="D1A79140"/>
    <w:multiLevelType w:val="singleLevel"/>
    <w:tmpl w:val="D1A79140"/>
    <w:lvl w:ilvl="0" w:tentative="0">
      <w:start w:val="1"/>
      <w:numFmt w:val="lowerLetter"/>
      <w:lvlText w:val="%1."/>
      <w:lvlJc w:val="left"/>
      <w:rPr>
        <w:color w:val="3370FF"/>
      </w:rPr>
    </w:lvl>
  </w:abstractNum>
  <w:abstractNum w:abstractNumId="206">
    <w:nsid w:val="D1EB1714"/>
    <w:multiLevelType w:val="singleLevel"/>
    <w:tmpl w:val="D1EB1714"/>
    <w:lvl w:ilvl="0" w:tentative="0">
      <w:start w:val="0"/>
      <w:numFmt w:val="bullet"/>
      <w:lvlText w:val="▪"/>
      <w:lvlJc w:val="left"/>
      <w:rPr>
        <w:color w:val="3370FF"/>
        <w:sz w:val="11"/>
      </w:rPr>
    </w:lvl>
  </w:abstractNum>
  <w:abstractNum w:abstractNumId="207">
    <w:nsid w:val="D215047D"/>
    <w:multiLevelType w:val="singleLevel"/>
    <w:tmpl w:val="D215047D"/>
    <w:lvl w:ilvl="0" w:tentative="0">
      <w:start w:val="0"/>
      <w:numFmt w:val="bullet"/>
      <w:lvlText w:val="•"/>
      <w:lvlJc w:val="left"/>
      <w:rPr>
        <w:color w:val="3370FF"/>
      </w:rPr>
    </w:lvl>
  </w:abstractNum>
  <w:abstractNum w:abstractNumId="208">
    <w:nsid w:val="D23AE8D9"/>
    <w:multiLevelType w:val="singleLevel"/>
    <w:tmpl w:val="D23AE8D9"/>
    <w:lvl w:ilvl="0" w:tentative="0">
      <w:start w:val="6"/>
      <w:numFmt w:val="lowerRoman"/>
      <w:lvlText w:val="%1."/>
      <w:lvlJc w:val="left"/>
      <w:rPr>
        <w:color w:val="3370FF"/>
      </w:rPr>
    </w:lvl>
  </w:abstractNum>
  <w:abstractNum w:abstractNumId="209">
    <w:nsid w:val="D288C6CE"/>
    <w:multiLevelType w:val="singleLevel"/>
    <w:tmpl w:val="D288C6CE"/>
    <w:lvl w:ilvl="0" w:tentative="0">
      <w:start w:val="0"/>
      <w:numFmt w:val="bullet"/>
      <w:lvlText w:val="•"/>
      <w:lvlJc w:val="left"/>
      <w:rPr>
        <w:color w:val="3370FF"/>
      </w:rPr>
    </w:lvl>
  </w:abstractNum>
  <w:abstractNum w:abstractNumId="210">
    <w:nsid w:val="D2B2DAFD"/>
    <w:multiLevelType w:val="singleLevel"/>
    <w:tmpl w:val="D2B2DAFD"/>
    <w:lvl w:ilvl="0" w:tentative="0">
      <w:start w:val="0"/>
      <w:numFmt w:val="bullet"/>
      <w:lvlText w:val="•"/>
      <w:lvlJc w:val="left"/>
      <w:rPr>
        <w:color w:val="3370FF"/>
      </w:rPr>
    </w:lvl>
  </w:abstractNum>
  <w:abstractNum w:abstractNumId="211">
    <w:nsid w:val="D330E0CC"/>
    <w:multiLevelType w:val="singleLevel"/>
    <w:tmpl w:val="D330E0CC"/>
    <w:lvl w:ilvl="0" w:tentative="0">
      <w:start w:val="0"/>
      <w:numFmt w:val="bullet"/>
      <w:lvlText w:val="￮"/>
      <w:lvlJc w:val="left"/>
      <w:rPr>
        <w:color w:val="3370FF"/>
      </w:rPr>
    </w:lvl>
  </w:abstractNum>
  <w:abstractNum w:abstractNumId="212">
    <w:nsid w:val="D42187FE"/>
    <w:multiLevelType w:val="singleLevel"/>
    <w:tmpl w:val="D42187FE"/>
    <w:lvl w:ilvl="0" w:tentative="0">
      <w:start w:val="2"/>
      <w:numFmt w:val="lowerLetter"/>
      <w:lvlText w:val="%1."/>
      <w:lvlJc w:val="left"/>
      <w:rPr>
        <w:color w:val="3370FF"/>
      </w:rPr>
    </w:lvl>
  </w:abstractNum>
  <w:abstractNum w:abstractNumId="213">
    <w:nsid w:val="D4471BD8"/>
    <w:multiLevelType w:val="singleLevel"/>
    <w:tmpl w:val="D4471BD8"/>
    <w:lvl w:ilvl="0" w:tentative="0">
      <w:start w:val="2"/>
      <w:numFmt w:val="decimal"/>
      <w:lvlText w:val="%1."/>
      <w:lvlJc w:val="left"/>
      <w:rPr>
        <w:color w:val="3370FF"/>
      </w:rPr>
    </w:lvl>
  </w:abstractNum>
  <w:abstractNum w:abstractNumId="214">
    <w:nsid w:val="D481363A"/>
    <w:multiLevelType w:val="singleLevel"/>
    <w:tmpl w:val="D481363A"/>
    <w:lvl w:ilvl="0" w:tentative="0">
      <w:start w:val="2"/>
      <w:numFmt w:val="decimal"/>
      <w:lvlText w:val="%1."/>
      <w:lvlJc w:val="left"/>
      <w:rPr>
        <w:color w:val="3370FF"/>
      </w:rPr>
    </w:lvl>
  </w:abstractNum>
  <w:abstractNum w:abstractNumId="215">
    <w:nsid w:val="D4A0BCBC"/>
    <w:multiLevelType w:val="singleLevel"/>
    <w:tmpl w:val="D4A0BCBC"/>
    <w:lvl w:ilvl="0" w:tentative="0">
      <w:start w:val="0"/>
      <w:numFmt w:val="bullet"/>
      <w:lvlText w:val="▪"/>
      <w:lvlJc w:val="left"/>
      <w:rPr>
        <w:color w:val="3370FF"/>
        <w:sz w:val="11"/>
      </w:rPr>
    </w:lvl>
  </w:abstractNum>
  <w:abstractNum w:abstractNumId="216">
    <w:nsid w:val="D5F12F34"/>
    <w:multiLevelType w:val="singleLevel"/>
    <w:tmpl w:val="D5F12F34"/>
    <w:lvl w:ilvl="0" w:tentative="0">
      <w:start w:val="1"/>
      <w:numFmt w:val="lowerRoman"/>
      <w:lvlText w:val="%1."/>
      <w:lvlJc w:val="left"/>
      <w:rPr>
        <w:color w:val="3370FF"/>
      </w:rPr>
    </w:lvl>
  </w:abstractNum>
  <w:abstractNum w:abstractNumId="217">
    <w:nsid w:val="D62E5F16"/>
    <w:multiLevelType w:val="singleLevel"/>
    <w:tmpl w:val="D62E5F16"/>
    <w:lvl w:ilvl="0" w:tentative="0">
      <w:start w:val="0"/>
      <w:numFmt w:val="bullet"/>
      <w:lvlText w:val="▪"/>
      <w:lvlJc w:val="left"/>
      <w:rPr>
        <w:color w:val="3370FF"/>
        <w:sz w:val="11"/>
      </w:rPr>
    </w:lvl>
  </w:abstractNum>
  <w:abstractNum w:abstractNumId="218">
    <w:nsid w:val="D6508B03"/>
    <w:multiLevelType w:val="singleLevel"/>
    <w:tmpl w:val="D6508B03"/>
    <w:lvl w:ilvl="0" w:tentative="0">
      <w:start w:val="0"/>
      <w:numFmt w:val="bullet"/>
      <w:lvlText w:val="￮"/>
      <w:lvlJc w:val="left"/>
      <w:rPr>
        <w:color w:val="3370FF"/>
      </w:rPr>
    </w:lvl>
  </w:abstractNum>
  <w:abstractNum w:abstractNumId="219">
    <w:nsid w:val="D7164B18"/>
    <w:multiLevelType w:val="singleLevel"/>
    <w:tmpl w:val="D7164B18"/>
    <w:lvl w:ilvl="0" w:tentative="0">
      <w:start w:val="1"/>
      <w:numFmt w:val="lowerRoman"/>
      <w:lvlText w:val="%1."/>
      <w:lvlJc w:val="left"/>
      <w:rPr>
        <w:color w:val="3370FF"/>
      </w:rPr>
    </w:lvl>
  </w:abstractNum>
  <w:abstractNum w:abstractNumId="220">
    <w:nsid w:val="D772C73B"/>
    <w:multiLevelType w:val="singleLevel"/>
    <w:tmpl w:val="D772C73B"/>
    <w:lvl w:ilvl="0" w:tentative="0">
      <w:start w:val="0"/>
      <w:numFmt w:val="bullet"/>
      <w:lvlText w:val="•"/>
      <w:lvlJc w:val="left"/>
      <w:rPr>
        <w:color w:val="3370FF"/>
      </w:rPr>
    </w:lvl>
  </w:abstractNum>
  <w:abstractNum w:abstractNumId="221">
    <w:nsid w:val="D7936317"/>
    <w:multiLevelType w:val="singleLevel"/>
    <w:tmpl w:val="D7936317"/>
    <w:lvl w:ilvl="0" w:tentative="0">
      <w:start w:val="0"/>
      <w:numFmt w:val="bullet"/>
      <w:lvlText w:val="￮"/>
      <w:lvlJc w:val="left"/>
      <w:rPr>
        <w:color w:val="3370FF"/>
      </w:rPr>
    </w:lvl>
  </w:abstractNum>
  <w:abstractNum w:abstractNumId="222">
    <w:nsid w:val="D7947C3B"/>
    <w:multiLevelType w:val="singleLevel"/>
    <w:tmpl w:val="D7947C3B"/>
    <w:lvl w:ilvl="0" w:tentative="0">
      <w:start w:val="0"/>
      <w:numFmt w:val="bullet"/>
      <w:lvlText w:val="￮"/>
      <w:lvlJc w:val="left"/>
      <w:rPr>
        <w:color w:val="3370FF"/>
      </w:rPr>
    </w:lvl>
  </w:abstractNum>
  <w:abstractNum w:abstractNumId="223">
    <w:nsid w:val="D7D140E4"/>
    <w:multiLevelType w:val="singleLevel"/>
    <w:tmpl w:val="D7D140E4"/>
    <w:lvl w:ilvl="0" w:tentative="0">
      <w:start w:val="2"/>
      <w:numFmt w:val="decimal"/>
      <w:lvlText w:val="%1."/>
      <w:lvlJc w:val="left"/>
      <w:rPr>
        <w:color w:val="3370FF"/>
      </w:rPr>
    </w:lvl>
  </w:abstractNum>
  <w:abstractNum w:abstractNumId="224">
    <w:nsid w:val="D7F9FE59"/>
    <w:multiLevelType w:val="singleLevel"/>
    <w:tmpl w:val="D7F9FE59"/>
    <w:lvl w:ilvl="0" w:tentative="0">
      <w:start w:val="8"/>
      <w:numFmt w:val="decimal"/>
      <w:lvlText w:val="%1."/>
      <w:lvlJc w:val="left"/>
      <w:rPr>
        <w:color w:val="3370FF"/>
      </w:rPr>
    </w:lvl>
  </w:abstractNum>
  <w:abstractNum w:abstractNumId="225">
    <w:nsid w:val="D80357FD"/>
    <w:multiLevelType w:val="singleLevel"/>
    <w:tmpl w:val="D80357FD"/>
    <w:lvl w:ilvl="0" w:tentative="0">
      <w:start w:val="5"/>
      <w:numFmt w:val="decimal"/>
      <w:lvlText w:val="%1."/>
      <w:lvlJc w:val="left"/>
      <w:rPr>
        <w:color w:val="3370FF"/>
      </w:rPr>
    </w:lvl>
  </w:abstractNum>
  <w:abstractNum w:abstractNumId="226">
    <w:nsid w:val="D824849B"/>
    <w:multiLevelType w:val="singleLevel"/>
    <w:tmpl w:val="D824849B"/>
    <w:lvl w:ilvl="0" w:tentative="0">
      <w:start w:val="0"/>
      <w:numFmt w:val="bullet"/>
      <w:lvlText w:val="￮"/>
      <w:lvlJc w:val="left"/>
      <w:rPr>
        <w:color w:val="3370FF"/>
      </w:rPr>
    </w:lvl>
  </w:abstractNum>
  <w:abstractNum w:abstractNumId="227">
    <w:nsid w:val="DAD3A854"/>
    <w:multiLevelType w:val="singleLevel"/>
    <w:tmpl w:val="DAD3A854"/>
    <w:lvl w:ilvl="0" w:tentative="0">
      <w:start w:val="3"/>
      <w:numFmt w:val="lowerLetter"/>
      <w:lvlText w:val="%1."/>
      <w:lvlJc w:val="left"/>
      <w:rPr>
        <w:color w:val="3370FF"/>
      </w:rPr>
    </w:lvl>
  </w:abstractNum>
  <w:abstractNum w:abstractNumId="228">
    <w:nsid w:val="DAE62134"/>
    <w:multiLevelType w:val="singleLevel"/>
    <w:tmpl w:val="DAE62134"/>
    <w:lvl w:ilvl="0" w:tentative="0">
      <w:start w:val="0"/>
      <w:numFmt w:val="bullet"/>
      <w:lvlText w:val="￮"/>
      <w:lvlJc w:val="left"/>
      <w:rPr>
        <w:color w:val="3370FF"/>
      </w:rPr>
    </w:lvl>
  </w:abstractNum>
  <w:abstractNum w:abstractNumId="229">
    <w:nsid w:val="DAF63FD3"/>
    <w:multiLevelType w:val="singleLevel"/>
    <w:tmpl w:val="DAF63FD3"/>
    <w:lvl w:ilvl="0" w:tentative="0">
      <w:start w:val="0"/>
      <w:numFmt w:val="bullet"/>
      <w:lvlText w:val="▪"/>
      <w:lvlJc w:val="left"/>
      <w:rPr>
        <w:color w:val="3370FF"/>
        <w:sz w:val="11"/>
      </w:rPr>
    </w:lvl>
  </w:abstractNum>
  <w:abstractNum w:abstractNumId="230">
    <w:nsid w:val="DB559CFC"/>
    <w:multiLevelType w:val="singleLevel"/>
    <w:tmpl w:val="DB559CFC"/>
    <w:lvl w:ilvl="0" w:tentative="0">
      <w:start w:val="0"/>
      <w:numFmt w:val="bullet"/>
      <w:lvlText w:val="▪"/>
      <w:lvlJc w:val="left"/>
      <w:rPr>
        <w:color w:val="3370FF"/>
        <w:sz w:val="11"/>
      </w:rPr>
    </w:lvl>
  </w:abstractNum>
  <w:abstractNum w:abstractNumId="231">
    <w:nsid w:val="DC0508EF"/>
    <w:multiLevelType w:val="singleLevel"/>
    <w:tmpl w:val="DC0508EF"/>
    <w:lvl w:ilvl="0" w:tentative="0">
      <w:start w:val="0"/>
      <w:numFmt w:val="bullet"/>
      <w:lvlText w:val="￮"/>
      <w:lvlJc w:val="left"/>
      <w:rPr>
        <w:color w:val="3370FF"/>
      </w:rPr>
    </w:lvl>
  </w:abstractNum>
  <w:abstractNum w:abstractNumId="232">
    <w:nsid w:val="DC2CACCA"/>
    <w:multiLevelType w:val="singleLevel"/>
    <w:tmpl w:val="DC2CACCA"/>
    <w:lvl w:ilvl="0" w:tentative="0">
      <w:start w:val="0"/>
      <w:numFmt w:val="bullet"/>
      <w:lvlText w:val="￮"/>
      <w:lvlJc w:val="left"/>
      <w:rPr>
        <w:color w:val="3370FF"/>
      </w:rPr>
    </w:lvl>
  </w:abstractNum>
  <w:abstractNum w:abstractNumId="233">
    <w:nsid w:val="DCBA6B53"/>
    <w:multiLevelType w:val="singleLevel"/>
    <w:tmpl w:val="DCBA6B53"/>
    <w:lvl w:ilvl="0" w:tentative="0">
      <w:start w:val="7"/>
      <w:numFmt w:val="decimal"/>
      <w:lvlText w:val="%1."/>
      <w:lvlJc w:val="left"/>
      <w:rPr>
        <w:color w:val="3370FF"/>
      </w:rPr>
    </w:lvl>
  </w:abstractNum>
  <w:abstractNum w:abstractNumId="234">
    <w:nsid w:val="DD02F921"/>
    <w:multiLevelType w:val="singleLevel"/>
    <w:tmpl w:val="DD02F921"/>
    <w:lvl w:ilvl="0" w:tentative="0">
      <w:start w:val="0"/>
      <w:numFmt w:val="bullet"/>
      <w:lvlText w:val="￮"/>
      <w:lvlJc w:val="left"/>
      <w:rPr>
        <w:color w:val="3370FF"/>
      </w:rPr>
    </w:lvl>
  </w:abstractNum>
  <w:abstractNum w:abstractNumId="235">
    <w:nsid w:val="DD3DB379"/>
    <w:multiLevelType w:val="singleLevel"/>
    <w:tmpl w:val="DD3DB379"/>
    <w:lvl w:ilvl="0" w:tentative="0">
      <w:start w:val="6"/>
      <w:numFmt w:val="decimal"/>
      <w:lvlText w:val="%1."/>
      <w:lvlJc w:val="left"/>
      <w:rPr>
        <w:color w:val="3370FF"/>
      </w:rPr>
    </w:lvl>
  </w:abstractNum>
  <w:abstractNum w:abstractNumId="236">
    <w:nsid w:val="DD474A30"/>
    <w:multiLevelType w:val="singleLevel"/>
    <w:tmpl w:val="DD474A30"/>
    <w:lvl w:ilvl="0" w:tentative="0">
      <w:start w:val="1"/>
      <w:numFmt w:val="lowerLetter"/>
      <w:lvlText w:val="%1."/>
      <w:lvlJc w:val="left"/>
      <w:rPr>
        <w:color w:val="3370FF"/>
      </w:rPr>
    </w:lvl>
  </w:abstractNum>
  <w:abstractNum w:abstractNumId="237">
    <w:nsid w:val="DD7CDFF5"/>
    <w:multiLevelType w:val="singleLevel"/>
    <w:tmpl w:val="DD7CDFF5"/>
    <w:lvl w:ilvl="0" w:tentative="0">
      <w:start w:val="2"/>
      <w:numFmt w:val="decimal"/>
      <w:lvlText w:val="%1."/>
      <w:lvlJc w:val="left"/>
      <w:rPr>
        <w:color w:val="3370FF"/>
      </w:rPr>
    </w:lvl>
  </w:abstractNum>
  <w:abstractNum w:abstractNumId="238">
    <w:nsid w:val="DE9385D2"/>
    <w:multiLevelType w:val="singleLevel"/>
    <w:tmpl w:val="DE9385D2"/>
    <w:lvl w:ilvl="0" w:tentative="0">
      <w:start w:val="5"/>
      <w:numFmt w:val="decimal"/>
      <w:lvlText w:val="%1."/>
      <w:lvlJc w:val="left"/>
      <w:rPr>
        <w:color w:val="3370FF"/>
      </w:rPr>
    </w:lvl>
  </w:abstractNum>
  <w:abstractNum w:abstractNumId="239">
    <w:nsid w:val="DEBCA2DA"/>
    <w:multiLevelType w:val="singleLevel"/>
    <w:tmpl w:val="DEBCA2DA"/>
    <w:lvl w:ilvl="0" w:tentative="0">
      <w:start w:val="2"/>
      <w:numFmt w:val="decimal"/>
      <w:lvlText w:val="%1."/>
      <w:lvlJc w:val="left"/>
      <w:rPr>
        <w:color w:val="3370FF"/>
      </w:rPr>
    </w:lvl>
  </w:abstractNum>
  <w:abstractNum w:abstractNumId="240">
    <w:nsid w:val="DED44C4A"/>
    <w:multiLevelType w:val="singleLevel"/>
    <w:tmpl w:val="DED44C4A"/>
    <w:lvl w:ilvl="0" w:tentative="0">
      <w:start w:val="1"/>
      <w:numFmt w:val="decimal"/>
      <w:lvlText w:val="%1."/>
      <w:lvlJc w:val="left"/>
      <w:rPr>
        <w:color w:val="3370FF"/>
      </w:rPr>
    </w:lvl>
  </w:abstractNum>
  <w:abstractNum w:abstractNumId="241">
    <w:nsid w:val="E011375A"/>
    <w:multiLevelType w:val="singleLevel"/>
    <w:tmpl w:val="E011375A"/>
    <w:lvl w:ilvl="0" w:tentative="0">
      <w:start w:val="4"/>
      <w:numFmt w:val="decimal"/>
      <w:lvlText w:val="%1."/>
      <w:lvlJc w:val="left"/>
      <w:rPr>
        <w:color w:val="3370FF"/>
      </w:rPr>
    </w:lvl>
  </w:abstractNum>
  <w:abstractNum w:abstractNumId="242">
    <w:nsid w:val="E0239804"/>
    <w:multiLevelType w:val="singleLevel"/>
    <w:tmpl w:val="E0239804"/>
    <w:lvl w:ilvl="0" w:tentative="0">
      <w:start w:val="1"/>
      <w:numFmt w:val="lowerRoman"/>
      <w:lvlText w:val="%1."/>
      <w:lvlJc w:val="left"/>
      <w:rPr>
        <w:color w:val="3370FF"/>
      </w:rPr>
    </w:lvl>
  </w:abstractNum>
  <w:abstractNum w:abstractNumId="243">
    <w:nsid w:val="E0294EC7"/>
    <w:multiLevelType w:val="singleLevel"/>
    <w:tmpl w:val="E0294EC7"/>
    <w:lvl w:ilvl="0" w:tentative="0">
      <w:start w:val="0"/>
      <w:numFmt w:val="bullet"/>
      <w:lvlText w:val="▪"/>
      <w:lvlJc w:val="left"/>
      <w:rPr>
        <w:color w:val="3370FF"/>
        <w:sz w:val="11"/>
      </w:rPr>
    </w:lvl>
  </w:abstractNum>
  <w:abstractNum w:abstractNumId="244">
    <w:nsid w:val="E093A4B0"/>
    <w:multiLevelType w:val="singleLevel"/>
    <w:tmpl w:val="E093A4B0"/>
    <w:lvl w:ilvl="0" w:tentative="0">
      <w:start w:val="0"/>
      <w:numFmt w:val="bullet"/>
      <w:lvlText w:val="▪"/>
      <w:lvlJc w:val="left"/>
      <w:rPr>
        <w:color w:val="3370FF"/>
        <w:sz w:val="11"/>
      </w:rPr>
    </w:lvl>
  </w:abstractNum>
  <w:abstractNum w:abstractNumId="245">
    <w:nsid w:val="E0EED142"/>
    <w:multiLevelType w:val="singleLevel"/>
    <w:tmpl w:val="E0EED142"/>
    <w:lvl w:ilvl="0" w:tentative="0">
      <w:start w:val="2"/>
      <w:numFmt w:val="decimal"/>
      <w:lvlText w:val="%1."/>
      <w:lvlJc w:val="left"/>
      <w:rPr>
        <w:color w:val="3370FF"/>
      </w:rPr>
    </w:lvl>
  </w:abstractNum>
  <w:abstractNum w:abstractNumId="246">
    <w:nsid w:val="E334C29D"/>
    <w:multiLevelType w:val="singleLevel"/>
    <w:tmpl w:val="E334C29D"/>
    <w:lvl w:ilvl="0" w:tentative="0">
      <w:start w:val="0"/>
      <w:numFmt w:val="bullet"/>
      <w:lvlText w:val="￮"/>
      <w:lvlJc w:val="left"/>
      <w:rPr>
        <w:color w:val="3370FF"/>
      </w:rPr>
    </w:lvl>
  </w:abstractNum>
  <w:abstractNum w:abstractNumId="247">
    <w:nsid w:val="E33FB084"/>
    <w:multiLevelType w:val="singleLevel"/>
    <w:tmpl w:val="E33FB084"/>
    <w:lvl w:ilvl="0" w:tentative="0">
      <w:start w:val="0"/>
      <w:numFmt w:val="bullet"/>
      <w:lvlText w:val="￮"/>
      <w:lvlJc w:val="left"/>
      <w:rPr>
        <w:color w:val="3370FF"/>
      </w:rPr>
    </w:lvl>
  </w:abstractNum>
  <w:abstractNum w:abstractNumId="248">
    <w:nsid w:val="E3C01079"/>
    <w:multiLevelType w:val="singleLevel"/>
    <w:tmpl w:val="E3C01079"/>
    <w:lvl w:ilvl="0" w:tentative="0">
      <w:start w:val="2"/>
      <w:numFmt w:val="decimal"/>
      <w:lvlText w:val="%1."/>
      <w:lvlJc w:val="left"/>
      <w:rPr>
        <w:color w:val="3370FF"/>
      </w:rPr>
    </w:lvl>
  </w:abstractNum>
  <w:abstractNum w:abstractNumId="249">
    <w:nsid w:val="E3ED260F"/>
    <w:multiLevelType w:val="singleLevel"/>
    <w:tmpl w:val="E3ED260F"/>
    <w:lvl w:ilvl="0" w:tentative="0">
      <w:start w:val="1"/>
      <w:numFmt w:val="decimal"/>
      <w:lvlText w:val="%1."/>
      <w:lvlJc w:val="left"/>
      <w:rPr>
        <w:color w:val="3370FF"/>
      </w:rPr>
    </w:lvl>
  </w:abstractNum>
  <w:abstractNum w:abstractNumId="250">
    <w:nsid w:val="E43A772E"/>
    <w:multiLevelType w:val="singleLevel"/>
    <w:tmpl w:val="E43A772E"/>
    <w:lvl w:ilvl="0" w:tentative="0">
      <w:start w:val="1"/>
      <w:numFmt w:val="decimal"/>
      <w:lvlText w:val="%1."/>
      <w:lvlJc w:val="left"/>
      <w:rPr>
        <w:color w:val="3370FF"/>
      </w:rPr>
    </w:lvl>
  </w:abstractNum>
  <w:abstractNum w:abstractNumId="251">
    <w:nsid w:val="E48AB804"/>
    <w:multiLevelType w:val="singleLevel"/>
    <w:tmpl w:val="E48AB804"/>
    <w:lvl w:ilvl="0" w:tentative="0">
      <w:start w:val="0"/>
      <w:numFmt w:val="bullet"/>
      <w:lvlText w:val="￮"/>
      <w:lvlJc w:val="left"/>
      <w:rPr>
        <w:color w:val="3370FF"/>
      </w:rPr>
    </w:lvl>
  </w:abstractNum>
  <w:abstractNum w:abstractNumId="252">
    <w:nsid w:val="E4D85DB5"/>
    <w:multiLevelType w:val="singleLevel"/>
    <w:tmpl w:val="E4D85DB5"/>
    <w:lvl w:ilvl="0" w:tentative="0">
      <w:start w:val="0"/>
      <w:numFmt w:val="bullet"/>
      <w:lvlText w:val="▪"/>
      <w:lvlJc w:val="left"/>
      <w:rPr>
        <w:color w:val="3370FF"/>
        <w:sz w:val="11"/>
      </w:rPr>
    </w:lvl>
  </w:abstractNum>
  <w:abstractNum w:abstractNumId="253">
    <w:nsid w:val="E4D8E422"/>
    <w:multiLevelType w:val="singleLevel"/>
    <w:tmpl w:val="E4D8E422"/>
    <w:lvl w:ilvl="0" w:tentative="0">
      <w:start w:val="1"/>
      <w:numFmt w:val="lowerRoman"/>
      <w:lvlText w:val="%1."/>
      <w:lvlJc w:val="left"/>
      <w:rPr>
        <w:color w:val="3370FF"/>
      </w:rPr>
    </w:lvl>
  </w:abstractNum>
  <w:abstractNum w:abstractNumId="254">
    <w:nsid w:val="E4FB3EFE"/>
    <w:multiLevelType w:val="singleLevel"/>
    <w:tmpl w:val="E4FB3EFE"/>
    <w:lvl w:ilvl="0" w:tentative="0">
      <w:start w:val="1"/>
      <w:numFmt w:val="lowerLetter"/>
      <w:lvlText w:val="%1."/>
      <w:lvlJc w:val="left"/>
      <w:rPr>
        <w:color w:val="3370FF"/>
      </w:rPr>
    </w:lvl>
  </w:abstractNum>
  <w:abstractNum w:abstractNumId="255">
    <w:nsid w:val="E504947C"/>
    <w:multiLevelType w:val="singleLevel"/>
    <w:tmpl w:val="E504947C"/>
    <w:lvl w:ilvl="0" w:tentative="0">
      <w:start w:val="0"/>
      <w:numFmt w:val="bullet"/>
      <w:lvlText w:val="￮"/>
      <w:lvlJc w:val="left"/>
      <w:rPr>
        <w:color w:val="3370FF"/>
      </w:rPr>
    </w:lvl>
  </w:abstractNum>
  <w:abstractNum w:abstractNumId="256">
    <w:nsid w:val="E5262523"/>
    <w:multiLevelType w:val="singleLevel"/>
    <w:tmpl w:val="E5262523"/>
    <w:lvl w:ilvl="0" w:tentative="0">
      <w:start w:val="0"/>
      <w:numFmt w:val="bullet"/>
      <w:lvlText w:val="•"/>
      <w:lvlJc w:val="left"/>
      <w:rPr>
        <w:color w:val="3370FF"/>
      </w:rPr>
    </w:lvl>
  </w:abstractNum>
  <w:abstractNum w:abstractNumId="257">
    <w:nsid w:val="E52D9448"/>
    <w:multiLevelType w:val="singleLevel"/>
    <w:tmpl w:val="E52D9448"/>
    <w:lvl w:ilvl="0" w:tentative="0">
      <w:start w:val="1"/>
      <w:numFmt w:val="lowerLetter"/>
      <w:lvlText w:val="%1."/>
      <w:lvlJc w:val="left"/>
      <w:rPr>
        <w:color w:val="3370FF"/>
      </w:rPr>
    </w:lvl>
  </w:abstractNum>
  <w:abstractNum w:abstractNumId="258">
    <w:nsid w:val="E668C244"/>
    <w:multiLevelType w:val="singleLevel"/>
    <w:tmpl w:val="E668C244"/>
    <w:lvl w:ilvl="0" w:tentative="0">
      <w:start w:val="2"/>
      <w:numFmt w:val="decimal"/>
      <w:lvlText w:val="%1."/>
      <w:lvlJc w:val="left"/>
      <w:rPr>
        <w:color w:val="3370FF"/>
      </w:rPr>
    </w:lvl>
  </w:abstractNum>
  <w:abstractNum w:abstractNumId="259">
    <w:nsid w:val="E6E98F67"/>
    <w:multiLevelType w:val="singleLevel"/>
    <w:tmpl w:val="E6E98F67"/>
    <w:lvl w:ilvl="0" w:tentative="0">
      <w:start w:val="0"/>
      <w:numFmt w:val="bullet"/>
      <w:lvlText w:val="▪"/>
      <w:lvlJc w:val="left"/>
      <w:rPr>
        <w:color w:val="3370FF"/>
        <w:sz w:val="11"/>
      </w:rPr>
    </w:lvl>
  </w:abstractNum>
  <w:abstractNum w:abstractNumId="260">
    <w:nsid w:val="E7B27C5B"/>
    <w:multiLevelType w:val="singleLevel"/>
    <w:tmpl w:val="E7B27C5B"/>
    <w:lvl w:ilvl="0" w:tentative="0">
      <w:start w:val="2"/>
      <w:numFmt w:val="lowerLetter"/>
      <w:lvlText w:val="%1."/>
      <w:lvlJc w:val="left"/>
      <w:rPr>
        <w:color w:val="3370FF"/>
      </w:rPr>
    </w:lvl>
  </w:abstractNum>
  <w:abstractNum w:abstractNumId="261">
    <w:nsid w:val="E8106D4C"/>
    <w:multiLevelType w:val="singleLevel"/>
    <w:tmpl w:val="E8106D4C"/>
    <w:lvl w:ilvl="0" w:tentative="0">
      <w:start w:val="0"/>
      <w:numFmt w:val="bullet"/>
      <w:lvlText w:val="￮"/>
      <w:lvlJc w:val="left"/>
      <w:rPr>
        <w:color w:val="3370FF"/>
      </w:rPr>
    </w:lvl>
  </w:abstractNum>
  <w:abstractNum w:abstractNumId="262">
    <w:nsid w:val="E887D337"/>
    <w:multiLevelType w:val="singleLevel"/>
    <w:tmpl w:val="E887D337"/>
    <w:lvl w:ilvl="0" w:tentative="0">
      <w:start w:val="1"/>
      <w:numFmt w:val="lowerRoman"/>
      <w:lvlText w:val="%1."/>
      <w:lvlJc w:val="left"/>
      <w:rPr>
        <w:color w:val="3370FF"/>
      </w:rPr>
    </w:lvl>
  </w:abstractNum>
  <w:abstractNum w:abstractNumId="263">
    <w:nsid w:val="E8EF957D"/>
    <w:multiLevelType w:val="singleLevel"/>
    <w:tmpl w:val="E8EF957D"/>
    <w:lvl w:ilvl="0" w:tentative="0">
      <w:start w:val="1"/>
      <w:numFmt w:val="lowerLetter"/>
      <w:lvlText w:val="%1."/>
      <w:lvlJc w:val="left"/>
      <w:rPr>
        <w:color w:val="3370FF"/>
      </w:rPr>
    </w:lvl>
  </w:abstractNum>
  <w:abstractNum w:abstractNumId="264">
    <w:nsid w:val="E93EBC56"/>
    <w:multiLevelType w:val="singleLevel"/>
    <w:tmpl w:val="E93EBC56"/>
    <w:lvl w:ilvl="0" w:tentative="0">
      <w:start w:val="1"/>
      <w:numFmt w:val="lowerLetter"/>
      <w:lvlText w:val="%1."/>
      <w:lvlJc w:val="left"/>
      <w:rPr>
        <w:color w:val="3370FF"/>
      </w:rPr>
    </w:lvl>
  </w:abstractNum>
  <w:abstractNum w:abstractNumId="265">
    <w:nsid w:val="E9630B91"/>
    <w:multiLevelType w:val="singleLevel"/>
    <w:tmpl w:val="E9630B91"/>
    <w:lvl w:ilvl="0" w:tentative="0">
      <w:start w:val="2"/>
      <w:numFmt w:val="lowerLetter"/>
      <w:lvlText w:val="%1."/>
      <w:lvlJc w:val="left"/>
      <w:rPr>
        <w:color w:val="3370FF"/>
      </w:rPr>
    </w:lvl>
  </w:abstractNum>
  <w:abstractNum w:abstractNumId="266">
    <w:nsid w:val="EA28CC15"/>
    <w:multiLevelType w:val="singleLevel"/>
    <w:tmpl w:val="EA28CC15"/>
    <w:lvl w:ilvl="0" w:tentative="0">
      <w:start w:val="0"/>
      <w:numFmt w:val="bullet"/>
      <w:lvlText w:val="￮"/>
      <w:lvlJc w:val="left"/>
      <w:rPr>
        <w:color w:val="3370FF"/>
      </w:rPr>
    </w:lvl>
  </w:abstractNum>
  <w:abstractNum w:abstractNumId="267">
    <w:nsid w:val="EA2ED2C6"/>
    <w:multiLevelType w:val="singleLevel"/>
    <w:tmpl w:val="EA2ED2C6"/>
    <w:lvl w:ilvl="0" w:tentative="0">
      <w:start w:val="0"/>
      <w:numFmt w:val="bullet"/>
      <w:lvlText w:val="￮"/>
      <w:lvlJc w:val="left"/>
      <w:rPr>
        <w:color w:val="3370FF"/>
      </w:rPr>
    </w:lvl>
  </w:abstractNum>
  <w:abstractNum w:abstractNumId="268">
    <w:nsid w:val="EA6756E5"/>
    <w:multiLevelType w:val="singleLevel"/>
    <w:tmpl w:val="EA6756E5"/>
    <w:lvl w:ilvl="0" w:tentative="0">
      <w:start w:val="1"/>
      <w:numFmt w:val="lowerLetter"/>
      <w:lvlText w:val="%1."/>
      <w:lvlJc w:val="left"/>
      <w:rPr>
        <w:color w:val="3370FF"/>
      </w:rPr>
    </w:lvl>
  </w:abstractNum>
  <w:abstractNum w:abstractNumId="269">
    <w:nsid w:val="EAAD4E33"/>
    <w:multiLevelType w:val="singleLevel"/>
    <w:tmpl w:val="EAAD4E33"/>
    <w:lvl w:ilvl="0" w:tentative="0">
      <w:start w:val="0"/>
      <w:numFmt w:val="bullet"/>
      <w:lvlText w:val="▪"/>
      <w:lvlJc w:val="left"/>
      <w:rPr>
        <w:color w:val="3370FF"/>
        <w:sz w:val="11"/>
      </w:rPr>
    </w:lvl>
  </w:abstractNum>
  <w:abstractNum w:abstractNumId="270">
    <w:nsid w:val="EB1B02D4"/>
    <w:multiLevelType w:val="singleLevel"/>
    <w:tmpl w:val="EB1B02D4"/>
    <w:lvl w:ilvl="0" w:tentative="0">
      <w:start w:val="2"/>
      <w:numFmt w:val="decimal"/>
      <w:lvlText w:val="%1."/>
      <w:lvlJc w:val="left"/>
      <w:rPr>
        <w:color w:val="3370FF"/>
      </w:rPr>
    </w:lvl>
  </w:abstractNum>
  <w:abstractNum w:abstractNumId="271">
    <w:nsid w:val="EC09C9A2"/>
    <w:multiLevelType w:val="singleLevel"/>
    <w:tmpl w:val="EC09C9A2"/>
    <w:lvl w:ilvl="0" w:tentative="0">
      <w:start w:val="0"/>
      <w:numFmt w:val="bullet"/>
      <w:lvlText w:val="•"/>
      <w:lvlJc w:val="left"/>
      <w:rPr>
        <w:color w:val="3370FF"/>
      </w:rPr>
    </w:lvl>
  </w:abstractNum>
  <w:abstractNum w:abstractNumId="272">
    <w:nsid w:val="EC1A3DF1"/>
    <w:multiLevelType w:val="singleLevel"/>
    <w:tmpl w:val="EC1A3DF1"/>
    <w:lvl w:ilvl="0" w:tentative="0">
      <w:start w:val="0"/>
      <w:numFmt w:val="bullet"/>
      <w:lvlText w:val="▪"/>
      <w:lvlJc w:val="left"/>
      <w:rPr>
        <w:color w:val="3370FF"/>
        <w:sz w:val="11"/>
      </w:rPr>
    </w:lvl>
  </w:abstractNum>
  <w:abstractNum w:abstractNumId="273">
    <w:nsid w:val="EC7EA071"/>
    <w:multiLevelType w:val="singleLevel"/>
    <w:tmpl w:val="EC7EA071"/>
    <w:lvl w:ilvl="0" w:tentative="0">
      <w:start w:val="0"/>
      <w:numFmt w:val="bullet"/>
      <w:lvlText w:val="▪"/>
      <w:lvlJc w:val="left"/>
      <w:rPr>
        <w:color w:val="3370FF"/>
        <w:sz w:val="11"/>
      </w:rPr>
    </w:lvl>
  </w:abstractNum>
  <w:abstractNum w:abstractNumId="274">
    <w:nsid w:val="EEB9E3FB"/>
    <w:multiLevelType w:val="singleLevel"/>
    <w:tmpl w:val="EEB9E3FB"/>
    <w:lvl w:ilvl="0" w:tentative="0">
      <w:start w:val="2"/>
      <w:numFmt w:val="decimal"/>
      <w:lvlText w:val="%1."/>
      <w:lvlJc w:val="left"/>
      <w:rPr>
        <w:color w:val="3370FF"/>
      </w:rPr>
    </w:lvl>
  </w:abstractNum>
  <w:abstractNum w:abstractNumId="275">
    <w:nsid w:val="EF7094CF"/>
    <w:multiLevelType w:val="singleLevel"/>
    <w:tmpl w:val="EF7094CF"/>
    <w:lvl w:ilvl="0" w:tentative="0">
      <w:start w:val="0"/>
      <w:numFmt w:val="bullet"/>
      <w:lvlText w:val="￮"/>
      <w:lvlJc w:val="left"/>
      <w:rPr>
        <w:color w:val="3370FF"/>
      </w:rPr>
    </w:lvl>
  </w:abstractNum>
  <w:abstractNum w:abstractNumId="276">
    <w:nsid w:val="EFCECDC7"/>
    <w:multiLevelType w:val="singleLevel"/>
    <w:tmpl w:val="EFCECDC7"/>
    <w:lvl w:ilvl="0" w:tentative="0">
      <w:start w:val="0"/>
      <w:numFmt w:val="bullet"/>
      <w:lvlText w:val="▪"/>
      <w:lvlJc w:val="left"/>
      <w:rPr>
        <w:color w:val="3370FF"/>
        <w:sz w:val="11"/>
      </w:rPr>
    </w:lvl>
  </w:abstractNum>
  <w:abstractNum w:abstractNumId="277">
    <w:nsid w:val="F066642F"/>
    <w:multiLevelType w:val="singleLevel"/>
    <w:tmpl w:val="F066642F"/>
    <w:lvl w:ilvl="0" w:tentative="0">
      <w:start w:val="5"/>
      <w:numFmt w:val="decimal"/>
      <w:lvlText w:val="%1."/>
      <w:lvlJc w:val="left"/>
      <w:rPr>
        <w:color w:val="3370FF"/>
      </w:rPr>
    </w:lvl>
  </w:abstractNum>
  <w:abstractNum w:abstractNumId="278">
    <w:nsid w:val="F0AE400A"/>
    <w:multiLevelType w:val="singleLevel"/>
    <w:tmpl w:val="F0AE400A"/>
    <w:lvl w:ilvl="0" w:tentative="0">
      <w:start w:val="2"/>
      <w:numFmt w:val="lowerLetter"/>
      <w:lvlText w:val="%1."/>
      <w:lvlJc w:val="left"/>
      <w:rPr>
        <w:color w:val="3370FF"/>
      </w:rPr>
    </w:lvl>
  </w:abstractNum>
  <w:abstractNum w:abstractNumId="279">
    <w:nsid w:val="F0E89278"/>
    <w:multiLevelType w:val="singleLevel"/>
    <w:tmpl w:val="F0E89278"/>
    <w:lvl w:ilvl="0" w:tentative="0">
      <w:start w:val="1"/>
      <w:numFmt w:val="decimal"/>
      <w:lvlText w:val="%1."/>
      <w:lvlJc w:val="left"/>
      <w:rPr>
        <w:color w:val="3370FF"/>
      </w:rPr>
    </w:lvl>
  </w:abstractNum>
  <w:abstractNum w:abstractNumId="280">
    <w:nsid w:val="F1F690F5"/>
    <w:multiLevelType w:val="singleLevel"/>
    <w:tmpl w:val="F1F690F5"/>
    <w:lvl w:ilvl="0" w:tentative="0">
      <w:start w:val="0"/>
      <w:numFmt w:val="bullet"/>
      <w:lvlText w:val="•"/>
      <w:lvlJc w:val="left"/>
      <w:rPr>
        <w:color w:val="3370FF"/>
      </w:rPr>
    </w:lvl>
  </w:abstractNum>
  <w:abstractNum w:abstractNumId="281">
    <w:nsid w:val="F1FCDEFA"/>
    <w:multiLevelType w:val="singleLevel"/>
    <w:tmpl w:val="F1FCDEFA"/>
    <w:lvl w:ilvl="0" w:tentative="0">
      <w:start w:val="5"/>
      <w:numFmt w:val="decimal"/>
      <w:lvlText w:val="%1."/>
      <w:lvlJc w:val="left"/>
      <w:rPr>
        <w:color w:val="3370FF"/>
      </w:rPr>
    </w:lvl>
  </w:abstractNum>
  <w:abstractNum w:abstractNumId="282">
    <w:nsid w:val="F237ACA1"/>
    <w:multiLevelType w:val="singleLevel"/>
    <w:tmpl w:val="F237ACA1"/>
    <w:lvl w:ilvl="0" w:tentative="0">
      <w:start w:val="3"/>
      <w:numFmt w:val="decimal"/>
      <w:lvlText w:val="%1."/>
      <w:lvlJc w:val="left"/>
      <w:rPr>
        <w:color w:val="3370FF"/>
      </w:rPr>
    </w:lvl>
  </w:abstractNum>
  <w:abstractNum w:abstractNumId="283">
    <w:nsid w:val="F2A81E1A"/>
    <w:multiLevelType w:val="singleLevel"/>
    <w:tmpl w:val="F2A81E1A"/>
    <w:lvl w:ilvl="0" w:tentative="0">
      <w:start w:val="1"/>
      <w:numFmt w:val="lowerRoman"/>
      <w:lvlText w:val="%1."/>
      <w:lvlJc w:val="left"/>
      <w:rPr>
        <w:color w:val="3370FF"/>
      </w:rPr>
    </w:lvl>
  </w:abstractNum>
  <w:abstractNum w:abstractNumId="284">
    <w:nsid w:val="F30FC083"/>
    <w:multiLevelType w:val="singleLevel"/>
    <w:tmpl w:val="F30FC083"/>
    <w:lvl w:ilvl="0" w:tentative="0">
      <w:start w:val="2"/>
      <w:numFmt w:val="lowerRoman"/>
      <w:lvlText w:val="%1."/>
      <w:lvlJc w:val="left"/>
      <w:rPr>
        <w:color w:val="3370FF"/>
      </w:rPr>
    </w:lvl>
  </w:abstractNum>
  <w:abstractNum w:abstractNumId="285">
    <w:nsid w:val="F30FF6D8"/>
    <w:multiLevelType w:val="singleLevel"/>
    <w:tmpl w:val="F30FF6D8"/>
    <w:lvl w:ilvl="0" w:tentative="0">
      <w:start w:val="0"/>
      <w:numFmt w:val="bullet"/>
      <w:lvlText w:val="•"/>
      <w:lvlJc w:val="left"/>
      <w:rPr>
        <w:color w:val="3370FF"/>
      </w:rPr>
    </w:lvl>
  </w:abstractNum>
  <w:abstractNum w:abstractNumId="286">
    <w:nsid w:val="F38918C2"/>
    <w:multiLevelType w:val="singleLevel"/>
    <w:tmpl w:val="F38918C2"/>
    <w:lvl w:ilvl="0" w:tentative="0">
      <w:start w:val="0"/>
      <w:numFmt w:val="bullet"/>
      <w:lvlText w:val="•"/>
      <w:lvlJc w:val="left"/>
      <w:rPr>
        <w:color w:val="3370FF"/>
      </w:rPr>
    </w:lvl>
  </w:abstractNum>
  <w:abstractNum w:abstractNumId="287">
    <w:nsid w:val="F3A33954"/>
    <w:multiLevelType w:val="singleLevel"/>
    <w:tmpl w:val="F3A33954"/>
    <w:lvl w:ilvl="0" w:tentative="0">
      <w:start w:val="0"/>
      <w:numFmt w:val="bullet"/>
      <w:lvlText w:val="•"/>
      <w:lvlJc w:val="left"/>
      <w:rPr>
        <w:color w:val="3370FF"/>
      </w:rPr>
    </w:lvl>
  </w:abstractNum>
  <w:abstractNum w:abstractNumId="288">
    <w:nsid w:val="F3B956F0"/>
    <w:multiLevelType w:val="singleLevel"/>
    <w:tmpl w:val="F3B956F0"/>
    <w:lvl w:ilvl="0" w:tentative="0">
      <w:start w:val="0"/>
      <w:numFmt w:val="bullet"/>
      <w:lvlText w:val="•"/>
      <w:lvlJc w:val="left"/>
      <w:rPr>
        <w:color w:val="3370FF"/>
      </w:rPr>
    </w:lvl>
  </w:abstractNum>
  <w:abstractNum w:abstractNumId="289">
    <w:nsid w:val="F411B296"/>
    <w:multiLevelType w:val="singleLevel"/>
    <w:tmpl w:val="F411B296"/>
    <w:lvl w:ilvl="0" w:tentative="0">
      <w:start w:val="0"/>
      <w:numFmt w:val="bullet"/>
      <w:lvlText w:val="￮"/>
      <w:lvlJc w:val="left"/>
      <w:rPr>
        <w:color w:val="3370FF"/>
      </w:rPr>
    </w:lvl>
  </w:abstractNum>
  <w:abstractNum w:abstractNumId="290">
    <w:nsid w:val="F46CCC20"/>
    <w:multiLevelType w:val="singleLevel"/>
    <w:tmpl w:val="F46CCC20"/>
    <w:lvl w:ilvl="0" w:tentative="0">
      <w:start w:val="0"/>
      <w:numFmt w:val="bullet"/>
      <w:lvlText w:val="￮"/>
      <w:lvlJc w:val="left"/>
      <w:rPr>
        <w:color w:val="3370FF"/>
      </w:rPr>
    </w:lvl>
  </w:abstractNum>
  <w:abstractNum w:abstractNumId="291">
    <w:nsid w:val="F4A942FE"/>
    <w:multiLevelType w:val="singleLevel"/>
    <w:tmpl w:val="F4A942FE"/>
    <w:lvl w:ilvl="0" w:tentative="0">
      <w:start w:val="0"/>
      <w:numFmt w:val="bullet"/>
      <w:lvlText w:val="▪"/>
      <w:lvlJc w:val="left"/>
      <w:rPr>
        <w:color w:val="3370FF"/>
        <w:sz w:val="11"/>
      </w:rPr>
    </w:lvl>
  </w:abstractNum>
  <w:abstractNum w:abstractNumId="292">
    <w:nsid w:val="F4B5D9F5"/>
    <w:multiLevelType w:val="singleLevel"/>
    <w:tmpl w:val="F4B5D9F5"/>
    <w:lvl w:ilvl="0" w:tentative="0">
      <w:start w:val="5"/>
      <w:numFmt w:val="decimal"/>
      <w:lvlText w:val="%1."/>
      <w:lvlJc w:val="left"/>
      <w:rPr>
        <w:color w:val="3370FF"/>
      </w:rPr>
    </w:lvl>
  </w:abstractNum>
  <w:abstractNum w:abstractNumId="293">
    <w:nsid w:val="F585BF25"/>
    <w:multiLevelType w:val="singleLevel"/>
    <w:tmpl w:val="F585BF25"/>
    <w:lvl w:ilvl="0" w:tentative="0">
      <w:start w:val="0"/>
      <w:numFmt w:val="bullet"/>
      <w:lvlText w:val="￮"/>
      <w:lvlJc w:val="left"/>
      <w:rPr>
        <w:color w:val="3370FF"/>
      </w:rPr>
    </w:lvl>
  </w:abstractNum>
  <w:abstractNum w:abstractNumId="294">
    <w:nsid w:val="F689643B"/>
    <w:multiLevelType w:val="singleLevel"/>
    <w:tmpl w:val="F689643B"/>
    <w:lvl w:ilvl="0" w:tentative="0">
      <w:start w:val="0"/>
      <w:numFmt w:val="bullet"/>
      <w:lvlText w:val="￮"/>
      <w:lvlJc w:val="left"/>
      <w:rPr>
        <w:color w:val="3370FF"/>
      </w:rPr>
    </w:lvl>
  </w:abstractNum>
  <w:abstractNum w:abstractNumId="295">
    <w:nsid w:val="F6CF37B7"/>
    <w:multiLevelType w:val="singleLevel"/>
    <w:tmpl w:val="F6CF37B7"/>
    <w:lvl w:ilvl="0" w:tentative="0">
      <w:start w:val="1"/>
      <w:numFmt w:val="lowerLetter"/>
      <w:lvlText w:val="%1."/>
      <w:lvlJc w:val="left"/>
      <w:rPr>
        <w:color w:val="3370FF"/>
      </w:rPr>
    </w:lvl>
  </w:abstractNum>
  <w:abstractNum w:abstractNumId="296">
    <w:nsid w:val="F7735DC9"/>
    <w:multiLevelType w:val="singleLevel"/>
    <w:tmpl w:val="F7735DC9"/>
    <w:lvl w:ilvl="0" w:tentative="0">
      <w:start w:val="0"/>
      <w:numFmt w:val="bullet"/>
      <w:lvlText w:val="￮"/>
      <w:lvlJc w:val="left"/>
      <w:rPr>
        <w:color w:val="3370FF"/>
      </w:rPr>
    </w:lvl>
  </w:abstractNum>
  <w:abstractNum w:abstractNumId="297">
    <w:nsid w:val="F815003A"/>
    <w:multiLevelType w:val="singleLevel"/>
    <w:tmpl w:val="F815003A"/>
    <w:lvl w:ilvl="0" w:tentative="0">
      <w:start w:val="1"/>
      <w:numFmt w:val="lowerLetter"/>
      <w:lvlText w:val="%1."/>
      <w:lvlJc w:val="left"/>
      <w:rPr>
        <w:color w:val="3370FF"/>
      </w:rPr>
    </w:lvl>
  </w:abstractNum>
  <w:abstractNum w:abstractNumId="298">
    <w:nsid w:val="F8949042"/>
    <w:multiLevelType w:val="singleLevel"/>
    <w:tmpl w:val="F8949042"/>
    <w:lvl w:ilvl="0" w:tentative="0">
      <w:start w:val="0"/>
      <w:numFmt w:val="bullet"/>
      <w:lvlText w:val="￮"/>
      <w:lvlJc w:val="left"/>
      <w:rPr>
        <w:color w:val="3370FF"/>
      </w:rPr>
    </w:lvl>
  </w:abstractNum>
  <w:abstractNum w:abstractNumId="299">
    <w:nsid w:val="F9718D3C"/>
    <w:multiLevelType w:val="singleLevel"/>
    <w:tmpl w:val="F9718D3C"/>
    <w:lvl w:ilvl="0" w:tentative="0">
      <w:start w:val="1"/>
      <w:numFmt w:val="decimal"/>
      <w:lvlText w:val="%1."/>
      <w:lvlJc w:val="left"/>
      <w:rPr>
        <w:color w:val="3370FF"/>
      </w:rPr>
    </w:lvl>
  </w:abstractNum>
  <w:abstractNum w:abstractNumId="300">
    <w:nsid w:val="F97CED97"/>
    <w:multiLevelType w:val="singleLevel"/>
    <w:tmpl w:val="F97CED97"/>
    <w:lvl w:ilvl="0" w:tentative="0">
      <w:start w:val="1"/>
      <w:numFmt w:val="lowerLetter"/>
      <w:lvlText w:val="%1."/>
      <w:lvlJc w:val="left"/>
      <w:rPr>
        <w:color w:val="3370FF"/>
      </w:rPr>
    </w:lvl>
  </w:abstractNum>
  <w:abstractNum w:abstractNumId="301">
    <w:nsid w:val="F9962636"/>
    <w:multiLevelType w:val="singleLevel"/>
    <w:tmpl w:val="F9962636"/>
    <w:lvl w:ilvl="0" w:tentative="0">
      <w:start w:val="0"/>
      <w:numFmt w:val="bullet"/>
      <w:lvlText w:val="￮"/>
      <w:lvlJc w:val="left"/>
      <w:rPr>
        <w:color w:val="3370FF"/>
      </w:rPr>
    </w:lvl>
  </w:abstractNum>
  <w:abstractNum w:abstractNumId="302">
    <w:nsid w:val="F9DC7280"/>
    <w:multiLevelType w:val="singleLevel"/>
    <w:tmpl w:val="F9DC7280"/>
    <w:lvl w:ilvl="0" w:tentative="0">
      <w:start w:val="2"/>
      <w:numFmt w:val="decimal"/>
      <w:lvlText w:val="%1."/>
      <w:lvlJc w:val="left"/>
      <w:rPr>
        <w:color w:val="3370FF"/>
      </w:rPr>
    </w:lvl>
  </w:abstractNum>
  <w:abstractNum w:abstractNumId="303">
    <w:nsid w:val="FB67034D"/>
    <w:multiLevelType w:val="singleLevel"/>
    <w:tmpl w:val="FB67034D"/>
    <w:lvl w:ilvl="0" w:tentative="0">
      <w:start w:val="0"/>
      <w:numFmt w:val="bullet"/>
      <w:lvlText w:val="￮"/>
      <w:lvlJc w:val="left"/>
      <w:rPr>
        <w:color w:val="3370FF"/>
      </w:rPr>
    </w:lvl>
  </w:abstractNum>
  <w:abstractNum w:abstractNumId="304">
    <w:nsid w:val="FB88799C"/>
    <w:multiLevelType w:val="singleLevel"/>
    <w:tmpl w:val="FB88799C"/>
    <w:lvl w:ilvl="0" w:tentative="0">
      <w:start w:val="2"/>
      <w:numFmt w:val="decimal"/>
      <w:lvlText w:val="%1."/>
      <w:lvlJc w:val="left"/>
      <w:rPr>
        <w:color w:val="3370FF"/>
      </w:rPr>
    </w:lvl>
  </w:abstractNum>
  <w:abstractNum w:abstractNumId="305">
    <w:nsid w:val="FCC85EE2"/>
    <w:multiLevelType w:val="singleLevel"/>
    <w:tmpl w:val="FCC85EE2"/>
    <w:lvl w:ilvl="0" w:tentative="0">
      <w:start w:val="2"/>
      <w:numFmt w:val="decimal"/>
      <w:lvlText w:val="%1."/>
      <w:lvlJc w:val="left"/>
      <w:rPr>
        <w:color w:val="3370FF"/>
      </w:rPr>
    </w:lvl>
  </w:abstractNum>
  <w:abstractNum w:abstractNumId="306">
    <w:nsid w:val="FCE9D541"/>
    <w:multiLevelType w:val="singleLevel"/>
    <w:tmpl w:val="FCE9D541"/>
    <w:lvl w:ilvl="0" w:tentative="0">
      <w:start w:val="0"/>
      <w:numFmt w:val="bullet"/>
      <w:lvlText w:val="￮"/>
      <w:lvlJc w:val="left"/>
      <w:rPr>
        <w:color w:val="3370FF"/>
      </w:rPr>
    </w:lvl>
  </w:abstractNum>
  <w:abstractNum w:abstractNumId="307">
    <w:nsid w:val="FEC2EA36"/>
    <w:multiLevelType w:val="singleLevel"/>
    <w:tmpl w:val="FEC2EA36"/>
    <w:lvl w:ilvl="0" w:tentative="0">
      <w:start w:val="2"/>
      <w:numFmt w:val="decimal"/>
      <w:lvlText w:val="%1."/>
      <w:lvlJc w:val="left"/>
      <w:rPr>
        <w:color w:val="3370FF"/>
      </w:rPr>
    </w:lvl>
  </w:abstractNum>
  <w:abstractNum w:abstractNumId="308">
    <w:nsid w:val="FEC61E55"/>
    <w:multiLevelType w:val="singleLevel"/>
    <w:tmpl w:val="FEC61E55"/>
    <w:lvl w:ilvl="0" w:tentative="0">
      <w:start w:val="2"/>
      <w:numFmt w:val="decimal"/>
      <w:lvlText w:val="%1."/>
      <w:lvlJc w:val="left"/>
      <w:rPr>
        <w:color w:val="3370FF"/>
      </w:rPr>
    </w:lvl>
  </w:abstractNum>
  <w:abstractNum w:abstractNumId="309">
    <w:nsid w:val="FFD3F04B"/>
    <w:multiLevelType w:val="singleLevel"/>
    <w:tmpl w:val="FFD3F04B"/>
    <w:lvl w:ilvl="0" w:tentative="0">
      <w:start w:val="3"/>
      <w:numFmt w:val="lowerLetter"/>
      <w:lvlText w:val="%1."/>
      <w:lvlJc w:val="left"/>
      <w:rPr>
        <w:color w:val="3370FF"/>
      </w:rPr>
    </w:lvl>
  </w:abstractNum>
  <w:abstractNum w:abstractNumId="310">
    <w:nsid w:val="0039509F"/>
    <w:multiLevelType w:val="singleLevel"/>
    <w:tmpl w:val="0039509F"/>
    <w:lvl w:ilvl="0" w:tentative="0">
      <w:start w:val="2"/>
      <w:numFmt w:val="lowerRoman"/>
      <w:lvlText w:val="%1."/>
      <w:lvlJc w:val="left"/>
      <w:rPr>
        <w:color w:val="3370FF"/>
      </w:rPr>
    </w:lvl>
  </w:abstractNum>
  <w:abstractNum w:abstractNumId="311">
    <w:nsid w:val="0053208E"/>
    <w:multiLevelType w:val="singleLevel"/>
    <w:tmpl w:val="0053208E"/>
    <w:lvl w:ilvl="0" w:tentative="0">
      <w:start w:val="1"/>
      <w:numFmt w:val="decimal"/>
      <w:lvlText w:val="%1."/>
      <w:lvlJc w:val="left"/>
      <w:rPr>
        <w:color w:val="3370FF"/>
      </w:rPr>
    </w:lvl>
  </w:abstractNum>
  <w:abstractNum w:abstractNumId="312">
    <w:nsid w:val="017AFB90"/>
    <w:multiLevelType w:val="singleLevel"/>
    <w:tmpl w:val="017AFB90"/>
    <w:lvl w:ilvl="0" w:tentative="0">
      <w:start w:val="1"/>
      <w:numFmt w:val="decimal"/>
      <w:lvlText w:val="%1."/>
      <w:lvlJc w:val="left"/>
      <w:rPr>
        <w:color w:val="3370FF"/>
      </w:rPr>
    </w:lvl>
  </w:abstractNum>
  <w:abstractNum w:abstractNumId="313">
    <w:nsid w:val="01836A6D"/>
    <w:multiLevelType w:val="singleLevel"/>
    <w:tmpl w:val="01836A6D"/>
    <w:lvl w:ilvl="0" w:tentative="0">
      <w:start w:val="0"/>
      <w:numFmt w:val="bullet"/>
      <w:lvlText w:val="▪"/>
      <w:lvlJc w:val="left"/>
      <w:rPr>
        <w:color w:val="3370FF"/>
        <w:sz w:val="11"/>
      </w:rPr>
    </w:lvl>
  </w:abstractNum>
  <w:abstractNum w:abstractNumId="314">
    <w:nsid w:val="01D7E1C7"/>
    <w:multiLevelType w:val="singleLevel"/>
    <w:tmpl w:val="01D7E1C7"/>
    <w:lvl w:ilvl="0" w:tentative="0">
      <w:start w:val="1"/>
      <w:numFmt w:val="decimal"/>
      <w:lvlText w:val="%1."/>
      <w:lvlJc w:val="left"/>
      <w:rPr>
        <w:color w:val="3370FF"/>
      </w:rPr>
    </w:lvl>
  </w:abstractNum>
  <w:abstractNum w:abstractNumId="315">
    <w:nsid w:val="0248C179"/>
    <w:multiLevelType w:val="singleLevel"/>
    <w:tmpl w:val="0248C179"/>
    <w:lvl w:ilvl="0" w:tentative="0">
      <w:start w:val="0"/>
      <w:numFmt w:val="bullet"/>
      <w:lvlText w:val="￮"/>
      <w:lvlJc w:val="left"/>
      <w:rPr>
        <w:color w:val="3370FF"/>
      </w:rPr>
    </w:lvl>
  </w:abstractNum>
  <w:abstractNum w:abstractNumId="316">
    <w:nsid w:val="0258E135"/>
    <w:multiLevelType w:val="singleLevel"/>
    <w:tmpl w:val="0258E135"/>
    <w:lvl w:ilvl="0" w:tentative="0">
      <w:start w:val="3"/>
      <w:numFmt w:val="lowerLetter"/>
      <w:lvlText w:val="%1."/>
      <w:lvlJc w:val="left"/>
      <w:rPr>
        <w:color w:val="3370FF"/>
      </w:rPr>
    </w:lvl>
  </w:abstractNum>
  <w:abstractNum w:abstractNumId="317">
    <w:nsid w:val="025EB27A"/>
    <w:multiLevelType w:val="singleLevel"/>
    <w:tmpl w:val="025EB27A"/>
    <w:lvl w:ilvl="0" w:tentative="0">
      <w:start w:val="0"/>
      <w:numFmt w:val="bullet"/>
      <w:lvlText w:val="￮"/>
      <w:lvlJc w:val="left"/>
      <w:rPr>
        <w:color w:val="3370FF"/>
      </w:rPr>
    </w:lvl>
  </w:abstractNum>
  <w:abstractNum w:abstractNumId="318">
    <w:nsid w:val="03A63A41"/>
    <w:multiLevelType w:val="singleLevel"/>
    <w:tmpl w:val="03A63A41"/>
    <w:lvl w:ilvl="0" w:tentative="0">
      <w:start w:val="3"/>
      <w:numFmt w:val="decimal"/>
      <w:lvlText w:val="%1."/>
      <w:lvlJc w:val="left"/>
      <w:rPr>
        <w:color w:val="3370FF"/>
      </w:rPr>
    </w:lvl>
  </w:abstractNum>
  <w:abstractNum w:abstractNumId="319">
    <w:nsid w:val="03B46CF1"/>
    <w:multiLevelType w:val="singleLevel"/>
    <w:tmpl w:val="03B46CF1"/>
    <w:lvl w:ilvl="0" w:tentative="0">
      <w:start w:val="2"/>
      <w:numFmt w:val="decimal"/>
      <w:lvlText w:val="%1."/>
      <w:lvlJc w:val="left"/>
      <w:rPr>
        <w:color w:val="3370FF"/>
      </w:rPr>
    </w:lvl>
  </w:abstractNum>
  <w:abstractNum w:abstractNumId="320">
    <w:nsid w:val="03B6F3FC"/>
    <w:multiLevelType w:val="singleLevel"/>
    <w:tmpl w:val="03B6F3FC"/>
    <w:lvl w:ilvl="0" w:tentative="0">
      <w:start w:val="2"/>
      <w:numFmt w:val="lowerRoman"/>
      <w:lvlText w:val="%1."/>
      <w:lvlJc w:val="left"/>
      <w:rPr>
        <w:color w:val="3370FF"/>
      </w:rPr>
    </w:lvl>
  </w:abstractNum>
  <w:abstractNum w:abstractNumId="321">
    <w:nsid w:val="03C240C0"/>
    <w:multiLevelType w:val="singleLevel"/>
    <w:tmpl w:val="03C240C0"/>
    <w:lvl w:ilvl="0" w:tentative="0">
      <w:start w:val="3"/>
      <w:numFmt w:val="lowerLetter"/>
      <w:lvlText w:val="%1."/>
      <w:lvlJc w:val="left"/>
      <w:rPr>
        <w:color w:val="3370FF"/>
      </w:rPr>
    </w:lvl>
  </w:abstractNum>
  <w:abstractNum w:abstractNumId="322">
    <w:nsid w:val="03D62ECE"/>
    <w:multiLevelType w:val="singleLevel"/>
    <w:tmpl w:val="03D62ECE"/>
    <w:lvl w:ilvl="0" w:tentative="0">
      <w:start w:val="0"/>
      <w:numFmt w:val="bullet"/>
      <w:lvlText w:val="￮"/>
      <w:lvlJc w:val="left"/>
      <w:rPr>
        <w:color w:val="3370FF"/>
      </w:rPr>
    </w:lvl>
  </w:abstractNum>
  <w:abstractNum w:abstractNumId="323">
    <w:nsid w:val="03EF4B97"/>
    <w:multiLevelType w:val="singleLevel"/>
    <w:tmpl w:val="03EF4B97"/>
    <w:lvl w:ilvl="0" w:tentative="0">
      <w:start w:val="2"/>
      <w:numFmt w:val="decimal"/>
      <w:lvlText w:val="%1."/>
      <w:lvlJc w:val="left"/>
      <w:rPr>
        <w:color w:val="3370FF"/>
      </w:rPr>
    </w:lvl>
  </w:abstractNum>
  <w:abstractNum w:abstractNumId="324">
    <w:nsid w:val="04C1F4F1"/>
    <w:multiLevelType w:val="singleLevel"/>
    <w:tmpl w:val="04C1F4F1"/>
    <w:lvl w:ilvl="0" w:tentative="0">
      <w:start w:val="8"/>
      <w:numFmt w:val="decimal"/>
      <w:lvlText w:val="%1."/>
      <w:lvlJc w:val="left"/>
      <w:rPr>
        <w:color w:val="3370FF"/>
      </w:rPr>
    </w:lvl>
  </w:abstractNum>
  <w:abstractNum w:abstractNumId="325">
    <w:nsid w:val="0553AD27"/>
    <w:multiLevelType w:val="singleLevel"/>
    <w:tmpl w:val="0553AD27"/>
    <w:lvl w:ilvl="0" w:tentative="0">
      <w:start w:val="1"/>
      <w:numFmt w:val="decimal"/>
      <w:lvlText w:val="%1."/>
      <w:lvlJc w:val="left"/>
      <w:rPr>
        <w:color w:val="3370FF"/>
      </w:rPr>
    </w:lvl>
  </w:abstractNum>
  <w:abstractNum w:abstractNumId="326">
    <w:nsid w:val="058766AE"/>
    <w:multiLevelType w:val="singleLevel"/>
    <w:tmpl w:val="058766AE"/>
    <w:lvl w:ilvl="0" w:tentative="0">
      <w:start w:val="1"/>
      <w:numFmt w:val="lowerLetter"/>
      <w:lvlText w:val="%1."/>
      <w:lvlJc w:val="left"/>
      <w:rPr>
        <w:color w:val="3370FF"/>
      </w:rPr>
    </w:lvl>
  </w:abstractNum>
  <w:abstractNum w:abstractNumId="327">
    <w:nsid w:val="05D9A6EC"/>
    <w:multiLevelType w:val="singleLevel"/>
    <w:tmpl w:val="05D9A6EC"/>
    <w:lvl w:ilvl="0" w:tentative="0">
      <w:start w:val="0"/>
      <w:numFmt w:val="bullet"/>
      <w:lvlText w:val="▪"/>
      <w:lvlJc w:val="left"/>
      <w:rPr>
        <w:color w:val="3370FF"/>
        <w:sz w:val="11"/>
      </w:rPr>
    </w:lvl>
  </w:abstractNum>
  <w:abstractNum w:abstractNumId="328">
    <w:nsid w:val="05E426C4"/>
    <w:multiLevelType w:val="singleLevel"/>
    <w:tmpl w:val="05E426C4"/>
    <w:lvl w:ilvl="0" w:tentative="0">
      <w:start w:val="0"/>
      <w:numFmt w:val="bullet"/>
      <w:lvlText w:val="￮"/>
      <w:lvlJc w:val="left"/>
      <w:rPr>
        <w:color w:val="3370FF"/>
      </w:rPr>
    </w:lvl>
  </w:abstractNum>
  <w:abstractNum w:abstractNumId="329">
    <w:nsid w:val="0709FD3E"/>
    <w:multiLevelType w:val="singleLevel"/>
    <w:tmpl w:val="0709FD3E"/>
    <w:lvl w:ilvl="0" w:tentative="0">
      <w:start w:val="0"/>
      <w:numFmt w:val="bullet"/>
      <w:lvlText w:val="￮"/>
      <w:lvlJc w:val="left"/>
      <w:rPr>
        <w:color w:val="3370FF"/>
      </w:rPr>
    </w:lvl>
  </w:abstractNum>
  <w:abstractNum w:abstractNumId="330">
    <w:nsid w:val="077C5CE6"/>
    <w:multiLevelType w:val="singleLevel"/>
    <w:tmpl w:val="077C5CE6"/>
    <w:lvl w:ilvl="0" w:tentative="0">
      <w:start w:val="2"/>
      <w:numFmt w:val="decimal"/>
      <w:lvlText w:val="%1."/>
      <w:lvlJc w:val="left"/>
      <w:rPr>
        <w:color w:val="3370FF"/>
      </w:rPr>
    </w:lvl>
  </w:abstractNum>
  <w:abstractNum w:abstractNumId="331">
    <w:nsid w:val="07F2E950"/>
    <w:multiLevelType w:val="singleLevel"/>
    <w:tmpl w:val="07F2E950"/>
    <w:lvl w:ilvl="0" w:tentative="0">
      <w:start w:val="0"/>
      <w:numFmt w:val="bullet"/>
      <w:lvlText w:val="▪"/>
      <w:lvlJc w:val="left"/>
      <w:rPr>
        <w:color w:val="3370FF"/>
        <w:sz w:val="11"/>
      </w:rPr>
    </w:lvl>
  </w:abstractNum>
  <w:abstractNum w:abstractNumId="332">
    <w:nsid w:val="07F5BCC3"/>
    <w:multiLevelType w:val="singleLevel"/>
    <w:tmpl w:val="07F5BCC3"/>
    <w:lvl w:ilvl="0" w:tentative="0">
      <w:start w:val="2"/>
      <w:numFmt w:val="lowerLetter"/>
      <w:lvlText w:val="%1."/>
      <w:lvlJc w:val="left"/>
      <w:rPr>
        <w:color w:val="3370FF"/>
      </w:rPr>
    </w:lvl>
  </w:abstractNum>
  <w:abstractNum w:abstractNumId="333">
    <w:nsid w:val="09C1E9B2"/>
    <w:multiLevelType w:val="singleLevel"/>
    <w:tmpl w:val="09C1E9B2"/>
    <w:lvl w:ilvl="0" w:tentative="0">
      <w:start w:val="1"/>
      <w:numFmt w:val="decimal"/>
      <w:suff w:val="space"/>
      <w:lvlText w:val="%1."/>
      <w:lvlJc w:val="left"/>
    </w:lvl>
  </w:abstractNum>
  <w:abstractNum w:abstractNumId="334">
    <w:nsid w:val="0A7858D9"/>
    <w:multiLevelType w:val="singleLevel"/>
    <w:tmpl w:val="0A7858D9"/>
    <w:lvl w:ilvl="0" w:tentative="0">
      <w:start w:val="0"/>
      <w:numFmt w:val="bullet"/>
      <w:lvlText w:val="￮"/>
      <w:lvlJc w:val="left"/>
      <w:rPr>
        <w:color w:val="3370FF"/>
      </w:rPr>
    </w:lvl>
  </w:abstractNum>
  <w:abstractNum w:abstractNumId="335">
    <w:nsid w:val="0A97485F"/>
    <w:multiLevelType w:val="singleLevel"/>
    <w:tmpl w:val="0A97485F"/>
    <w:lvl w:ilvl="0" w:tentative="0">
      <w:start w:val="4"/>
      <w:numFmt w:val="decimal"/>
      <w:lvlText w:val="%1."/>
      <w:lvlJc w:val="left"/>
      <w:rPr>
        <w:color w:val="3370FF"/>
      </w:rPr>
    </w:lvl>
  </w:abstractNum>
  <w:abstractNum w:abstractNumId="336">
    <w:nsid w:val="0AD47A64"/>
    <w:multiLevelType w:val="singleLevel"/>
    <w:tmpl w:val="0AD47A64"/>
    <w:lvl w:ilvl="0" w:tentative="0">
      <w:start w:val="2"/>
      <w:numFmt w:val="decimal"/>
      <w:lvlText w:val="%1."/>
      <w:lvlJc w:val="left"/>
      <w:rPr>
        <w:color w:val="3370FF"/>
      </w:rPr>
    </w:lvl>
  </w:abstractNum>
  <w:abstractNum w:abstractNumId="337">
    <w:nsid w:val="0C0E1E13"/>
    <w:multiLevelType w:val="singleLevel"/>
    <w:tmpl w:val="0C0E1E13"/>
    <w:lvl w:ilvl="0" w:tentative="0">
      <w:start w:val="2"/>
      <w:numFmt w:val="decimal"/>
      <w:lvlText w:val="%1."/>
      <w:lvlJc w:val="left"/>
      <w:rPr>
        <w:color w:val="3370FF"/>
      </w:rPr>
    </w:lvl>
  </w:abstractNum>
  <w:abstractNum w:abstractNumId="338">
    <w:nsid w:val="0C1D7C85"/>
    <w:multiLevelType w:val="singleLevel"/>
    <w:tmpl w:val="0C1D7C85"/>
    <w:lvl w:ilvl="0" w:tentative="0">
      <w:start w:val="0"/>
      <w:numFmt w:val="bullet"/>
      <w:lvlText w:val="￮"/>
      <w:lvlJc w:val="left"/>
      <w:rPr>
        <w:color w:val="3370FF"/>
      </w:rPr>
    </w:lvl>
  </w:abstractNum>
  <w:abstractNum w:abstractNumId="339">
    <w:nsid w:val="0C9E28C4"/>
    <w:multiLevelType w:val="singleLevel"/>
    <w:tmpl w:val="0C9E28C4"/>
    <w:lvl w:ilvl="0" w:tentative="0">
      <w:start w:val="0"/>
      <w:numFmt w:val="bullet"/>
      <w:lvlText w:val="￮"/>
      <w:lvlJc w:val="left"/>
      <w:rPr>
        <w:color w:val="3370FF"/>
      </w:rPr>
    </w:lvl>
  </w:abstractNum>
  <w:abstractNum w:abstractNumId="340">
    <w:nsid w:val="0CCB9E98"/>
    <w:multiLevelType w:val="singleLevel"/>
    <w:tmpl w:val="0CCB9E98"/>
    <w:lvl w:ilvl="0" w:tentative="0">
      <w:start w:val="0"/>
      <w:numFmt w:val="bullet"/>
      <w:lvlText w:val="▪"/>
      <w:lvlJc w:val="left"/>
      <w:rPr>
        <w:color w:val="3370FF"/>
        <w:sz w:val="11"/>
      </w:rPr>
    </w:lvl>
  </w:abstractNum>
  <w:abstractNum w:abstractNumId="341">
    <w:nsid w:val="0CEF100B"/>
    <w:multiLevelType w:val="singleLevel"/>
    <w:tmpl w:val="0CEF100B"/>
    <w:lvl w:ilvl="0" w:tentative="0">
      <w:start w:val="1"/>
      <w:numFmt w:val="decimal"/>
      <w:lvlText w:val="%1."/>
      <w:lvlJc w:val="left"/>
      <w:rPr>
        <w:color w:val="3370FF"/>
      </w:rPr>
    </w:lvl>
  </w:abstractNum>
  <w:abstractNum w:abstractNumId="342">
    <w:nsid w:val="0DBDD408"/>
    <w:multiLevelType w:val="singleLevel"/>
    <w:tmpl w:val="0DBDD408"/>
    <w:lvl w:ilvl="0" w:tentative="0">
      <w:start w:val="1"/>
      <w:numFmt w:val="lowerLetter"/>
      <w:lvlText w:val="%1."/>
      <w:lvlJc w:val="left"/>
      <w:rPr>
        <w:color w:val="3370FF"/>
      </w:rPr>
    </w:lvl>
  </w:abstractNum>
  <w:abstractNum w:abstractNumId="343">
    <w:nsid w:val="0DC629B0"/>
    <w:multiLevelType w:val="singleLevel"/>
    <w:tmpl w:val="0DC629B0"/>
    <w:lvl w:ilvl="0" w:tentative="0">
      <w:start w:val="2"/>
      <w:numFmt w:val="lowerRoman"/>
      <w:lvlText w:val="%1."/>
      <w:lvlJc w:val="left"/>
      <w:rPr>
        <w:color w:val="3370FF"/>
      </w:rPr>
    </w:lvl>
  </w:abstractNum>
  <w:abstractNum w:abstractNumId="344">
    <w:nsid w:val="0DDDD28E"/>
    <w:multiLevelType w:val="singleLevel"/>
    <w:tmpl w:val="0DDDD28E"/>
    <w:lvl w:ilvl="0" w:tentative="0">
      <w:start w:val="0"/>
      <w:numFmt w:val="bullet"/>
      <w:lvlText w:val="▪"/>
      <w:lvlJc w:val="left"/>
      <w:rPr>
        <w:color w:val="3370FF"/>
        <w:sz w:val="11"/>
      </w:rPr>
    </w:lvl>
  </w:abstractNum>
  <w:abstractNum w:abstractNumId="345">
    <w:nsid w:val="0E58A8B6"/>
    <w:multiLevelType w:val="singleLevel"/>
    <w:tmpl w:val="0E58A8B6"/>
    <w:lvl w:ilvl="0" w:tentative="0">
      <w:start w:val="0"/>
      <w:numFmt w:val="bullet"/>
      <w:lvlText w:val="•"/>
      <w:lvlJc w:val="left"/>
      <w:rPr>
        <w:color w:val="3370FF"/>
      </w:rPr>
    </w:lvl>
  </w:abstractNum>
  <w:abstractNum w:abstractNumId="346">
    <w:nsid w:val="0E61EC25"/>
    <w:multiLevelType w:val="singleLevel"/>
    <w:tmpl w:val="0E61EC25"/>
    <w:lvl w:ilvl="0" w:tentative="0">
      <w:start w:val="4"/>
      <w:numFmt w:val="decimal"/>
      <w:lvlText w:val="%1."/>
      <w:lvlJc w:val="left"/>
      <w:rPr>
        <w:color w:val="3370FF"/>
      </w:rPr>
    </w:lvl>
  </w:abstractNum>
  <w:abstractNum w:abstractNumId="347">
    <w:nsid w:val="0E640482"/>
    <w:multiLevelType w:val="singleLevel"/>
    <w:tmpl w:val="0E640482"/>
    <w:lvl w:ilvl="0" w:tentative="0">
      <w:start w:val="0"/>
      <w:numFmt w:val="bullet"/>
      <w:lvlText w:val="￮"/>
      <w:lvlJc w:val="left"/>
      <w:rPr>
        <w:color w:val="3370FF"/>
      </w:rPr>
    </w:lvl>
  </w:abstractNum>
  <w:abstractNum w:abstractNumId="348">
    <w:nsid w:val="0EBB575B"/>
    <w:multiLevelType w:val="singleLevel"/>
    <w:tmpl w:val="0EBB575B"/>
    <w:lvl w:ilvl="0" w:tentative="0">
      <w:start w:val="0"/>
      <w:numFmt w:val="bullet"/>
      <w:lvlText w:val="▪"/>
      <w:lvlJc w:val="left"/>
      <w:rPr>
        <w:color w:val="3370FF"/>
        <w:sz w:val="11"/>
      </w:rPr>
    </w:lvl>
  </w:abstractNum>
  <w:abstractNum w:abstractNumId="349">
    <w:nsid w:val="0F44FB56"/>
    <w:multiLevelType w:val="singleLevel"/>
    <w:tmpl w:val="0F44FB56"/>
    <w:lvl w:ilvl="0" w:tentative="0">
      <w:start w:val="2"/>
      <w:numFmt w:val="decimal"/>
      <w:lvlText w:val="%1."/>
      <w:lvlJc w:val="left"/>
      <w:rPr>
        <w:color w:val="3370FF"/>
      </w:rPr>
    </w:lvl>
  </w:abstractNum>
  <w:abstractNum w:abstractNumId="350">
    <w:nsid w:val="0F929F01"/>
    <w:multiLevelType w:val="singleLevel"/>
    <w:tmpl w:val="0F929F01"/>
    <w:lvl w:ilvl="0" w:tentative="0">
      <w:start w:val="0"/>
      <w:numFmt w:val="bullet"/>
      <w:lvlText w:val="▪"/>
      <w:lvlJc w:val="left"/>
      <w:rPr>
        <w:color w:val="3370FF"/>
        <w:sz w:val="11"/>
      </w:rPr>
    </w:lvl>
  </w:abstractNum>
  <w:abstractNum w:abstractNumId="351">
    <w:nsid w:val="0F9F9CCA"/>
    <w:multiLevelType w:val="singleLevel"/>
    <w:tmpl w:val="0F9F9CCA"/>
    <w:lvl w:ilvl="0" w:tentative="0">
      <w:start w:val="1"/>
      <w:numFmt w:val="decimal"/>
      <w:lvlText w:val="%1."/>
      <w:lvlJc w:val="left"/>
      <w:rPr>
        <w:color w:val="3370FF"/>
      </w:rPr>
    </w:lvl>
  </w:abstractNum>
  <w:abstractNum w:abstractNumId="352">
    <w:nsid w:val="0FB7FDF6"/>
    <w:multiLevelType w:val="singleLevel"/>
    <w:tmpl w:val="0FB7FDF6"/>
    <w:lvl w:ilvl="0" w:tentative="0">
      <w:start w:val="2"/>
      <w:numFmt w:val="lowerLetter"/>
      <w:lvlText w:val="%1."/>
      <w:lvlJc w:val="left"/>
      <w:rPr>
        <w:color w:val="3370FF"/>
      </w:rPr>
    </w:lvl>
  </w:abstractNum>
  <w:abstractNum w:abstractNumId="353">
    <w:nsid w:val="0FD9CEB8"/>
    <w:multiLevelType w:val="singleLevel"/>
    <w:tmpl w:val="0FD9CEB8"/>
    <w:lvl w:ilvl="0" w:tentative="0">
      <w:start w:val="0"/>
      <w:numFmt w:val="bullet"/>
      <w:lvlText w:val="￮"/>
      <w:lvlJc w:val="left"/>
      <w:rPr>
        <w:color w:val="3370FF"/>
      </w:rPr>
    </w:lvl>
  </w:abstractNum>
  <w:abstractNum w:abstractNumId="354">
    <w:nsid w:val="10502DFD"/>
    <w:multiLevelType w:val="singleLevel"/>
    <w:tmpl w:val="10502DFD"/>
    <w:lvl w:ilvl="0" w:tentative="0">
      <w:start w:val="7"/>
      <w:numFmt w:val="decimal"/>
      <w:lvlText w:val="%1."/>
      <w:lvlJc w:val="left"/>
      <w:rPr>
        <w:color w:val="3370FF"/>
      </w:rPr>
    </w:lvl>
  </w:abstractNum>
  <w:abstractNum w:abstractNumId="355">
    <w:nsid w:val="107F7189"/>
    <w:multiLevelType w:val="singleLevel"/>
    <w:tmpl w:val="107F7189"/>
    <w:lvl w:ilvl="0" w:tentative="0">
      <w:start w:val="0"/>
      <w:numFmt w:val="bullet"/>
      <w:lvlText w:val="▪"/>
      <w:lvlJc w:val="left"/>
      <w:rPr>
        <w:color w:val="3370FF"/>
        <w:sz w:val="11"/>
      </w:rPr>
    </w:lvl>
  </w:abstractNum>
  <w:abstractNum w:abstractNumId="356">
    <w:nsid w:val="10D591E5"/>
    <w:multiLevelType w:val="singleLevel"/>
    <w:tmpl w:val="10D591E5"/>
    <w:lvl w:ilvl="0" w:tentative="0">
      <w:start w:val="0"/>
      <w:numFmt w:val="bullet"/>
      <w:lvlText w:val="￮"/>
      <w:lvlJc w:val="left"/>
      <w:rPr>
        <w:color w:val="3370FF"/>
      </w:rPr>
    </w:lvl>
  </w:abstractNum>
  <w:abstractNum w:abstractNumId="357">
    <w:nsid w:val="10F0DB0B"/>
    <w:multiLevelType w:val="singleLevel"/>
    <w:tmpl w:val="10F0DB0B"/>
    <w:lvl w:ilvl="0" w:tentative="0">
      <w:start w:val="0"/>
      <w:numFmt w:val="bullet"/>
      <w:lvlText w:val="•"/>
      <w:lvlJc w:val="left"/>
      <w:rPr>
        <w:color w:val="3370FF"/>
      </w:rPr>
    </w:lvl>
  </w:abstractNum>
  <w:abstractNum w:abstractNumId="358">
    <w:nsid w:val="122EBC2A"/>
    <w:multiLevelType w:val="singleLevel"/>
    <w:tmpl w:val="122EBC2A"/>
    <w:lvl w:ilvl="0" w:tentative="0">
      <w:start w:val="0"/>
      <w:numFmt w:val="bullet"/>
      <w:lvlText w:val="￮"/>
      <w:lvlJc w:val="left"/>
      <w:rPr>
        <w:color w:val="3370FF"/>
      </w:rPr>
    </w:lvl>
  </w:abstractNum>
  <w:abstractNum w:abstractNumId="359">
    <w:nsid w:val="12EADF99"/>
    <w:multiLevelType w:val="singleLevel"/>
    <w:tmpl w:val="12EADF99"/>
    <w:lvl w:ilvl="0" w:tentative="0">
      <w:start w:val="2"/>
      <w:numFmt w:val="lowerLetter"/>
      <w:lvlText w:val="%1."/>
      <w:lvlJc w:val="left"/>
      <w:rPr>
        <w:color w:val="3370FF"/>
      </w:rPr>
    </w:lvl>
  </w:abstractNum>
  <w:abstractNum w:abstractNumId="360">
    <w:nsid w:val="13660E3F"/>
    <w:multiLevelType w:val="singleLevel"/>
    <w:tmpl w:val="13660E3F"/>
    <w:lvl w:ilvl="0" w:tentative="0">
      <w:start w:val="0"/>
      <w:numFmt w:val="bullet"/>
      <w:lvlText w:val="￮"/>
      <w:lvlJc w:val="left"/>
      <w:rPr>
        <w:color w:val="3370FF"/>
      </w:rPr>
    </w:lvl>
  </w:abstractNum>
  <w:abstractNum w:abstractNumId="361">
    <w:nsid w:val="1392D064"/>
    <w:multiLevelType w:val="singleLevel"/>
    <w:tmpl w:val="1392D064"/>
    <w:lvl w:ilvl="0" w:tentative="0">
      <w:start w:val="1"/>
      <w:numFmt w:val="lowerRoman"/>
      <w:lvlText w:val="%1."/>
      <w:lvlJc w:val="left"/>
      <w:rPr>
        <w:color w:val="3370FF"/>
      </w:rPr>
    </w:lvl>
  </w:abstractNum>
  <w:abstractNum w:abstractNumId="362">
    <w:nsid w:val="13C29BF4"/>
    <w:multiLevelType w:val="singleLevel"/>
    <w:tmpl w:val="13C29BF4"/>
    <w:lvl w:ilvl="0" w:tentative="0">
      <w:start w:val="0"/>
      <w:numFmt w:val="bullet"/>
      <w:lvlText w:val="•"/>
      <w:lvlJc w:val="left"/>
      <w:rPr>
        <w:color w:val="3370FF"/>
      </w:rPr>
    </w:lvl>
  </w:abstractNum>
  <w:abstractNum w:abstractNumId="363">
    <w:nsid w:val="144C33B5"/>
    <w:multiLevelType w:val="singleLevel"/>
    <w:tmpl w:val="144C33B5"/>
    <w:lvl w:ilvl="0" w:tentative="0">
      <w:start w:val="0"/>
      <w:numFmt w:val="bullet"/>
      <w:lvlText w:val="•"/>
      <w:lvlJc w:val="left"/>
      <w:rPr>
        <w:color w:val="3370FF"/>
      </w:rPr>
    </w:lvl>
  </w:abstractNum>
  <w:abstractNum w:abstractNumId="364">
    <w:nsid w:val="1450273B"/>
    <w:multiLevelType w:val="singleLevel"/>
    <w:tmpl w:val="1450273B"/>
    <w:lvl w:ilvl="0" w:tentative="0">
      <w:start w:val="0"/>
      <w:numFmt w:val="bullet"/>
      <w:lvlText w:val="▪"/>
      <w:lvlJc w:val="left"/>
      <w:rPr>
        <w:color w:val="3370FF"/>
        <w:sz w:val="11"/>
      </w:rPr>
    </w:lvl>
  </w:abstractNum>
  <w:abstractNum w:abstractNumId="365">
    <w:nsid w:val="1483906D"/>
    <w:multiLevelType w:val="singleLevel"/>
    <w:tmpl w:val="1483906D"/>
    <w:lvl w:ilvl="0" w:tentative="0">
      <w:start w:val="4"/>
      <w:numFmt w:val="lowerRoman"/>
      <w:lvlText w:val="%1."/>
      <w:lvlJc w:val="left"/>
      <w:rPr>
        <w:color w:val="3370FF"/>
      </w:rPr>
    </w:lvl>
  </w:abstractNum>
  <w:abstractNum w:abstractNumId="366">
    <w:nsid w:val="14ED8191"/>
    <w:multiLevelType w:val="singleLevel"/>
    <w:tmpl w:val="14ED8191"/>
    <w:lvl w:ilvl="0" w:tentative="0">
      <w:start w:val="0"/>
      <w:numFmt w:val="bullet"/>
      <w:lvlText w:val="•"/>
      <w:lvlJc w:val="left"/>
      <w:rPr>
        <w:color w:val="3370FF"/>
      </w:rPr>
    </w:lvl>
  </w:abstractNum>
  <w:abstractNum w:abstractNumId="367">
    <w:nsid w:val="156A4D69"/>
    <w:multiLevelType w:val="singleLevel"/>
    <w:tmpl w:val="156A4D69"/>
    <w:lvl w:ilvl="0" w:tentative="0">
      <w:start w:val="0"/>
      <w:numFmt w:val="bullet"/>
      <w:lvlText w:val="•"/>
      <w:lvlJc w:val="left"/>
      <w:rPr>
        <w:color w:val="3370FF"/>
      </w:rPr>
    </w:lvl>
  </w:abstractNum>
  <w:abstractNum w:abstractNumId="368">
    <w:nsid w:val="156C8688"/>
    <w:multiLevelType w:val="singleLevel"/>
    <w:tmpl w:val="156C8688"/>
    <w:lvl w:ilvl="0" w:tentative="0">
      <w:start w:val="0"/>
      <w:numFmt w:val="bullet"/>
      <w:lvlText w:val="￮"/>
      <w:lvlJc w:val="left"/>
      <w:rPr>
        <w:color w:val="3370FF"/>
      </w:rPr>
    </w:lvl>
  </w:abstractNum>
  <w:abstractNum w:abstractNumId="369">
    <w:nsid w:val="165CA270"/>
    <w:multiLevelType w:val="singleLevel"/>
    <w:tmpl w:val="165CA270"/>
    <w:lvl w:ilvl="0" w:tentative="0">
      <w:start w:val="0"/>
      <w:numFmt w:val="bullet"/>
      <w:lvlText w:val="•"/>
      <w:lvlJc w:val="left"/>
      <w:rPr>
        <w:color w:val="3370FF"/>
      </w:rPr>
    </w:lvl>
  </w:abstractNum>
  <w:abstractNum w:abstractNumId="370">
    <w:nsid w:val="17371721"/>
    <w:multiLevelType w:val="singleLevel"/>
    <w:tmpl w:val="17371721"/>
    <w:lvl w:ilvl="0" w:tentative="0">
      <w:start w:val="5"/>
      <w:numFmt w:val="decimal"/>
      <w:lvlText w:val="%1."/>
      <w:lvlJc w:val="left"/>
      <w:rPr>
        <w:color w:val="3370FF"/>
      </w:rPr>
    </w:lvl>
  </w:abstractNum>
  <w:abstractNum w:abstractNumId="371">
    <w:nsid w:val="17F3A6E5"/>
    <w:multiLevelType w:val="singleLevel"/>
    <w:tmpl w:val="17F3A6E5"/>
    <w:lvl w:ilvl="0" w:tentative="0">
      <w:start w:val="2"/>
      <w:numFmt w:val="decimal"/>
      <w:lvlText w:val="%1."/>
      <w:lvlJc w:val="left"/>
      <w:rPr>
        <w:color w:val="3370FF"/>
      </w:rPr>
    </w:lvl>
  </w:abstractNum>
  <w:abstractNum w:abstractNumId="372">
    <w:nsid w:val="182AD4A0"/>
    <w:multiLevelType w:val="singleLevel"/>
    <w:tmpl w:val="182AD4A0"/>
    <w:lvl w:ilvl="0" w:tentative="0">
      <w:start w:val="0"/>
      <w:numFmt w:val="bullet"/>
      <w:lvlText w:val="•"/>
      <w:lvlJc w:val="left"/>
      <w:rPr>
        <w:color w:val="3370FF"/>
      </w:rPr>
    </w:lvl>
  </w:abstractNum>
  <w:abstractNum w:abstractNumId="373">
    <w:nsid w:val="18F74015"/>
    <w:multiLevelType w:val="singleLevel"/>
    <w:tmpl w:val="18F74015"/>
    <w:lvl w:ilvl="0" w:tentative="0">
      <w:start w:val="3"/>
      <w:numFmt w:val="decimal"/>
      <w:lvlText w:val="%1."/>
      <w:lvlJc w:val="left"/>
      <w:rPr>
        <w:color w:val="3370FF"/>
      </w:rPr>
    </w:lvl>
  </w:abstractNum>
  <w:abstractNum w:abstractNumId="374">
    <w:nsid w:val="192B173A"/>
    <w:multiLevelType w:val="singleLevel"/>
    <w:tmpl w:val="192B173A"/>
    <w:lvl w:ilvl="0" w:tentative="0">
      <w:start w:val="7"/>
      <w:numFmt w:val="decimal"/>
      <w:lvlText w:val="%1."/>
      <w:lvlJc w:val="left"/>
      <w:rPr>
        <w:color w:val="3370FF"/>
      </w:rPr>
    </w:lvl>
  </w:abstractNum>
  <w:abstractNum w:abstractNumId="375">
    <w:nsid w:val="198036A7"/>
    <w:multiLevelType w:val="singleLevel"/>
    <w:tmpl w:val="198036A7"/>
    <w:lvl w:ilvl="0" w:tentative="0">
      <w:start w:val="4"/>
      <w:numFmt w:val="decimal"/>
      <w:lvlText w:val="%1."/>
      <w:lvlJc w:val="left"/>
      <w:rPr>
        <w:color w:val="3370FF"/>
      </w:rPr>
    </w:lvl>
  </w:abstractNum>
  <w:abstractNum w:abstractNumId="376">
    <w:nsid w:val="1A0EC75D"/>
    <w:multiLevelType w:val="singleLevel"/>
    <w:tmpl w:val="1A0EC75D"/>
    <w:lvl w:ilvl="0" w:tentative="0">
      <w:start w:val="5"/>
      <w:numFmt w:val="decimal"/>
      <w:lvlText w:val="%1."/>
      <w:lvlJc w:val="left"/>
      <w:rPr>
        <w:color w:val="3370FF"/>
      </w:rPr>
    </w:lvl>
  </w:abstractNum>
  <w:abstractNum w:abstractNumId="377">
    <w:nsid w:val="1A18D2BF"/>
    <w:multiLevelType w:val="singleLevel"/>
    <w:tmpl w:val="1A18D2BF"/>
    <w:lvl w:ilvl="0" w:tentative="0">
      <w:start w:val="0"/>
      <w:numFmt w:val="bullet"/>
      <w:lvlText w:val="▪"/>
      <w:lvlJc w:val="left"/>
      <w:rPr>
        <w:color w:val="3370FF"/>
        <w:sz w:val="11"/>
      </w:rPr>
    </w:lvl>
  </w:abstractNum>
  <w:abstractNum w:abstractNumId="378">
    <w:nsid w:val="1A1F6104"/>
    <w:multiLevelType w:val="singleLevel"/>
    <w:tmpl w:val="1A1F6104"/>
    <w:lvl w:ilvl="0" w:tentative="0">
      <w:start w:val="0"/>
      <w:numFmt w:val="bullet"/>
      <w:lvlText w:val="￮"/>
      <w:lvlJc w:val="left"/>
      <w:rPr>
        <w:color w:val="3370FF"/>
      </w:rPr>
    </w:lvl>
  </w:abstractNum>
  <w:abstractNum w:abstractNumId="379">
    <w:nsid w:val="1ACDE60F"/>
    <w:multiLevelType w:val="singleLevel"/>
    <w:tmpl w:val="1ACDE60F"/>
    <w:lvl w:ilvl="0" w:tentative="0">
      <w:start w:val="0"/>
      <w:numFmt w:val="bullet"/>
      <w:lvlText w:val="￮"/>
      <w:lvlJc w:val="left"/>
      <w:rPr>
        <w:color w:val="3370FF"/>
      </w:rPr>
    </w:lvl>
  </w:abstractNum>
  <w:abstractNum w:abstractNumId="380">
    <w:nsid w:val="1AD50295"/>
    <w:multiLevelType w:val="singleLevel"/>
    <w:tmpl w:val="1AD50295"/>
    <w:lvl w:ilvl="0" w:tentative="0">
      <w:start w:val="0"/>
      <w:numFmt w:val="bullet"/>
      <w:lvlText w:val="￮"/>
      <w:lvlJc w:val="left"/>
      <w:rPr>
        <w:color w:val="3370FF"/>
      </w:rPr>
    </w:lvl>
  </w:abstractNum>
  <w:abstractNum w:abstractNumId="381">
    <w:nsid w:val="1AF2C9F0"/>
    <w:multiLevelType w:val="singleLevel"/>
    <w:tmpl w:val="1AF2C9F0"/>
    <w:lvl w:ilvl="0" w:tentative="0">
      <w:start w:val="3"/>
      <w:numFmt w:val="decimal"/>
      <w:lvlText w:val="%1."/>
      <w:lvlJc w:val="left"/>
      <w:rPr>
        <w:color w:val="3370FF"/>
      </w:rPr>
    </w:lvl>
  </w:abstractNum>
  <w:abstractNum w:abstractNumId="382">
    <w:nsid w:val="1B3FCE26"/>
    <w:multiLevelType w:val="singleLevel"/>
    <w:tmpl w:val="1B3FCE26"/>
    <w:lvl w:ilvl="0" w:tentative="0">
      <w:start w:val="3"/>
      <w:numFmt w:val="decimal"/>
      <w:lvlText w:val="%1."/>
      <w:lvlJc w:val="left"/>
      <w:rPr>
        <w:color w:val="3370FF"/>
      </w:rPr>
    </w:lvl>
  </w:abstractNum>
  <w:abstractNum w:abstractNumId="383">
    <w:nsid w:val="1BCBBCF0"/>
    <w:multiLevelType w:val="singleLevel"/>
    <w:tmpl w:val="1BCBBCF0"/>
    <w:lvl w:ilvl="0" w:tentative="0">
      <w:start w:val="2"/>
      <w:numFmt w:val="lowerLetter"/>
      <w:lvlText w:val="%1."/>
      <w:lvlJc w:val="left"/>
      <w:rPr>
        <w:color w:val="3370FF"/>
      </w:rPr>
    </w:lvl>
  </w:abstractNum>
  <w:abstractNum w:abstractNumId="384">
    <w:nsid w:val="1BF814CF"/>
    <w:multiLevelType w:val="singleLevel"/>
    <w:tmpl w:val="1BF814CF"/>
    <w:lvl w:ilvl="0" w:tentative="0">
      <w:start w:val="0"/>
      <w:numFmt w:val="bullet"/>
      <w:lvlText w:val="▪"/>
      <w:lvlJc w:val="left"/>
      <w:rPr>
        <w:color w:val="3370FF"/>
        <w:sz w:val="11"/>
      </w:rPr>
    </w:lvl>
  </w:abstractNum>
  <w:abstractNum w:abstractNumId="385">
    <w:nsid w:val="1C01D09A"/>
    <w:multiLevelType w:val="singleLevel"/>
    <w:tmpl w:val="1C01D09A"/>
    <w:lvl w:ilvl="0" w:tentative="0">
      <w:start w:val="2"/>
      <w:numFmt w:val="lowerLetter"/>
      <w:lvlText w:val="%1."/>
      <w:lvlJc w:val="left"/>
      <w:rPr>
        <w:color w:val="3370FF"/>
      </w:rPr>
    </w:lvl>
  </w:abstractNum>
  <w:abstractNum w:abstractNumId="386">
    <w:nsid w:val="1C257C7B"/>
    <w:multiLevelType w:val="singleLevel"/>
    <w:tmpl w:val="1C257C7B"/>
    <w:lvl w:ilvl="0" w:tentative="0">
      <w:start w:val="4"/>
      <w:numFmt w:val="decimal"/>
      <w:lvlText w:val="%1."/>
      <w:lvlJc w:val="left"/>
      <w:rPr>
        <w:color w:val="3370FF"/>
      </w:rPr>
    </w:lvl>
  </w:abstractNum>
  <w:abstractNum w:abstractNumId="387">
    <w:nsid w:val="1CC88F42"/>
    <w:multiLevelType w:val="singleLevel"/>
    <w:tmpl w:val="1CC88F42"/>
    <w:lvl w:ilvl="0" w:tentative="0">
      <w:start w:val="0"/>
      <w:numFmt w:val="bullet"/>
      <w:lvlText w:val="￮"/>
      <w:lvlJc w:val="left"/>
      <w:rPr>
        <w:color w:val="3370FF"/>
      </w:rPr>
    </w:lvl>
  </w:abstractNum>
  <w:abstractNum w:abstractNumId="388">
    <w:nsid w:val="1DEB737C"/>
    <w:multiLevelType w:val="singleLevel"/>
    <w:tmpl w:val="1DEB737C"/>
    <w:lvl w:ilvl="0" w:tentative="0">
      <w:start w:val="0"/>
      <w:numFmt w:val="bullet"/>
      <w:lvlText w:val="￮"/>
      <w:lvlJc w:val="left"/>
      <w:rPr>
        <w:color w:val="3370FF"/>
      </w:rPr>
    </w:lvl>
  </w:abstractNum>
  <w:abstractNum w:abstractNumId="389">
    <w:nsid w:val="2007DCFD"/>
    <w:multiLevelType w:val="singleLevel"/>
    <w:tmpl w:val="2007DCFD"/>
    <w:lvl w:ilvl="0" w:tentative="0">
      <w:start w:val="0"/>
      <w:numFmt w:val="bullet"/>
      <w:lvlText w:val="￮"/>
      <w:lvlJc w:val="left"/>
      <w:rPr>
        <w:color w:val="3370FF"/>
      </w:rPr>
    </w:lvl>
  </w:abstractNum>
  <w:abstractNum w:abstractNumId="390">
    <w:nsid w:val="205B7091"/>
    <w:multiLevelType w:val="singleLevel"/>
    <w:tmpl w:val="205B7091"/>
    <w:lvl w:ilvl="0" w:tentative="0">
      <w:start w:val="2"/>
      <w:numFmt w:val="lowerLetter"/>
      <w:lvlText w:val="%1."/>
      <w:lvlJc w:val="left"/>
      <w:rPr>
        <w:color w:val="3370FF"/>
      </w:rPr>
    </w:lvl>
  </w:abstractNum>
  <w:abstractNum w:abstractNumId="391">
    <w:nsid w:val="20AD8CBF"/>
    <w:multiLevelType w:val="singleLevel"/>
    <w:tmpl w:val="20AD8CBF"/>
    <w:lvl w:ilvl="0" w:tentative="0">
      <w:start w:val="0"/>
      <w:numFmt w:val="bullet"/>
      <w:lvlText w:val="￮"/>
      <w:lvlJc w:val="left"/>
      <w:rPr>
        <w:color w:val="3370FF"/>
      </w:rPr>
    </w:lvl>
  </w:abstractNum>
  <w:abstractNum w:abstractNumId="392">
    <w:nsid w:val="217E2A2E"/>
    <w:multiLevelType w:val="singleLevel"/>
    <w:tmpl w:val="217E2A2E"/>
    <w:lvl w:ilvl="0" w:tentative="0">
      <w:start w:val="0"/>
      <w:numFmt w:val="bullet"/>
      <w:lvlText w:val="￮"/>
      <w:lvlJc w:val="left"/>
      <w:rPr>
        <w:color w:val="3370FF"/>
      </w:rPr>
    </w:lvl>
  </w:abstractNum>
  <w:abstractNum w:abstractNumId="393">
    <w:nsid w:val="21B3B1B1"/>
    <w:multiLevelType w:val="singleLevel"/>
    <w:tmpl w:val="21B3B1B1"/>
    <w:lvl w:ilvl="0" w:tentative="0">
      <w:start w:val="1"/>
      <w:numFmt w:val="lowerLetter"/>
      <w:lvlText w:val="%1."/>
      <w:lvlJc w:val="left"/>
      <w:rPr>
        <w:color w:val="3370FF"/>
      </w:rPr>
    </w:lvl>
  </w:abstractNum>
  <w:abstractNum w:abstractNumId="394">
    <w:nsid w:val="227C9188"/>
    <w:multiLevelType w:val="singleLevel"/>
    <w:tmpl w:val="227C9188"/>
    <w:lvl w:ilvl="0" w:tentative="0">
      <w:start w:val="4"/>
      <w:numFmt w:val="decimal"/>
      <w:lvlText w:val="%1."/>
      <w:lvlJc w:val="left"/>
      <w:rPr>
        <w:color w:val="3370FF"/>
      </w:rPr>
    </w:lvl>
  </w:abstractNum>
  <w:abstractNum w:abstractNumId="395">
    <w:nsid w:val="23BE88EB"/>
    <w:multiLevelType w:val="singleLevel"/>
    <w:tmpl w:val="23BE88EB"/>
    <w:lvl w:ilvl="0" w:tentative="0">
      <w:start w:val="4"/>
      <w:numFmt w:val="decimal"/>
      <w:lvlText w:val="%1."/>
      <w:lvlJc w:val="left"/>
      <w:rPr>
        <w:color w:val="3370FF"/>
      </w:rPr>
    </w:lvl>
  </w:abstractNum>
  <w:abstractNum w:abstractNumId="396">
    <w:nsid w:val="23E97754"/>
    <w:multiLevelType w:val="singleLevel"/>
    <w:tmpl w:val="23E97754"/>
    <w:lvl w:ilvl="0" w:tentative="0">
      <w:start w:val="2"/>
      <w:numFmt w:val="decimal"/>
      <w:lvlText w:val="%1."/>
      <w:lvlJc w:val="left"/>
      <w:rPr>
        <w:color w:val="3370FF"/>
      </w:rPr>
    </w:lvl>
  </w:abstractNum>
  <w:abstractNum w:abstractNumId="397">
    <w:nsid w:val="243FCF68"/>
    <w:multiLevelType w:val="singleLevel"/>
    <w:tmpl w:val="243FCF68"/>
    <w:lvl w:ilvl="0" w:tentative="0">
      <w:start w:val="3"/>
      <w:numFmt w:val="decimal"/>
      <w:lvlText w:val="%1."/>
      <w:lvlJc w:val="left"/>
      <w:rPr>
        <w:color w:val="3370FF"/>
      </w:rPr>
    </w:lvl>
  </w:abstractNum>
  <w:abstractNum w:abstractNumId="398">
    <w:nsid w:val="2470EC97"/>
    <w:multiLevelType w:val="singleLevel"/>
    <w:tmpl w:val="2470EC97"/>
    <w:lvl w:ilvl="0" w:tentative="0">
      <w:start w:val="6"/>
      <w:numFmt w:val="decimal"/>
      <w:lvlText w:val="%1."/>
      <w:lvlJc w:val="left"/>
      <w:rPr>
        <w:color w:val="3370FF"/>
      </w:rPr>
    </w:lvl>
  </w:abstractNum>
  <w:abstractNum w:abstractNumId="399">
    <w:nsid w:val="249218D2"/>
    <w:multiLevelType w:val="singleLevel"/>
    <w:tmpl w:val="249218D2"/>
    <w:lvl w:ilvl="0" w:tentative="0">
      <w:start w:val="0"/>
      <w:numFmt w:val="bullet"/>
      <w:lvlText w:val="￮"/>
      <w:lvlJc w:val="left"/>
      <w:rPr>
        <w:color w:val="3370FF"/>
      </w:rPr>
    </w:lvl>
  </w:abstractNum>
  <w:abstractNum w:abstractNumId="400">
    <w:nsid w:val="249DD600"/>
    <w:multiLevelType w:val="singleLevel"/>
    <w:tmpl w:val="249DD600"/>
    <w:lvl w:ilvl="0" w:tentative="0">
      <w:start w:val="4"/>
      <w:numFmt w:val="lowerLetter"/>
      <w:lvlText w:val="%1."/>
      <w:lvlJc w:val="left"/>
      <w:rPr>
        <w:color w:val="3370FF"/>
      </w:rPr>
    </w:lvl>
  </w:abstractNum>
  <w:abstractNum w:abstractNumId="401">
    <w:nsid w:val="251342A6"/>
    <w:multiLevelType w:val="singleLevel"/>
    <w:tmpl w:val="251342A6"/>
    <w:lvl w:ilvl="0" w:tentative="0">
      <w:start w:val="0"/>
      <w:numFmt w:val="bullet"/>
      <w:lvlText w:val="•"/>
      <w:lvlJc w:val="left"/>
      <w:rPr>
        <w:color w:val="3370FF"/>
      </w:rPr>
    </w:lvl>
  </w:abstractNum>
  <w:abstractNum w:abstractNumId="402">
    <w:nsid w:val="252BF6AB"/>
    <w:multiLevelType w:val="singleLevel"/>
    <w:tmpl w:val="252BF6AB"/>
    <w:lvl w:ilvl="0" w:tentative="0">
      <w:start w:val="2"/>
      <w:numFmt w:val="lowerRoman"/>
      <w:lvlText w:val="%1."/>
      <w:lvlJc w:val="left"/>
      <w:rPr>
        <w:color w:val="3370FF"/>
      </w:rPr>
    </w:lvl>
  </w:abstractNum>
  <w:abstractNum w:abstractNumId="403">
    <w:nsid w:val="25B654F3"/>
    <w:multiLevelType w:val="multilevel"/>
    <w:tmpl w:val="25B654F3"/>
    <w:lvl w:ilvl="0" w:tentative="0">
      <w:start w:val="2"/>
      <w:numFmt w:val="decimal"/>
      <w:lvlText w:val="%1."/>
      <w:lvlJc w:val="left"/>
      <w:rPr>
        <w:color w:val="3370FF"/>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04">
    <w:nsid w:val="26107EA8"/>
    <w:multiLevelType w:val="singleLevel"/>
    <w:tmpl w:val="26107EA8"/>
    <w:lvl w:ilvl="0" w:tentative="0">
      <w:start w:val="4"/>
      <w:numFmt w:val="decimal"/>
      <w:lvlText w:val="%1."/>
      <w:lvlJc w:val="left"/>
      <w:rPr>
        <w:color w:val="3370FF"/>
      </w:rPr>
    </w:lvl>
  </w:abstractNum>
  <w:abstractNum w:abstractNumId="405">
    <w:nsid w:val="269945CE"/>
    <w:multiLevelType w:val="singleLevel"/>
    <w:tmpl w:val="269945CE"/>
    <w:lvl w:ilvl="0" w:tentative="0">
      <w:start w:val="2"/>
      <w:numFmt w:val="lowerRoman"/>
      <w:lvlText w:val="%1."/>
      <w:lvlJc w:val="left"/>
      <w:rPr>
        <w:color w:val="3370FF"/>
      </w:rPr>
    </w:lvl>
  </w:abstractNum>
  <w:abstractNum w:abstractNumId="406">
    <w:nsid w:val="27100879"/>
    <w:multiLevelType w:val="singleLevel"/>
    <w:tmpl w:val="27100879"/>
    <w:lvl w:ilvl="0" w:tentative="0">
      <w:start w:val="0"/>
      <w:numFmt w:val="bullet"/>
      <w:lvlText w:val="▪"/>
      <w:lvlJc w:val="left"/>
      <w:rPr>
        <w:color w:val="3370FF"/>
        <w:sz w:val="11"/>
      </w:rPr>
    </w:lvl>
  </w:abstractNum>
  <w:abstractNum w:abstractNumId="407">
    <w:nsid w:val="273B1DAE"/>
    <w:multiLevelType w:val="singleLevel"/>
    <w:tmpl w:val="273B1DAE"/>
    <w:lvl w:ilvl="0" w:tentative="0">
      <w:start w:val="0"/>
      <w:numFmt w:val="bullet"/>
      <w:lvlText w:val="•"/>
      <w:lvlJc w:val="left"/>
      <w:rPr>
        <w:color w:val="3370FF"/>
      </w:rPr>
    </w:lvl>
  </w:abstractNum>
  <w:abstractNum w:abstractNumId="408">
    <w:nsid w:val="274D3D9B"/>
    <w:multiLevelType w:val="singleLevel"/>
    <w:tmpl w:val="274D3D9B"/>
    <w:lvl w:ilvl="0" w:tentative="0">
      <w:start w:val="2"/>
      <w:numFmt w:val="lowerRoman"/>
      <w:lvlText w:val="%1."/>
      <w:lvlJc w:val="left"/>
      <w:rPr>
        <w:color w:val="3370FF"/>
      </w:rPr>
    </w:lvl>
  </w:abstractNum>
  <w:abstractNum w:abstractNumId="409">
    <w:nsid w:val="28A9CCBB"/>
    <w:multiLevelType w:val="singleLevel"/>
    <w:tmpl w:val="28A9CCBB"/>
    <w:lvl w:ilvl="0" w:tentative="0">
      <w:start w:val="0"/>
      <w:numFmt w:val="bullet"/>
      <w:lvlText w:val="￮"/>
      <w:lvlJc w:val="left"/>
      <w:rPr>
        <w:color w:val="3370FF"/>
      </w:rPr>
    </w:lvl>
  </w:abstractNum>
  <w:abstractNum w:abstractNumId="410">
    <w:nsid w:val="2A346C2F"/>
    <w:multiLevelType w:val="singleLevel"/>
    <w:tmpl w:val="2A346C2F"/>
    <w:lvl w:ilvl="0" w:tentative="0">
      <w:start w:val="0"/>
      <w:numFmt w:val="bullet"/>
      <w:lvlText w:val="￮"/>
      <w:lvlJc w:val="left"/>
      <w:rPr>
        <w:color w:val="3370FF"/>
      </w:rPr>
    </w:lvl>
  </w:abstractNum>
  <w:abstractNum w:abstractNumId="411">
    <w:nsid w:val="2A8F537B"/>
    <w:multiLevelType w:val="singleLevel"/>
    <w:tmpl w:val="2A8F537B"/>
    <w:lvl w:ilvl="0" w:tentative="0">
      <w:start w:val="0"/>
      <w:numFmt w:val="bullet"/>
      <w:lvlText w:val="▪"/>
      <w:lvlJc w:val="left"/>
      <w:rPr>
        <w:color w:val="3370FF"/>
        <w:sz w:val="11"/>
      </w:rPr>
    </w:lvl>
  </w:abstractNum>
  <w:abstractNum w:abstractNumId="412">
    <w:nsid w:val="2B3F3F89"/>
    <w:multiLevelType w:val="singleLevel"/>
    <w:tmpl w:val="2B3F3F89"/>
    <w:lvl w:ilvl="0" w:tentative="0">
      <w:start w:val="1"/>
      <w:numFmt w:val="decimal"/>
      <w:lvlText w:val="%1."/>
      <w:lvlJc w:val="left"/>
      <w:rPr>
        <w:color w:val="3370FF"/>
      </w:rPr>
    </w:lvl>
  </w:abstractNum>
  <w:abstractNum w:abstractNumId="413">
    <w:nsid w:val="2BC516A1"/>
    <w:multiLevelType w:val="singleLevel"/>
    <w:tmpl w:val="2BC516A1"/>
    <w:lvl w:ilvl="0" w:tentative="0">
      <w:start w:val="2"/>
      <w:numFmt w:val="lowerRoman"/>
      <w:lvlText w:val="%1."/>
      <w:lvlJc w:val="left"/>
      <w:rPr>
        <w:color w:val="3370FF"/>
      </w:rPr>
    </w:lvl>
  </w:abstractNum>
  <w:abstractNum w:abstractNumId="414">
    <w:nsid w:val="2C262349"/>
    <w:multiLevelType w:val="singleLevel"/>
    <w:tmpl w:val="2C262349"/>
    <w:lvl w:ilvl="0" w:tentative="0">
      <w:start w:val="2"/>
      <w:numFmt w:val="lowerRoman"/>
      <w:lvlText w:val="%1."/>
      <w:lvlJc w:val="left"/>
      <w:rPr>
        <w:color w:val="3370FF"/>
      </w:rPr>
    </w:lvl>
  </w:abstractNum>
  <w:abstractNum w:abstractNumId="415">
    <w:nsid w:val="2C26ABA8"/>
    <w:multiLevelType w:val="singleLevel"/>
    <w:tmpl w:val="2C26ABA8"/>
    <w:lvl w:ilvl="0" w:tentative="0">
      <w:start w:val="0"/>
      <w:numFmt w:val="bullet"/>
      <w:lvlText w:val="•"/>
      <w:lvlJc w:val="left"/>
      <w:rPr>
        <w:color w:val="3370FF"/>
      </w:rPr>
    </w:lvl>
  </w:abstractNum>
  <w:abstractNum w:abstractNumId="416">
    <w:nsid w:val="2C9424EE"/>
    <w:multiLevelType w:val="singleLevel"/>
    <w:tmpl w:val="2C9424EE"/>
    <w:lvl w:ilvl="0" w:tentative="0">
      <w:start w:val="3"/>
      <w:numFmt w:val="decimal"/>
      <w:lvlText w:val="%1."/>
      <w:lvlJc w:val="left"/>
      <w:rPr>
        <w:color w:val="3370FF"/>
      </w:rPr>
    </w:lvl>
  </w:abstractNum>
  <w:abstractNum w:abstractNumId="417">
    <w:nsid w:val="2CA8A535"/>
    <w:multiLevelType w:val="singleLevel"/>
    <w:tmpl w:val="2CA8A535"/>
    <w:lvl w:ilvl="0" w:tentative="0">
      <w:start w:val="0"/>
      <w:numFmt w:val="bullet"/>
      <w:lvlText w:val="•"/>
      <w:lvlJc w:val="left"/>
      <w:rPr>
        <w:color w:val="3370FF"/>
      </w:rPr>
    </w:lvl>
  </w:abstractNum>
  <w:abstractNum w:abstractNumId="418">
    <w:nsid w:val="2D080DA8"/>
    <w:multiLevelType w:val="singleLevel"/>
    <w:tmpl w:val="2D080DA8"/>
    <w:lvl w:ilvl="0" w:tentative="0">
      <w:start w:val="0"/>
      <w:numFmt w:val="bullet"/>
      <w:lvlText w:val="￮"/>
      <w:lvlJc w:val="left"/>
      <w:rPr>
        <w:color w:val="3370FF"/>
      </w:rPr>
    </w:lvl>
  </w:abstractNum>
  <w:abstractNum w:abstractNumId="419">
    <w:nsid w:val="2E30988B"/>
    <w:multiLevelType w:val="singleLevel"/>
    <w:tmpl w:val="2E30988B"/>
    <w:lvl w:ilvl="0" w:tentative="0">
      <w:start w:val="1"/>
      <w:numFmt w:val="decimal"/>
      <w:lvlText w:val="%1."/>
      <w:lvlJc w:val="left"/>
      <w:rPr>
        <w:color w:val="3370FF"/>
      </w:rPr>
    </w:lvl>
  </w:abstractNum>
  <w:abstractNum w:abstractNumId="420">
    <w:nsid w:val="2EAA8B68"/>
    <w:multiLevelType w:val="singleLevel"/>
    <w:tmpl w:val="2EAA8B68"/>
    <w:lvl w:ilvl="0" w:tentative="0">
      <w:start w:val="0"/>
      <w:numFmt w:val="bullet"/>
      <w:lvlText w:val="￮"/>
      <w:lvlJc w:val="left"/>
      <w:rPr>
        <w:color w:val="3370FF"/>
      </w:rPr>
    </w:lvl>
  </w:abstractNum>
  <w:abstractNum w:abstractNumId="421">
    <w:nsid w:val="2ED48100"/>
    <w:multiLevelType w:val="singleLevel"/>
    <w:tmpl w:val="2ED48100"/>
    <w:lvl w:ilvl="0" w:tentative="0">
      <w:start w:val="2"/>
      <w:numFmt w:val="lowerLetter"/>
      <w:lvlText w:val="%1."/>
      <w:lvlJc w:val="left"/>
      <w:rPr>
        <w:color w:val="3370FF"/>
      </w:rPr>
    </w:lvl>
  </w:abstractNum>
  <w:abstractNum w:abstractNumId="422">
    <w:nsid w:val="2F2D79CE"/>
    <w:multiLevelType w:val="singleLevel"/>
    <w:tmpl w:val="2F2D79CE"/>
    <w:lvl w:ilvl="0" w:tentative="0">
      <w:start w:val="1"/>
      <w:numFmt w:val="lowerLetter"/>
      <w:lvlText w:val="%1."/>
      <w:lvlJc w:val="left"/>
      <w:rPr>
        <w:color w:val="3370FF"/>
      </w:rPr>
    </w:lvl>
  </w:abstractNum>
  <w:abstractNum w:abstractNumId="423">
    <w:nsid w:val="300A3415"/>
    <w:multiLevelType w:val="singleLevel"/>
    <w:tmpl w:val="300A3415"/>
    <w:lvl w:ilvl="0" w:tentative="0">
      <w:start w:val="5"/>
      <w:numFmt w:val="decimal"/>
      <w:lvlText w:val="%1."/>
      <w:lvlJc w:val="left"/>
      <w:rPr>
        <w:color w:val="3370FF"/>
      </w:rPr>
    </w:lvl>
  </w:abstractNum>
  <w:abstractNum w:abstractNumId="424">
    <w:nsid w:val="30A0AC00"/>
    <w:multiLevelType w:val="singleLevel"/>
    <w:tmpl w:val="30A0AC00"/>
    <w:lvl w:ilvl="0" w:tentative="0">
      <w:start w:val="0"/>
      <w:numFmt w:val="bullet"/>
      <w:lvlText w:val="￮"/>
      <w:lvlJc w:val="left"/>
      <w:rPr>
        <w:color w:val="3370FF"/>
      </w:rPr>
    </w:lvl>
  </w:abstractNum>
  <w:abstractNum w:abstractNumId="425">
    <w:nsid w:val="30FC5B15"/>
    <w:multiLevelType w:val="singleLevel"/>
    <w:tmpl w:val="30FC5B15"/>
    <w:lvl w:ilvl="0" w:tentative="0">
      <w:start w:val="0"/>
      <w:numFmt w:val="bullet"/>
      <w:lvlText w:val="▪"/>
      <w:lvlJc w:val="left"/>
      <w:rPr>
        <w:color w:val="3370FF"/>
        <w:sz w:val="11"/>
      </w:rPr>
    </w:lvl>
  </w:abstractNum>
  <w:abstractNum w:abstractNumId="426">
    <w:nsid w:val="311F749C"/>
    <w:multiLevelType w:val="singleLevel"/>
    <w:tmpl w:val="311F749C"/>
    <w:lvl w:ilvl="0" w:tentative="0">
      <w:start w:val="1"/>
      <w:numFmt w:val="decimal"/>
      <w:lvlText w:val="%1."/>
      <w:lvlJc w:val="left"/>
      <w:rPr>
        <w:color w:val="3370FF"/>
      </w:rPr>
    </w:lvl>
  </w:abstractNum>
  <w:abstractNum w:abstractNumId="427">
    <w:nsid w:val="31BBF52E"/>
    <w:multiLevelType w:val="singleLevel"/>
    <w:tmpl w:val="31BBF52E"/>
    <w:lvl w:ilvl="0" w:tentative="0">
      <w:start w:val="1"/>
      <w:numFmt w:val="decimal"/>
      <w:lvlText w:val="%1."/>
      <w:lvlJc w:val="left"/>
      <w:rPr>
        <w:color w:val="3370FF"/>
      </w:rPr>
    </w:lvl>
  </w:abstractNum>
  <w:abstractNum w:abstractNumId="428">
    <w:nsid w:val="3215EB96"/>
    <w:multiLevelType w:val="singleLevel"/>
    <w:tmpl w:val="3215EB96"/>
    <w:lvl w:ilvl="0" w:tentative="0">
      <w:start w:val="1"/>
      <w:numFmt w:val="decimal"/>
      <w:lvlText w:val="%1."/>
      <w:lvlJc w:val="left"/>
      <w:rPr>
        <w:color w:val="3370FF"/>
      </w:rPr>
    </w:lvl>
  </w:abstractNum>
  <w:abstractNum w:abstractNumId="429">
    <w:nsid w:val="322D85CA"/>
    <w:multiLevelType w:val="singleLevel"/>
    <w:tmpl w:val="322D85CA"/>
    <w:lvl w:ilvl="0" w:tentative="0">
      <w:start w:val="3"/>
      <w:numFmt w:val="decimal"/>
      <w:lvlText w:val="%1."/>
      <w:lvlJc w:val="left"/>
      <w:rPr>
        <w:color w:val="3370FF"/>
      </w:rPr>
    </w:lvl>
  </w:abstractNum>
  <w:abstractNum w:abstractNumId="430">
    <w:nsid w:val="3264E745"/>
    <w:multiLevelType w:val="singleLevel"/>
    <w:tmpl w:val="3264E745"/>
    <w:lvl w:ilvl="0" w:tentative="0">
      <w:start w:val="5"/>
      <w:numFmt w:val="decimal"/>
      <w:lvlText w:val="%1."/>
      <w:lvlJc w:val="left"/>
      <w:rPr>
        <w:color w:val="3370FF"/>
      </w:rPr>
    </w:lvl>
  </w:abstractNum>
  <w:abstractNum w:abstractNumId="431">
    <w:nsid w:val="3287CD95"/>
    <w:multiLevelType w:val="singleLevel"/>
    <w:tmpl w:val="3287CD95"/>
    <w:lvl w:ilvl="0" w:tentative="0">
      <w:start w:val="10"/>
      <w:numFmt w:val="decimal"/>
      <w:lvlText w:val="%1."/>
      <w:lvlJc w:val="left"/>
      <w:rPr>
        <w:color w:val="3370FF"/>
      </w:rPr>
    </w:lvl>
  </w:abstractNum>
  <w:abstractNum w:abstractNumId="432">
    <w:nsid w:val="329A4FD1"/>
    <w:multiLevelType w:val="singleLevel"/>
    <w:tmpl w:val="329A4FD1"/>
    <w:lvl w:ilvl="0" w:tentative="0">
      <w:start w:val="1"/>
      <w:numFmt w:val="lowerRoman"/>
      <w:lvlText w:val="%1."/>
      <w:lvlJc w:val="left"/>
      <w:rPr>
        <w:color w:val="3370FF"/>
      </w:rPr>
    </w:lvl>
  </w:abstractNum>
  <w:abstractNum w:abstractNumId="433">
    <w:nsid w:val="32A7AF2D"/>
    <w:multiLevelType w:val="singleLevel"/>
    <w:tmpl w:val="32A7AF2D"/>
    <w:lvl w:ilvl="0" w:tentative="0">
      <w:start w:val="3"/>
      <w:numFmt w:val="decimal"/>
      <w:lvlText w:val="%1."/>
      <w:lvlJc w:val="left"/>
      <w:rPr>
        <w:color w:val="3370FF"/>
      </w:rPr>
    </w:lvl>
  </w:abstractNum>
  <w:abstractNum w:abstractNumId="434">
    <w:nsid w:val="32AD3375"/>
    <w:multiLevelType w:val="singleLevel"/>
    <w:tmpl w:val="32AD3375"/>
    <w:lvl w:ilvl="0" w:tentative="0">
      <w:start w:val="1"/>
      <w:numFmt w:val="decimal"/>
      <w:lvlText w:val="%1."/>
      <w:lvlJc w:val="left"/>
      <w:rPr>
        <w:color w:val="3370FF"/>
      </w:rPr>
    </w:lvl>
  </w:abstractNum>
  <w:abstractNum w:abstractNumId="435">
    <w:nsid w:val="32BA17AD"/>
    <w:multiLevelType w:val="singleLevel"/>
    <w:tmpl w:val="32BA17AD"/>
    <w:lvl w:ilvl="0" w:tentative="0">
      <w:start w:val="1"/>
      <w:numFmt w:val="decimal"/>
      <w:lvlText w:val="%1."/>
      <w:lvlJc w:val="left"/>
      <w:rPr>
        <w:color w:val="3370FF"/>
      </w:rPr>
    </w:lvl>
  </w:abstractNum>
  <w:abstractNum w:abstractNumId="436">
    <w:nsid w:val="3315E9DF"/>
    <w:multiLevelType w:val="singleLevel"/>
    <w:tmpl w:val="3315E9DF"/>
    <w:lvl w:ilvl="0" w:tentative="0">
      <w:start w:val="2"/>
      <w:numFmt w:val="decimal"/>
      <w:lvlText w:val="%1."/>
      <w:lvlJc w:val="left"/>
      <w:rPr>
        <w:color w:val="3370FF"/>
      </w:rPr>
    </w:lvl>
  </w:abstractNum>
  <w:abstractNum w:abstractNumId="437">
    <w:nsid w:val="333E8B90"/>
    <w:multiLevelType w:val="singleLevel"/>
    <w:tmpl w:val="333E8B90"/>
    <w:lvl w:ilvl="0" w:tentative="0">
      <w:start w:val="4"/>
      <w:numFmt w:val="decimal"/>
      <w:lvlText w:val="%1."/>
      <w:lvlJc w:val="left"/>
      <w:rPr>
        <w:color w:val="3370FF"/>
      </w:rPr>
    </w:lvl>
  </w:abstractNum>
  <w:abstractNum w:abstractNumId="438">
    <w:nsid w:val="336CD42B"/>
    <w:multiLevelType w:val="singleLevel"/>
    <w:tmpl w:val="336CD42B"/>
    <w:lvl w:ilvl="0" w:tentative="0">
      <w:start w:val="1"/>
      <w:numFmt w:val="decimal"/>
      <w:lvlText w:val="%1."/>
      <w:lvlJc w:val="left"/>
      <w:rPr>
        <w:color w:val="3370FF"/>
      </w:rPr>
    </w:lvl>
  </w:abstractNum>
  <w:abstractNum w:abstractNumId="439">
    <w:nsid w:val="33A09093"/>
    <w:multiLevelType w:val="singleLevel"/>
    <w:tmpl w:val="33A09093"/>
    <w:lvl w:ilvl="0" w:tentative="0">
      <w:start w:val="2"/>
      <w:numFmt w:val="decimal"/>
      <w:lvlText w:val="%1."/>
      <w:lvlJc w:val="left"/>
      <w:rPr>
        <w:color w:val="3370FF"/>
      </w:rPr>
    </w:lvl>
  </w:abstractNum>
  <w:abstractNum w:abstractNumId="440">
    <w:nsid w:val="3462653D"/>
    <w:multiLevelType w:val="singleLevel"/>
    <w:tmpl w:val="3462653D"/>
    <w:lvl w:ilvl="0" w:tentative="0">
      <w:start w:val="1"/>
      <w:numFmt w:val="decimal"/>
      <w:lvlText w:val="%1."/>
      <w:lvlJc w:val="left"/>
      <w:rPr>
        <w:color w:val="3370FF"/>
      </w:rPr>
    </w:lvl>
  </w:abstractNum>
  <w:abstractNum w:abstractNumId="441">
    <w:nsid w:val="34DC1B1E"/>
    <w:multiLevelType w:val="singleLevel"/>
    <w:tmpl w:val="34DC1B1E"/>
    <w:lvl w:ilvl="0" w:tentative="0">
      <w:start w:val="3"/>
      <w:numFmt w:val="decimal"/>
      <w:lvlText w:val="%1."/>
      <w:lvlJc w:val="left"/>
      <w:rPr>
        <w:color w:val="3370FF"/>
      </w:rPr>
    </w:lvl>
  </w:abstractNum>
  <w:abstractNum w:abstractNumId="442">
    <w:nsid w:val="35E83B33"/>
    <w:multiLevelType w:val="singleLevel"/>
    <w:tmpl w:val="35E83B33"/>
    <w:lvl w:ilvl="0" w:tentative="0">
      <w:start w:val="2"/>
      <w:numFmt w:val="decimal"/>
      <w:lvlText w:val="%1."/>
      <w:lvlJc w:val="left"/>
      <w:rPr>
        <w:color w:val="3370FF"/>
      </w:rPr>
    </w:lvl>
  </w:abstractNum>
  <w:abstractNum w:abstractNumId="443">
    <w:nsid w:val="35ECE9CB"/>
    <w:multiLevelType w:val="singleLevel"/>
    <w:tmpl w:val="35ECE9CB"/>
    <w:lvl w:ilvl="0" w:tentative="0">
      <w:start w:val="2"/>
      <w:numFmt w:val="decimal"/>
      <w:lvlText w:val="%1."/>
      <w:lvlJc w:val="left"/>
      <w:rPr>
        <w:color w:val="3370FF"/>
      </w:rPr>
    </w:lvl>
  </w:abstractNum>
  <w:abstractNum w:abstractNumId="444">
    <w:nsid w:val="3664A4D1"/>
    <w:multiLevelType w:val="singleLevel"/>
    <w:tmpl w:val="3664A4D1"/>
    <w:lvl w:ilvl="0" w:tentative="0">
      <w:start w:val="0"/>
      <w:numFmt w:val="bullet"/>
      <w:lvlText w:val="▪"/>
      <w:lvlJc w:val="left"/>
      <w:rPr>
        <w:color w:val="3370FF"/>
        <w:sz w:val="11"/>
      </w:rPr>
    </w:lvl>
  </w:abstractNum>
  <w:abstractNum w:abstractNumId="445">
    <w:nsid w:val="37B12009"/>
    <w:multiLevelType w:val="singleLevel"/>
    <w:tmpl w:val="37B12009"/>
    <w:lvl w:ilvl="0" w:tentative="0">
      <w:start w:val="1"/>
      <w:numFmt w:val="lowerRoman"/>
      <w:lvlText w:val="%1."/>
      <w:lvlJc w:val="left"/>
      <w:rPr>
        <w:color w:val="3370FF"/>
      </w:rPr>
    </w:lvl>
  </w:abstractNum>
  <w:abstractNum w:abstractNumId="446">
    <w:nsid w:val="389036F6"/>
    <w:multiLevelType w:val="singleLevel"/>
    <w:tmpl w:val="389036F6"/>
    <w:lvl w:ilvl="0" w:tentative="0">
      <w:start w:val="0"/>
      <w:numFmt w:val="bullet"/>
      <w:lvlText w:val="•"/>
      <w:lvlJc w:val="left"/>
      <w:rPr>
        <w:color w:val="3370FF"/>
      </w:rPr>
    </w:lvl>
  </w:abstractNum>
  <w:abstractNum w:abstractNumId="447">
    <w:nsid w:val="38BD5B66"/>
    <w:multiLevelType w:val="singleLevel"/>
    <w:tmpl w:val="38BD5B66"/>
    <w:lvl w:ilvl="0" w:tentative="0">
      <w:start w:val="0"/>
      <w:numFmt w:val="bullet"/>
      <w:lvlText w:val="•"/>
      <w:lvlJc w:val="left"/>
      <w:rPr>
        <w:color w:val="3370FF"/>
      </w:rPr>
    </w:lvl>
  </w:abstractNum>
  <w:abstractNum w:abstractNumId="448">
    <w:nsid w:val="38EAC418"/>
    <w:multiLevelType w:val="singleLevel"/>
    <w:tmpl w:val="38EAC418"/>
    <w:lvl w:ilvl="0" w:tentative="0">
      <w:start w:val="0"/>
      <w:numFmt w:val="bullet"/>
      <w:lvlText w:val="￮"/>
      <w:lvlJc w:val="left"/>
      <w:rPr>
        <w:color w:val="3370FF"/>
      </w:rPr>
    </w:lvl>
  </w:abstractNum>
  <w:abstractNum w:abstractNumId="449">
    <w:nsid w:val="39009AF2"/>
    <w:multiLevelType w:val="singleLevel"/>
    <w:tmpl w:val="39009AF2"/>
    <w:lvl w:ilvl="0" w:tentative="0">
      <w:start w:val="0"/>
      <w:numFmt w:val="bullet"/>
      <w:lvlText w:val="￮"/>
      <w:lvlJc w:val="left"/>
      <w:rPr>
        <w:color w:val="3370FF"/>
      </w:rPr>
    </w:lvl>
  </w:abstractNum>
  <w:abstractNum w:abstractNumId="450">
    <w:nsid w:val="39A0D9AC"/>
    <w:multiLevelType w:val="singleLevel"/>
    <w:tmpl w:val="39A0D9AC"/>
    <w:lvl w:ilvl="0" w:tentative="0">
      <w:start w:val="0"/>
      <w:numFmt w:val="bullet"/>
      <w:lvlText w:val="￮"/>
      <w:lvlJc w:val="left"/>
      <w:rPr>
        <w:color w:val="3370FF"/>
      </w:rPr>
    </w:lvl>
  </w:abstractNum>
  <w:abstractNum w:abstractNumId="451">
    <w:nsid w:val="3A7FBA26"/>
    <w:multiLevelType w:val="singleLevel"/>
    <w:tmpl w:val="3A7FBA26"/>
    <w:lvl w:ilvl="0" w:tentative="0">
      <w:start w:val="2"/>
      <w:numFmt w:val="lowerLetter"/>
      <w:lvlText w:val="%1."/>
      <w:lvlJc w:val="left"/>
      <w:rPr>
        <w:color w:val="3370FF"/>
      </w:rPr>
    </w:lvl>
  </w:abstractNum>
  <w:abstractNum w:abstractNumId="452">
    <w:nsid w:val="3A8860C4"/>
    <w:multiLevelType w:val="singleLevel"/>
    <w:tmpl w:val="3A8860C4"/>
    <w:lvl w:ilvl="0" w:tentative="0">
      <w:start w:val="1"/>
      <w:numFmt w:val="lowerLetter"/>
      <w:lvlText w:val="%1."/>
      <w:lvlJc w:val="left"/>
      <w:rPr>
        <w:color w:val="3370FF"/>
      </w:rPr>
    </w:lvl>
  </w:abstractNum>
  <w:abstractNum w:abstractNumId="453">
    <w:nsid w:val="3AB9B13A"/>
    <w:multiLevelType w:val="singleLevel"/>
    <w:tmpl w:val="3AB9B13A"/>
    <w:lvl w:ilvl="0" w:tentative="0">
      <w:start w:val="0"/>
      <w:numFmt w:val="bullet"/>
      <w:lvlText w:val="￮"/>
      <w:lvlJc w:val="left"/>
      <w:rPr>
        <w:color w:val="3370FF"/>
      </w:rPr>
    </w:lvl>
  </w:abstractNum>
  <w:abstractNum w:abstractNumId="454">
    <w:nsid w:val="3B2861A4"/>
    <w:multiLevelType w:val="singleLevel"/>
    <w:tmpl w:val="3B2861A4"/>
    <w:lvl w:ilvl="0" w:tentative="0">
      <w:start w:val="2"/>
      <w:numFmt w:val="lowerLetter"/>
      <w:lvlText w:val="%1."/>
      <w:lvlJc w:val="left"/>
      <w:rPr>
        <w:color w:val="3370FF"/>
      </w:rPr>
    </w:lvl>
  </w:abstractNum>
  <w:abstractNum w:abstractNumId="455">
    <w:nsid w:val="3B42FD62"/>
    <w:multiLevelType w:val="singleLevel"/>
    <w:tmpl w:val="3B42FD62"/>
    <w:lvl w:ilvl="0" w:tentative="0">
      <w:start w:val="0"/>
      <w:numFmt w:val="bullet"/>
      <w:lvlText w:val="￮"/>
      <w:lvlJc w:val="left"/>
      <w:rPr>
        <w:color w:val="3370FF"/>
      </w:rPr>
    </w:lvl>
  </w:abstractNum>
  <w:abstractNum w:abstractNumId="456">
    <w:nsid w:val="3B8127DF"/>
    <w:multiLevelType w:val="singleLevel"/>
    <w:tmpl w:val="3B8127DF"/>
    <w:lvl w:ilvl="0" w:tentative="0">
      <w:start w:val="1"/>
      <w:numFmt w:val="decimal"/>
      <w:lvlText w:val="%1."/>
      <w:lvlJc w:val="left"/>
      <w:rPr>
        <w:color w:val="3370FF"/>
      </w:rPr>
    </w:lvl>
  </w:abstractNum>
  <w:abstractNum w:abstractNumId="457">
    <w:nsid w:val="3BA9DFE8"/>
    <w:multiLevelType w:val="singleLevel"/>
    <w:tmpl w:val="3BA9DFE8"/>
    <w:lvl w:ilvl="0" w:tentative="0">
      <w:start w:val="2"/>
      <w:numFmt w:val="lowerRoman"/>
      <w:lvlText w:val="%1."/>
      <w:lvlJc w:val="left"/>
      <w:rPr>
        <w:color w:val="3370FF"/>
      </w:rPr>
    </w:lvl>
  </w:abstractNum>
  <w:abstractNum w:abstractNumId="458">
    <w:nsid w:val="3C5FCBCB"/>
    <w:multiLevelType w:val="singleLevel"/>
    <w:tmpl w:val="3C5FCBCB"/>
    <w:lvl w:ilvl="0" w:tentative="0">
      <w:start w:val="1"/>
      <w:numFmt w:val="lowerLetter"/>
      <w:lvlText w:val="%1."/>
      <w:lvlJc w:val="left"/>
      <w:rPr>
        <w:color w:val="3370FF"/>
      </w:rPr>
    </w:lvl>
  </w:abstractNum>
  <w:abstractNum w:abstractNumId="459">
    <w:nsid w:val="3C78858A"/>
    <w:multiLevelType w:val="singleLevel"/>
    <w:tmpl w:val="3C78858A"/>
    <w:lvl w:ilvl="0" w:tentative="0">
      <w:start w:val="3"/>
      <w:numFmt w:val="decimal"/>
      <w:lvlText w:val="%1."/>
      <w:lvlJc w:val="left"/>
      <w:rPr>
        <w:color w:val="3370FF"/>
      </w:rPr>
    </w:lvl>
  </w:abstractNum>
  <w:abstractNum w:abstractNumId="460">
    <w:nsid w:val="3CB1C579"/>
    <w:multiLevelType w:val="singleLevel"/>
    <w:tmpl w:val="3CB1C579"/>
    <w:lvl w:ilvl="0" w:tentative="0">
      <w:start w:val="0"/>
      <w:numFmt w:val="bullet"/>
      <w:lvlText w:val="▪"/>
      <w:lvlJc w:val="left"/>
      <w:rPr>
        <w:color w:val="3370FF"/>
        <w:sz w:val="11"/>
      </w:rPr>
    </w:lvl>
  </w:abstractNum>
  <w:abstractNum w:abstractNumId="461">
    <w:nsid w:val="3D0F1E6B"/>
    <w:multiLevelType w:val="singleLevel"/>
    <w:tmpl w:val="3D0F1E6B"/>
    <w:lvl w:ilvl="0" w:tentative="0">
      <w:start w:val="0"/>
      <w:numFmt w:val="bullet"/>
      <w:lvlText w:val="•"/>
      <w:lvlJc w:val="left"/>
      <w:rPr>
        <w:color w:val="3370FF"/>
      </w:rPr>
    </w:lvl>
  </w:abstractNum>
  <w:abstractNum w:abstractNumId="462">
    <w:nsid w:val="3D950AF9"/>
    <w:multiLevelType w:val="singleLevel"/>
    <w:tmpl w:val="3D950AF9"/>
    <w:lvl w:ilvl="0" w:tentative="0">
      <w:start w:val="2"/>
      <w:numFmt w:val="decimal"/>
      <w:lvlText w:val="%1."/>
      <w:lvlJc w:val="left"/>
      <w:rPr>
        <w:color w:val="3370FF"/>
      </w:rPr>
    </w:lvl>
  </w:abstractNum>
  <w:abstractNum w:abstractNumId="463">
    <w:nsid w:val="3F1717E6"/>
    <w:multiLevelType w:val="singleLevel"/>
    <w:tmpl w:val="3F1717E6"/>
    <w:lvl w:ilvl="0" w:tentative="0">
      <w:start w:val="0"/>
      <w:numFmt w:val="bullet"/>
      <w:lvlText w:val="•"/>
      <w:lvlJc w:val="left"/>
      <w:rPr>
        <w:color w:val="3370FF"/>
      </w:rPr>
    </w:lvl>
  </w:abstractNum>
  <w:abstractNum w:abstractNumId="464">
    <w:nsid w:val="3FA5DF97"/>
    <w:multiLevelType w:val="singleLevel"/>
    <w:tmpl w:val="3FA5DF97"/>
    <w:lvl w:ilvl="0" w:tentative="0">
      <w:start w:val="1"/>
      <w:numFmt w:val="decimal"/>
      <w:lvlText w:val="%1."/>
      <w:lvlJc w:val="left"/>
      <w:rPr>
        <w:color w:val="3370FF"/>
      </w:rPr>
    </w:lvl>
  </w:abstractNum>
  <w:abstractNum w:abstractNumId="465">
    <w:nsid w:val="3FB2CEC3"/>
    <w:multiLevelType w:val="singleLevel"/>
    <w:tmpl w:val="3FB2CEC3"/>
    <w:lvl w:ilvl="0" w:tentative="0">
      <w:start w:val="3"/>
      <w:numFmt w:val="decimal"/>
      <w:lvlText w:val="%1."/>
      <w:lvlJc w:val="left"/>
      <w:rPr>
        <w:color w:val="3370FF"/>
      </w:rPr>
    </w:lvl>
  </w:abstractNum>
  <w:abstractNum w:abstractNumId="466">
    <w:nsid w:val="3FCD2433"/>
    <w:multiLevelType w:val="singleLevel"/>
    <w:tmpl w:val="3FCD2433"/>
    <w:lvl w:ilvl="0" w:tentative="0">
      <w:start w:val="0"/>
      <w:numFmt w:val="bullet"/>
      <w:lvlText w:val="•"/>
      <w:lvlJc w:val="left"/>
      <w:rPr>
        <w:color w:val="3370FF"/>
      </w:rPr>
    </w:lvl>
  </w:abstractNum>
  <w:abstractNum w:abstractNumId="467">
    <w:nsid w:val="3FE315B6"/>
    <w:multiLevelType w:val="singleLevel"/>
    <w:tmpl w:val="3FE315B6"/>
    <w:lvl w:ilvl="0" w:tentative="0">
      <w:start w:val="1"/>
      <w:numFmt w:val="lowerRoman"/>
      <w:lvlText w:val="%1."/>
      <w:lvlJc w:val="left"/>
      <w:rPr>
        <w:color w:val="3370FF"/>
      </w:rPr>
    </w:lvl>
  </w:abstractNum>
  <w:abstractNum w:abstractNumId="468">
    <w:nsid w:val="408860E8"/>
    <w:multiLevelType w:val="singleLevel"/>
    <w:tmpl w:val="408860E8"/>
    <w:lvl w:ilvl="0" w:tentative="0">
      <w:start w:val="1"/>
      <w:numFmt w:val="lowerRoman"/>
      <w:lvlText w:val="%1."/>
      <w:lvlJc w:val="left"/>
      <w:rPr>
        <w:color w:val="3370FF"/>
      </w:rPr>
    </w:lvl>
  </w:abstractNum>
  <w:abstractNum w:abstractNumId="469">
    <w:nsid w:val="40B249F9"/>
    <w:multiLevelType w:val="singleLevel"/>
    <w:tmpl w:val="40B249F9"/>
    <w:lvl w:ilvl="0" w:tentative="0">
      <w:start w:val="4"/>
      <w:numFmt w:val="decimal"/>
      <w:lvlText w:val="%1."/>
      <w:lvlJc w:val="left"/>
      <w:rPr>
        <w:color w:val="3370FF"/>
      </w:rPr>
    </w:lvl>
  </w:abstractNum>
  <w:abstractNum w:abstractNumId="470">
    <w:nsid w:val="40F245EA"/>
    <w:multiLevelType w:val="singleLevel"/>
    <w:tmpl w:val="40F245EA"/>
    <w:lvl w:ilvl="0" w:tentative="0">
      <w:start w:val="0"/>
      <w:numFmt w:val="bullet"/>
      <w:lvlText w:val="•"/>
      <w:lvlJc w:val="left"/>
      <w:rPr>
        <w:color w:val="3370FF"/>
      </w:rPr>
    </w:lvl>
  </w:abstractNum>
  <w:abstractNum w:abstractNumId="471">
    <w:nsid w:val="4186D212"/>
    <w:multiLevelType w:val="singleLevel"/>
    <w:tmpl w:val="4186D212"/>
    <w:lvl w:ilvl="0" w:tentative="0">
      <w:start w:val="0"/>
      <w:numFmt w:val="bullet"/>
      <w:lvlText w:val="￮"/>
      <w:lvlJc w:val="left"/>
      <w:rPr>
        <w:color w:val="3370FF"/>
      </w:rPr>
    </w:lvl>
  </w:abstractNum>
  <w:abstractNum w:abstractNumId="472">
    <w:nsid w:val="4195D791"/>
    <w:multiLevelType w:val="singleLevel"/>
    <w:tmpl w:val="4195D791"/>
    <w:lvl w:ilvl="0" w:tentative="0">
      <w:start w:val="1"/>
      <w:numFmt w:val="decimal"/>
      <w:lvlText w:val="%1."/>
      <w:lvlJc w:val="left"/>
      <w:rPr>
        <w:color w:val="3370FF"/>
      </w:rPr>
    </w:lvl>
  </w:abstractNum>
  <w:abstractNum w:abstractNumId="473">
    <w:nsid w:val="41AA89E8"/>
    <w:multiLevelType w:val="singleLevel"/>
    <w:tmpl w:val="41AA89E8"/>
    <w:lvl w:ilvl="0" w:tentative="0">
      <w:start w:val="5"/>
      <w:numFmt w:val="decimal"/>
      <w:lvlText w:val="%1."/>
      <w:lvlJc w:val="left"/>
      <w:rPr>
        <w:color w:val="3370FF"/>
      </w:rPr>
    </w:lvl>
  </w:abstractNum>
  <w:abstractNum w:abstractNumId="474">
    <w:nsid w:val="41C656F5"/>
    <w:multiLevelType w:val="singleLevel"/>
    <w:tmpl w:val="41C656F5"/>
    <w:lvl w:ilvl="0" w:tentative="0">
      <w:start w:val="0"/>
      <w:numFmt w:val="bullet"/>
      <w:lvlText w:val="￮"/>
      <w:lvlJc w:val="left"/>
      <w:rPr>
        <w:color w:val="3370FF"/>
      </w:rPr>
    </w:lvl>
  </w:abstractNum>
  <w:abstractNum w:abstractNumId="475">
    <w:nsid w:val="4258023A"/>
    <w:multiLevelType w:val="singleLevel"/>
    <w:tmpl w:val="4258023A"/>
    <w:lvl w:ilvl="0" w:tentative="0">
      <w:start w:val="0"/>
      <w:numFmt w:val="bullet"/>
      <w:lvlText w:val="￮"/>
      <w:lvlJc w:val="left"/>
      <w:rPr>
        <w:color w:val="3370FF"/>
      </w:rPr>
    </w:lvl>
  </w:abstractNum>
  <w:abstractNum w:abstractNumId="476">
    <w:nsid w:val="429CD0B5"/>
    <w:multiLevelType w:val="singleLevel"/>
    <w:tmpl w:val="429CD0B5"/>
    <w:lvl w:ilvl="0" w:tentative="0">
      <w:start w:val="0"/>
      <w:numFmt w:val="bullet"/>
      <w:lvlText w:val="￮"/>
      <w:lvlJc w:val="left"/>
      <w:rPr>
        <w:color w:val="3370FF"/>
      </w:rPr>
    </w:lvl>
  </w:abstractNum>
  <w:abstractNum w:abstractNumId="477">
    <w:nsid w:val="42CE943E"/>
    <w:multiLevelType w:val="singleLevel"/>
    <w:tmpl w:val="42CE943E"/>
    <w:lvl w:ilvl="0" w:tentative="0">
      <w:start w:val="0"/>
      <w:numFmt w:val="bullet"/>
      <w:lvlText w:val="￮"/>
      <w:lvlJc w:val="left"/>
      <w:rPr>
        <w:color w:val="3370FF"/>
      </w:rPr>
    </w:lvl>
  </w:abstractNum>
  <w:abstractNum w:abstractNumId="478">
    <w:nsid w:val="43BC03C6"/>
    <w:multiLevelType w:val="singleLevel"/>
    <w:tmpl w:val="43BC03C6"/>
    <w:lvl w:ilvl="0" w:tentative="0">
      <w:start w:val="0"/>
      <w:numFmt w:val="bullet"/>
      <w:lvlText w:val="•"/>
      <w:lvlJc w:val="left"/>
      <w:rPr>
        <w:color w:val="3370FF"/>
      </w:rPr>
    </w:lvl>
  </w:abstractNum>
  <w:abstractNum w:abstractNumId="479">
    <w:nsid w:val="43D68054"/>
    <w:multiLevelType w:val="singleLevel"/>
    <w:tmpl w:val="43D68054"/>
    <w:lvl w:ilvl="0" w:tentative="0">
      <w:start w:val="0"/>
      <w:numFmt w:val="bullet"/>
      <w:lvlText w:val="￮"/>
      <w:lvlJc w:val="left"/>
      <w:rPr>
        <w:color w:val="3370FF"/>
      </w:rPr>
    </w:lvl>
  </w:abstractNum>
  <w:abstractNum w:abstractNumId="480">
    <w:nsid w:val="4415A508"/>
    <w:multiLevelType w:val="singleLevel"/>
    <w:tmpl w:val="4415A508"/>
    <w:lvl w:ilvl="0" w:tentative="0">
      <w:start w:val="2"/>
      <w:numFmt w:val="lowerLetter"/>
      <w:lvlText w:val="%1."/>
      <w:lvlJc w:val="left"/>
      <w:rPr>
        <w:color w:val="3370FF"/>
      </w:rPr>
    </w:lvl>
  </w:abstractNum>
  <w:abstractNum w:abstractNumId="481">
    <w:nsid w:val="446EAEE1"/>
    <w:multiLevelType w:val="singleLevel"/>
    <w:tmpl w:val="446EAEE1"/>
    <w:lvl w:ilvl="0" w:tentative="0">
      <w:start w:val="0"/>
      <w:numFmt w:val="bullet"/>
      <w:lvlText w:val="▪"/>
      <w:lvlJc w:val="left"/>
      <w:rPr>
        <w:color w:val="3370FF"/>
        <w:sz w:val="11"/>
      </w:rPr>
    </w:lvl>
  </w:abstractNum>
  <w:abstractNum w:abstractNumId="482">
    <w:nsid w:val="4497E2F8"/>
    <w:multiLevelType w:val="singleLevel"/>
    <w:tmpl w:val="4497E2F8"/>
    <w:lvl w:ilvl="0" w:tentative="0">
      <w:start w:val="1"/>
      <w:numFmt w:val="decimal"/>
      <w:lvlText w:val="%1."/>
      <w:lvlJc w:val="left"/>
      <w:rPr>
        <w:color w:val="3370FF"/>
      </w:rPr>
    </w:lvl>
  </w:abstractNum>
  <w:abstractNum w:abstractNumId="483">
    <w:nsid w:val="44EE22F7"/>
    <w:multiLevelType w:val="singleLevel"/>
    <w:tmpl w:val="44EE22F7"/>
    <w:lvl w:ilvl="0" w:tentative="0">
      <w:start w:val="2"/>
      <w:numFmt w:val="decimal"/>
      <w:lvlText w:val="%1."/>
      <w:lvlJc w:val="left"/>
      <w:rPr>
        <w:color w:val="3370FF"/>
      </w:rPr>
    </w:lvl>
  </w:abstractNum>
  <w:abstractNum w:abstractNumId="484">
    <w:nsid w:val="46A08BB8"/>
    <w:multiLevelType w:val="singleLevel"/>
    <w:tmpl w:val="46A08BB8"/>
    <w:lvl w:ilvl="0" w:tentative="0">
      <w:start w:val="0"/>
      <w:numFmt w:val="bullet"/>
      <w:lvlText w:val="￮"/>
      <w:lvlJc w:val="left"/>
      <w:rPr>
        <w:color w:val="3370FF"/>
      </w:rPr>
    </w:lvl>
  </w:abstractNum>
  <w:abstractNum w:abstractNumId="485">
    <w:nsid w:val="479D07F6"/>
    <w:multiLevelType w:val="singleLevel"/>
    <w:tmpl w:val="479D07F6"/>
    <w:lvl w:ilvl="0" w:tentative="0">
      <w:start w:val="0"/>
      <w:numFmt w:val="bullet"/>
      <w:lvlText w:val="￮"/>
      <w:lvlJc w:val="left"/>
      <w:rPr>
        <w:color w:val="3370FF"/>
      </w:rPr>
    </w:lvl>
  </w:abstractNum>
  <w:abstractNum w:abstractNumId="486">
    <w:nsid w:val="4853637A"/>
    <w:multiLevelType w:val="singleLevel"/>
    <w:tmpl w:val="4853637A"/>
    <w:lvl w:ilvl="0" w:tentative="0">
      <w:start w:val="0"/>
      <w:numFmt w:val="bullet"/>
      <w:lvlText w:val="￮"/>
      <w:lvlJc w:val="left"/>
      <w:rPr>
        <w:color w:val="3370FF"/>
      </w:rPr>
    </w:lvl>
  </w:abstractNum>
  <w:abstractNum w:abstractNumId="487">
    <w:nsid w:val="485AC48A"/>
    <w:multiLevelType w:val="singleLevel"/>
    <w:tmpl w:val="485AC48A"/>
    <w:lvl w:ilvl="0" w:tentative="0">
      <w:start w:val="3"/>
      <w:numFmt w:val="decimal"/>
      <w:lvlText w:val="%1."/>
      <w:lvlJc w:val="left"/>
      <w:rPr>
        <w:color w:val="3370FF"/>
      </w:rPr>
    </w:lvl>
  </w:abstractNum>
  <w:abstractNum w:abstractNumId="488">
    <w:nsid w:val="48CC578B"/>
    <w:multiLevelType w:val="singleLevel"/>
    <w:tmpl w:val="48CC578B"/>
    <w:lvl w:ilvl="0" w:tentative="0">
      <w:start w:val="2"/>
      <w:numFmt w:val="lowerRoman"/>
      <w:lvlText w:val="%1."/>
      <w:lvlJc w:val="left"/>
      <w:rPr>
        <w:color w:val="3370FF"/>
      </w:rPr>
    </w:lvl>
  </w:abstractNum>
  <w:abstractNum w:abstractNumId="489">
    <w:nsid w:val="48D169F7"/>
    <w:multiLevelType w:val="singleLevel"/>
    <w:tmpl w:val="48D169F7"/>
    <w:lvl w:ilvl="0" w:tentative="0">
      <w:start w:val="0"/>
      <w:numFmt w:val="bullet"/>
      <w:lvlText w:val="￮"/>
      <w:lvlJc w:val="left"/>
      <w:rPr>
        <w:color w:val="3370FF"/>
      </w:rPr>
    </w:lvl>
  </w:abstractNum>
  <w:abstractNum w:abstractNumId="490">
    <w:nsid w:val="49F13196"/>
    <w:multiLevelType w:val="singleLevel"/>
    <w:tmpl w:val="49F13196"/>
    <w:lvl w:ilvl="0" w:tentative="0">
      <w:start w:val="2"/>
      <w:numFmt w:val="decimal"/>
      <w:lvlText w:val="%1."/>
      <w:lvlJc w:val="left"/>
      <w:rPr>
        <w:color w:val="3370FF"/>
      </w:rPr>
    </w:lvl>
  </w:abstractNum>
  <w:abstractNum w:abstractNumId="491">
    <w:nsid w:val="4A1E1A18"/>
    <w:multiLevelType w:val="singleLevel"/>
    <w:tmpl w:val="4A1E1A18"/>
    <w:lvl w:ilvl="0" w:tentative="0">
      <w:start w:val="1"/>
      <w:numFmt w:val="lowerRoman"/>
      <w:lvlText w:val="%1."/>
      <w:lvlJc w:val="left"/>
      <w:rPr>
        <w:color w:val="3370FF"/>
      </w:rPr>
    </w:lvl>
  </w:abstractNum>
  <w:abstractNum w:abstractNumId="492">
    <w:nsid w:val="4A3B112B"/>
    <w:multiLevelType w:val="singleLevel"/>
    <w:tmpl w:val="4A3B112B"/>
    <w:lvl w:ilvl="0" w:tentative="0">
      <w:start w:val="0"/>
      <w:numFmt w:val="bullet"/>
      <w:lvlText w:val="▪"/>
      <w:lvlJc w:val="left"/>
      <w:rPr>
        <w:color w:val="3370FF"/>
        <w:sz w:val="11"/>
      </w:rPr>
    </w:lvl>
  </w:abstractNum>
  <w:abstractNum w:abstractNumId="493">
    <w:nsid w:val="4A487046"/>
    <w:multiLevelType w:val="singleLevel"/>
    <w:tmpl w:val="4A487046"/>
    <w:lvl w:ilvl="0" w:tentative="0">
      <w:start w:val="2"/>
      <w:numFmt w:val="lowerLetter"/>
      <w:lvlText w:val="%1."/>
      <w:lvlJc w:val="left"/>
      <w:rPr>
        <w:color w:val="3370FF"/>
      </w:rPr>
    </w:lvl>
  </w:abstractNum>
  <w:abstractNum w:abstractNumId="494">
    <w:nsid w:val="4A51D704"/>
    <w:multiLevelType w:val="singleLevel"/>
    <w:tmpl w:val="4A51D704"/>
    <w:lvl w:ilvl="0" w:tentative="0">
      <w:start w:val="0"/>
      <w:numFmt w:val="bullet"/>
      <w:lvlText w:val="▪"/>
      <w:lvlJc w:val="left"/>
      <w:rPr>
        <w:color w:val="3370FF"/>
        <w:sz w:val="11"/>
      </w:rPr>
    </w:lvl>
  </w:abstractNum>
  <w:abstractNum w:abstractNumId="495">
    <w:nsid w:val="4A5718B2"/>
    <w:multiLevelType w:val="singleLevel"/>
    <w:tmpl w:val="4A5718B2"/>
    <w:lvl w:ilvl="0" w:tentative="0">
      <w:start w:val="0"/>
      <w:numFmt w:val="bullet"/>
      <w:lvlText w:val="▪"/>
      <w:lvlJc w:val="left"/>
      <w:rPr>
        <w:color w:val="3370FF"/>
        <w:sz w:val="11"/>
      </w:rPr>
    </w:lvl>
  </w:abstractNum>
  <w:abstractNum w:abstractNumId="496">
    <w:nsid w:val="4ACAF395"/>
    <w:multiLevelType w:val="singleLevel"/>
    <w:tmpl w:val="4ACAF395"/>
    <w:lvl w:ilvl="0" w:tentative="0">
      <w:start w:val="0"/>
      <w:numFmt w:val="bullet"/>
      <w:lvlText w:val="•"/>
      <w:lvlJc w:val="left"/>
      <w:rPr>
        <w:color w:val="3370FF"/>
      </w:rPr>
    </w:lvl>
  </w:abstractNum>
  <w:abstractNum w:abstractNumId="497">
    <w:nsid w:val="4AD1D84F"/>
    <w:multiLevelType w:val="singleLevel"/>
    <w:tmpl w:val="4AD1D84F"/>
    <w:lvl w:ilvl="0" w:tentative="0">
      <w:start w:val="3"/>
      <w:numFmt w:val="lowerRoman"/>
      <w:lvlText w:val="%1."/>
      <w:lvlJc w:val="left"/>
      <w:rPr>
        <w:color w:val="3370FF"/>
      </w:rPr>
    </w:lvl>
  </w:abstractNum>
  <w:abstractNum w:abstractNumId="498">
    <w:nsid w:val="4B74B076"/>
    <w:multiLevelType w:val="singleLevel"/>
    <w:tmpl w:val="4B74B076"/>
    <w:lvl w:ilvl="0" w:tentative="0">
      <w:start w:val="0"/>
      <w:numFmt w:val="bullet"/>
      <w:lvlText w:val="￮"/>
      <w:lvlJc w:val="left"/>
      <w:rPr>
        <w:color w:val="3370FF"/>
      </w:rPr>
    </w:lvl>
  </w:abstractNum>
  <w:abstractNum w:abstractNumId="499">
    <w:nsid w:val="4B98F436"/>
    <w:multiLevelType w:val="singleLevel"/>
    <w:tmpl w:val="4B98F436"/>
    <w:lvl w:ilvl="0" w:tentative="0">
      <w:start w:val="0"/>
      <w:numFmt w:val="bullet"/>
      <w:lvlText w:val="•"/>
      <w:lvlJc w:val="left"/>
      <w:rPr>
        <w:color w:val="3370FF"/>
      </w:rPr>
    </w:lvl>
  </w:abstractNum>
  <w:abstractNum w:abstractNumId="500">
    <w:nsid w:val="4BE513CA"/>
    <w:multiLevelType w:val="singleLevel"/>
    <w:tmpl w:val="4BE513CA"/>
    <w:lvl w:ilvl="0" w:tentative="0">
      <w:start w:val="4"/>
      <w:numFmt w:val="decimal"/>
      <w:lvlText w:val="%1."/>
      <w:lvlJc w:val="left"/>
      <w:rPr>
        <w:color w:val="3370FF"/>
      </w:rPr>
    </w:lvl>
  </w:abstractNum>
  <w:abstractNum w:abstractNumId="501">
    <w:nsid w:val="4C1BAE26"/>
    <w:multiLevelType w:val="singleLevel"/>
    <w:tmpl w:val="4C1BAE26"/>
    <w:lvl w:ilvl="0" w:tentative="0">
      <w:start w:val="0"/>
      <w:numFmt w:val="bullet"/>
      <w:lvlText w:val="￮"/>
      <w:lvlJc w:val="left"/>
      <w:rPr>
        <w:color w:val="3370FF"/>
      </w:rPr>
    </w:lvl>
  </w:abstractNum>
  <w:abstractNum w:abstractNumId="502">
    <w:nsid w:val="4C3D7A74"/>
    <w:multiLevelType w:val="singleLevel"/>
    <w:tmpl w:val="4C3D7A74"/>
    <w:lvl w:ilvl="0" w:tentative="0">
      <w:start w:val="2"/>
      <w:numFmt w:val="decimal"/>
      <w:lvlText w:val="%1."/>
      <w:lvlJc w:val="left"/>
      <w:rPr>
        <w:color w:val="3370FF"/>
      </w:rPr>
    </w:lvl>
  </w:abstractNum>
  <w:abstractNum w:abstractNumId="503">
    <w:nsid w:val="4C7B9017"/>
    <w:multiLevelType w:val="singleLevel"/>
    <w:tmpl w:val="4C7B9017"/>
    <w:lvl w:ilvl="0" w:tentative="0">
      <w:start w:val="3"/>
      <w:numFmt w:val="decimal"/>
      <w:lvlText w:val="%1."/>
      <w:lvlJc w:val="left"/>
      <w:rPr>
        <w:color w:val="3370FF"/>
      </w:rPr>
    </w:lvl>
  </w:abstractNum>
  <w:abstractNum w:abstractNumId="504">
    <w:nsid w:val="4CAFA515"/>
    <w:multiLevelType w:val="singleLevel"/>
    <w:tmpl w:val="4CAFA515"/>
    <w:lvl w:ilvl="0" w:tentative="0">
      <w:start w:val="2"/>
      <w:numFmt w:val="decimal"/>
      <w:lvlText w:val="%1."/>
      <w:lvlJc w:val="left"/>
      <w:rPr>
        <w:color w:val="3370FF"/>
      </w:rPr>
    </w:lvl>
  </w:abstractNum>
  <w:abstractNum w:abstractNumId="505">
    <w:nsid w:val="4CD1E351"/>
    <w:multiLevelType w:val="singleLevel"/>
    <w:tmpl w:val="4CD1E351"/>
    <w:lvl w:ilvl="0" w:tentative="0">
      <w:start w:val="9"/>
      <w:numFmt w:val="decimal"/>
      <w:lvlText w:val="%1."/>
      <w:lvlJc w:val="left"/>
      <w:rPr>
        <w:color w:val="3370FF"/>
      </w:rPr>
    </w:lvl>
  </w:abstractNum>
  <w:abstractNum w:abstractNumId="506">
    <w:nsid w:val="4D0992DE"/>
    <w:multiLevelType w:val="singleLevel"/>
    <w:tmpl w:val="4D0992DE"/>
    <w:lvl w:ilvl="0" w:tentative="0">
      <w:start w:val="3"/>
      <w:numFmt w:val="lowerRoman"/>
      <w:lvlText w:val="%1."/>
      <w:lvlJc w:val="left"/>
      <w:rPr>
        <w:color w:val="3370FF"/>
      </w:rPr>
    </w:lvl>
  </w:abstractNum>
  <w:abstractNum w:abstractNumId="507">
    <w:nsid w:val="4D297448"/>
    <w:multiLevelType w:val="singleLevel"/>
    <w:tmpl w:val="4D297448"/>
    <w:lvl w:ilvl="0" w:tentative="0">
      <w:start w:val="1"/>
      <w:numFmt w:val="lowerLetter"/>
      <w:lvlText w:val="%1."/>
      <w:lvlJc w:val="left"/>
      <w:rPr>
        <w:color w:val="3370FF"/>
      </w:rPr>
    </w:lvl>
  </w:abstractNum>
  <w:abstractNum w:abstractNumId="508">
    <w:nsid w:val="4D4DC07F"/>
    <w:multiLevelType w:val="singleLevel"/>
    <w:tmpl w:val="4D4DC07F"/>
    <w:lvl w:ilvl="0" w:tentative="0">
      <w:start w:val="4"/>
      <w:numFmt w:val="decimal"/>
      <w:lvlText w:val="%1."/>
      <w:lvlJc w:val="left"/>
      <w:rPr>
        <w:color w:val="3370FF"/>
      </w:rPr>
    </w:lvl>
  </w:abstractNum>
  <w:abstractNum w:abstractNumId="509">
    <w:nsid w:val="4D63189B"/>
    <w:multiLevelType w:val="singleLevel"/>
    <w:tmpl w:val="4D63189B"/>
    <w:lvl w:ilvl="0" w:tentative="0">
      <w:start w:val="0"/>
      <w:numFmt w:val="bullet"/>
      <w:lvlText w:val="•"/>
      <w:lvlJc w:val="left"/>
      <w:rPr>
        <w:color w:val="3370FF"/>
      </w:rPr>
    </w:lvl>
  </w:abstractNum>
  <w:abstractNum w:abstractNumId="510">
    <w:nsid w:val="4D94DA66"/>
    <w:multiLevelType w:val="singleLevel"/>
    <w:tmpl w:val="4D94DA66"/>
    <w:lvl w:ilvl="0" w:tentative="0">
      <w:start w:val="0"/>
      <w:numFmt w:val="bullet"/>
      <w:lvlText w:val="￮"/>
      <w:lvlJc w:val="left"/>
      <w:rPr>
        <w:color w:val="3370FF"/>
      </w:rPr>
    </w:lvl>
  </w:abstractNum>
  <w:abstractNum w:abstractNumId="511">
    <w:nsid w:val="4DE59020"/>
    <w:multiLevelType w:val="singleLevel"/>
    <w:tmpl w:val="4DE59020"/>
    <w:lvl w:ilvl="0" w:tentative="0">
      <w:start w:val="3"/>
      <w:numFmt w:val="lowerRoman"/>
      <w:lvlText w:val="%1."/>
      <w:lvlJc w:val="left"/>
      <w:rPr>
        <w:color w:val="3370FF"/>
      </w:rPr>
    </w:lvl>
  </w:abstractNum>
  <w:abstractNum w:abstractNumId="512">
    <w:nsid w:val="4E709187"/>
    <w:multiLevelType w:val="singleLevel"/>
    <w:tmpl w:val="4E709187"/>
    <w:lvl w:ilvl="0" w:tentative="0">
      <w:start w:val="8"/>
      <w:numFmt w:val="decimal"/>
      <w:lvlText w:val="%1."/>
      <w:lvlJc w:val="left"/>
      <w:rPr>
        <w:color w:val="3370FF"/>
      </w:rPr>
    </w:lvl>
  </w:abstractNum>
  <w:abstractNum w:abstractNumId="513">
    <w:nsid w:val="4EA76503"/>
    <w:multiLevelType w:val="singleLevel"/>
    <w:tmpl w:val="4EA76503"/>
    <w:lvl w:ilvl="0" w:tentative="0">
      <w:start w:val="0"/>
      <w:numFmt w:val="bullet"/>
      <w:lvlText w:val="￮"/>
      <w:lvlJc w:val="left"/>
      <w:rPr>
        <w:color w:val="3370FF"/>
      </w:rPr>
    </w:lvl>
  </w:abstractNum>
  <w:abstractNum w:abstractNumId="514">
    <w:nsid w:val="4F00C6B4"/>
    <w:multiLevelType w:val="singleLevel"/>
    <w:tmpl w:val="4F00C6B4"/>
    <w:lvl w:ilvl="0" w:tentative="0">
      <w:start w:val="3"/>
      <w:numFmt w:val="decimal"/>
      <w:lvlText w:val="%1."/>
      <w:lvlJc w:val="left"/>
      <w:rPr>
        <w:color w:val="3370FF"/>
      </w:rPr>
    </w:lvl>
  </w:abstractNum>
  <w:abstractNum w:abstractNumId="515">
    <w:nsid w:val="4F704EFF"/>
    <w:multiLevelType w:val="singleLevel"/>
    <w:tmpl w:val="4F704EFF"/>
    <w:lvl w:ilvl="0" w:tentative="0">
      <w:start w:val="0"/>
      <w:numFmt w:val="bullet"/>
      <w:lvlText w:val="￮"/>
      <w:lvlJc w:val="left"/>
      <w:rPr>
        <w:color w:val="3370FF"/>
      </w:rPr>
    </w:lvl>
  </w:abstractNum>
  <w:abstractNum w:abstractNumId="516">
    <w:nsid w:val="4F84D42E"/>
    <w:multiLevelType w:val="singleLevel"/>
    <w:tmpl w:val="4F84D42E"/>
    <w:lvl w:ilvl="0" w:tentative="0">
      <w:start w:val="5"/>
      <w:numFmt w:val="decimal"/>
      <w:lvlText w:val="%1."/>
      <w:lvlJc w:val="left"/>
      <w:rPr>
        <w:color w:val="3370FF"/>
      </w:rPr>
    </w:lvl>
  </w:abstractNum>
  <w:abstractNum w:abstractNumId="517">
    <w:nsid w:val="4FA7FC34"/>
    <w:multiLevelType w:val="singleLevel"/>
    <w:tmpl w:val="4FA7FC34"/>
    <w:lvl w:ilvl="0" w:tentative="0">
      <w:start w:val="4"/>
      <w:numFmt w:val="lowerLetter"/>
      <w:lvlText w:val="%1."/>
      <w:lvlJc w:val="left"/>
      <w:rPr>
        <w:color w:val="3370FF"/>
      </w:rPr>
    </w:lvl>
  </w:abstractNum>
  <w:abstractNum w:abstractNumId="518">
    <w:nsid w:val="4FB438A5"/>
    <w:multiLevelType w:val="singleLevel"/>
    <w:tmpl w:val="4FB438A5"/>
    <w:lvl w:ilvl="0" w:tentative="0">
      <w:start w:val="0"/>
      <w:numFmt w:val="bullet"/>
      <w:lvlText w:val="•"/>
      <w:lvlJc w:val="left"/>
      <w:rPr>
        <w:color w:val="3370FF"/>
      </w:rPr>
    </w:lvl>
  </w:abstractNum>
  <w:abstractNum w:abstractNumId="519">
    <w:nsid w:val="4FC06537"/>
    <w:multiLevelType w:val="singleLevel"/>
    <w:tmpl w:val="4FC06537"/>
    <w:lvl w:ilvl="0" w:tentative="0">
      <w:start w:val="1"/>
      <w:numFmt w:val="lowerLetter"/>
      <w:lvlText w:val="%1."/>
      <w:lvlJc w:val="left"/>
      <w:rPr>
        <w:color w:val="3370FF"/>
      </w:rPr>
    </w:lvl>
  </w:abstractNum>
  <w:abstractNum w:abstractNumId="520">
    <w:nsid w:val="5119A603"/>
    <w:multiLevelType w:val="singleLevel"/>
    <w:tmpl w:val="5119A603"/>
    <w:lvl w:ilvl="0" w:tentative="0">
      <w:start w:val="1"/>
      <w:numFmt w:val="decimal"/>
      <w:lvlText w:val="%1."/>
      <w:lvlJc w:val="left"/>
      <w:rPr>
        <w:color w:val="3370FF"/>
      </w:rPr>
    </w:lvl>
  </w:abstractNum>
  <w:abstractNum w:abstractNumId="521">
    <w:nsid w:val="5190733E"/>
    <w:multiLevelType w:val="singleLevel"/>
    <w:tmpl w:val="5190733E"/>
    <w:lvl w:ilvl="0" w:tentative="0">
      <w:start w:val="3"/>
      <w:numFmt w:val="lowerLetter"/>
      <w:lvlText w:val="%1."/>
      <w:lvlJc w:val="left"/>
      <w:rPr>
        <w:color w:val="3370FF"/>
      </w:rPr>
    </w:lvl>
  </w:abstractNum>
  <w:abstractNum w:abstractNumId="522">
    <w:nsid w:val="51C4BC33"/>
    <w:multiLevelType w:val="singleLevel"/>
    <w:tmpl w:val="51C4BC33"/>
    <w:lvl w:ilvl="0" w:tentative="0">
      <w:start w:val="2"/>
      <w:numFmt w:val="decimal"/>
      <w:lvlText w:val="%1."/>
      <w:lvlJc w:val="left"/>
      <w:rPr>
        <w:color w:val="3370FF"/>
      </w:rPr>
    </w:lvl>
  </w:abstractNum>
  <w:abstractNum w:abstractNumId="523">
    <w:nsid w:val="52189D80"/>
    <w:multiLevelType w:val="singleLevel"/>
    <w:tmpl w:val="52189D80"/>
    <w:lvl w:ilvl="0" w:tentative="0">
      <w:start w:val="1"/>
      <w:numFmt w:val="decimal"/>
      <w:lvlText w:val="%1."/>
      <w:lvlJc w:val="left"/>
      <w:rPr>
        <w:color w:val="3370FF"/>
      </w:rPr>
    </w:lvl>
  </w:abstractNum>
  <w:abstractNum w:abstractNumId="524">
    <w:nsid w:val="531619AC"/>
    <w:multiLevelType w:val="singleLevel"/>
    <w:tmpl w:val="531619AC"/>
    <w:lvl w:ilvl="0" w:tentative="0">
      <w:start w:val="2"/>
      <w:numFmt w:val="decimal"/>
      <w:lvlText w:val="%1."/>
      <w:lvlJc w:val="left"/>
      <w:rPr>
        <w:color w:val="3370FF"/>
      </w:rPr>
    </w:lvl>
  </w:abstractNum>
  <w:abstractNum w:abstractNumId="525">
    <w:nsid w:val="532FCC4A"/>
    <w:multiLevelType w:val="singleLevel"/>
    <w:tmpl w:val="532FCC4A"/>
    <w:lvl w:ilvl="0" w:tentative="0">
      <w:start w:val="1"/>
      <w:numFmt w:val="lowerLetter"/>
      <w:lvlText w:val="%1."/>
      <w:lvlJc w:val="left"/>
      <w:rPr>
        <w:color w:val="3370FF"/>
      </w:rPr>
    </w:lvl>
  </w:abstractNum>
  <w:abstractNum w:abstractNumId="526">
    <w:nsid w:val="53931333"/>
    <w:multiLevelType w:val="singleLevel"/>
    <w:tmpl w:val="53931333"/>
    <w:lvl w:ilvl="0" w:tentative="0">
      <w:start w:val="0"/>
      <w:numFmt w:val="bullet"/>
      <w:lvlText w:val="▪"/>
      <w:lvlJc w:val="left"/>
      <w:rPr>
        <w:color w:val="3370FF"/>
        <w:sz w:val="11"/>
      </w:rPr>
    </w:lvl>
  </w:abstractNum>
  <w:abstractNum w:abstractNumId="527">
    <w:nsid w:val="54134035"/>
    <w:multiLevelType w:val="singleLevel"/>
    <w:tmpl w:val="54134035"/>
    <w:lvl w:ilvl="0" w:tentative="0">
      <w:start w:val="0"/>
      <w:numFmt w:val="bullet"/>
      <w:lvlText w:val="￮"/>
      <w:lvlJc w:val="left"/>
      <w:rPr>
        <w:color w:val="3370FF"/>
      </w:rPr>
    </w:lvl>
  </w:abstractNum>
  <w:abstractNum w:abstractNumId="528">
    <w:nsid w:val="54701CA1"/>
    <w:multiLevelType w:val="singleLevel"/>
    <w:tmpl w:val="54701CA1"/>
    <w:lvl w:ilvl="0" w:tentative="0">
      <w:start w:val="0"/>
      <w:numFmt w:val="bullet"/>
      <w:lvlText w:val="•"/>
      <w:lvlJc w:val="left"/>
      <w:rPr>
        <w:color w:val="3370FF"/>
      </w:rPr>
    </w:lvl>
  </w:abstractNum>
  <w:abstractNum w:abstractNumId="529">
    <w:nsid w:val="553D3464"/>
    <w:multiLevelType w:val="singleLevel"/>
    <w:tmpl w:val="553D3464"/>
    <w:lvl w:ilvl="0" w:tentative="0">
      <w:start w:val="4"/>
      <w:numFmt w:val="lowerLetter"/>
      <w:lvlText w:val="%1."/>
      <w:lvlJc w:val="left"/>
      <w:rPr>
        <w:color w:val="3370FF"/>
      </w:rPr>
    </w:lvl>
  </w:abstractNum>
  <w:abstractNum w:abstractNumId="530">
    <w:nsid w:val="5626B241"/>
    <w:multiLevelType w:val="singleLevel"/>
    <w:tmpl w:val="5626B241"/>
    <w:lvl w:ilvl="0" w:tentative="0">
      <w:start w:val="0"/>
      <w:numFmt w:val="bullet"/>
      <w:lvlText w:val="▪"/>
      <w:lvlJc w:val="left"/>
      <w:rPr>
        <w:color w:val="3370FF"/>
        <w:sz w:val="11"/>
      </w:rPr>
    </w:lvl>
  </w:abstractNum>
  <w:abstractNum w:abstractNumId="531">
    <w:nsid w:val="568750A4"/>
    <w:multiLevelType w:val="singleLevel"/>
    <w:tmpl w:val="568750A4"/>
    <w:lvl w:ilvl="0" w:tentative="0">
      <w:start w:val="0"/>
      <w:numFmt w:val="bullet"/>
      <w:lvlText w:val="￮"/>
      <w:lvlJc w:val="left"/>
      <w:rPr>
        <w:color w:val="3370FF"/>
      </w:rPr>
    </w:lvl>
  </w:abstractNum>
  <w:abstractNum w:abstractNumId="532">
    <w:nsid w:val="577016B9"/>
    <w:multiLevelType w:val="singleLevel"/>
    <w:tmpl w:val="577016B9"/>
    <w:lvl w:ilvl="0" w:tentative="0">
      <w:start w:val="3"/>
      <w:numFmt w:val="decimal"/>
      <w:lvlText w:val="%1."/>
      <w:lvlJc w:val="left"/>
      <w:rPr>
        <w:color w:val="3370FF"/>
      </w:rPr>
    </w:lvl>
  </w:abstractNum>
  <w:abstractNum w:abstractNumId="533">
    <w:nsid w:val="57D7D3A6"/>
    <w:multiLevelType w:val="singleLevel"/>
    <w:tmpl w:val="57D7D3A6"/>
    <w:lvl w:ilvl="0" w:tentative="0">
      <w:start w:val="0"/>
      <w:numFmt w:val="bullet"/>
      <w:lvlText w:val="￮"/>
      <w:lvlJc w:val="left"/>
      <w:rPr>
        <w:color w:val="3370FF"/>
      </w:rPr>
    </w:lvl>
  </w:abstractNum>
  <w:abstractNum w:abstractNumId="534">
    <w:nsid w:val="57DED440"/>
    <w:multiLevelType w:val="singleLevel"/>
    <w:tmpl w:val="57DED440"/>
    <w:lvl w:ilvl="0" w:tentative="0">
      <w:start w:val="0"/>
      <w:numFmt w:val="bullet"/>
      <w:lvlText w:val="￮"/>
      <w:lvlJc w:val="left"/>
      <w:rPr>
        <w:color w:val="3370FF"/>
      </w:rPr>
    </w:lvl>
  </w:abstractNum>
  <w:abstractNum w:abstractNumId="535">
    <w:nsid w:val="58765686"/>
    <w:multiLevelType w:val="singleLevel"/>
    <w:tmpl w:val="58765686"/>
    <w:lvl w:ilvl="0" w:tentative="0">
      <w:start w:val="0"/>
      <w:numFmt w:val="bullet"/>
      <w:lvlText w:val="￮"/>
      <w:lvlJc w:val="left"/>
      <w:rPr>
        <w:color w:val="3370FF"/>
      </w:rPr>
    </w:lvl>
  </w:abstractNum>
  <w:abstractNum w:abstractNumId="536">
    <w:nsid w:val="588B654D"/>
    <w:multiLevelType w:val="singleLevel"/>
    <w:tmpl w:val="588B654D"/>
    <w:lvl w:ilvl="0" w:tentative="0">
      <w:start w:val="0"/>
      <w:numFmt w:val="bullet"/>
      <w:lvlText w:val="▪"/>
      <w:lvlJc w:val="left"/>
      <w:rPr>
        <w:color w:val="3370FF"/>
        <w:sz w:val="11"/>
      </w:rPr>
    </w:lvl>
  </w:abstractNum>
  <w:abstractNum w:abstractNumId="537">
    <w:nsid w:val="58D3E832"/>
    <w:multiLevelType w:val="singleLevel"/>
    <w:tmpl w:val="58D3E832"/>
    <w:lvl w:ilvl="0" w:tentative="0">
      <w:start w:val="1"/>
      <w:numFmt w:val="decimal"/>
      <w:lvlText w:val="%1."/>
      <w:lvlJc w:val="left"/>
      <w:rPr>
        <w:color w:val="3370FF"/>
      </w:rPr>
    </w:lvl>
  </w:abstractNum>
  <w:abstractNum w:abstractNumId="538">
    <w:nsid w:val="598DAF6D"/>
    <w:multiLevelType w:val="singleLevel"/>
    <w:tmpl w:val="598DAF6D"/>
    <w:lvl w:ilvl="0" w:tentative="0">
      <w:start w:val="0"/>
      <w:numFmt w:val="bullet"/>
      <w:lvlText w:val="▪"/>
      <w:lvlJc w:val="left"/>
      <w:rPr>
        <w:color w:val="3370FF"/>
        <w:sz w:val="11"/>
      </w:rPr>
    </w:lvl>
  </w:abstractNum>
  <w:abstractNum w:abstractNumId="539">
    <w:nsid w:val="59ADCABA"/>
    <w:multiLevelType w:val="singleLevel"/>
    <w:tmpl w:val="59ADCABA"/>
    <w:lvl w:ilvl="0" w:tentative="0">
      <w:start w:val="0"/>
      <w:numFmt w:val="bullet"/>
      <w:lvlText w:val="￮"/>
      <w:lvlJc w:val="left"/>
      <w:rPr>
        <w:color w:val="3370FF"/>
      </w:rPr>
    </w:lvl>
  </w:abstractNum>
  <w:abstractNum w:abstractNumId="540">
    <w:nsid w:val="59EEFD2A"/>
    <w:multiLevelType w:val="singleLevel"/>
    <w:tmpl w:val="59EEFD2A"/>
    <w:lvl w:ilvl="0" w:tentative="0">
      <w:start w:val="2"/>
      <w:numFmt w:val="lowerRoman"/>
      <w:lvlText w:val="%1."/>
      <w:lvlJc w:val="left"/>
      <w:rPr>
        <w:color w:val="3370FF"/>
      </w:rPr>
    </w:lvl>
  </w:abstractNum>
  <w:abstractNum w:abstractNumId="541">
    <w:nsid w:val="5A241D34"/>
    <w:multiLevelType w:val="singleLevel"/>
    <w:tmpl w:val="5A241D34"/>
    <w:lvl w:ilvl="0" w:tentative="0">
      <w:start w:val="0"/>
      <w:numFmt w:val="bullet"/>
      <w:lvlText w:val="￮"/>
      <w:lvlJc w:val="left"/>
      <w:rPr>
        <w:color w:val="3370FF"/>
      </w:rPr>
    </w:lvl>
  </w:abstractNum>
  <w:abstractNum w:abstractNumId="542">
    <w:nsid w:val="5A8377A7"/>
    <w:multiLevelType w:val="singleLevel"/>
    <w:tmpl w:val="5A8377A7"/>
    <w:lvl w:ilvl="0" w:tentative="0">
      <w:start w:val="1"/>
      <w:numFmt w:val="lowerLetter"/>
      <w:lvlText w:val="%1."/>
      <w:lvlJc w:val="left"/>
      <w:rPr>
        <w:color w:val="3370FF"/>
      </w:rPr>
    </w:lvl>
  </w:abstractNum>
  <w:abstractNum w:abstractNumId="543">
    <w:nsid w:val="5A9EB8F4"/>
    <w:multiLevelType w:val="singleLevel"/>
    <w:tmpl w:val="5A9EB8F4"/>
    <w:lvl w:ilvl="0" w:tentative="0">
      <w:start w:val="1"/>
      <w:numFmt w:val="decimal"/>
      <w:lvlText w:val="%1."/>
      <w:lvlJc w:val="left"/>
      <w:rPr>
        <w:color w:val="3370FF"/>
      </w:rPr>
    </w:lvl>
  </w:abstractNum>
  <w:abstractNum w:abstractNumId="544">
    <w:nsid w:val="5AF675B9"/>
    <w:multiLevelType w:val="singleLevel"/>
    <w:tmpl w:val="5AF675B9"/>
    <w:lvl w:ilvl="0" w:tentative="0">
      <w:start w:val="2"/>
      <w:numFmt w:val="decimal"/>
      <w:lvlText w:val="%1."/>
      <w:lvlJc w:val="left"/>
      <w:rPr>
        <w:color w:val="3370FF"/>
      </w:rPr>
    </w:lvl>
  </w:abstractNum>
  <w:abstractNum w:abstractNumId="545">
    <w:nsid w:val="5B1CE604"/>
    <w:multiLevelType w:val="singleLevel"/>
    <w:tmpl w:val="5B1CE604"/>
    <w:lvl w:ilvl="0" w:tentative="0">
      <w:start w:val="1"/>
      <w:numFmt w:val="decimal"/>
      <w:lvlText w:val="%1."/>
      <w:lvlJc w:val="left"/>
      <w:rPr>
        <w:color w:val="3370FF"/>
      </w:rPr>
    </w:lvl>
  </w:abstractNum>
  <w:abstractNum w:abstractNumId="546">
    <w:nsid w:val="5B316E3C"/>
    <w:multiLevelType w:val="singleLevel"/>
    <w:tmpl w:val="5B316E3C"/>
    <w:lvl w:ilvl="0" w:tentative="0">
      <w:start w:val="0"/>
      <w:numFmt w:val="bullet"/>
      <w:lvlText w:val="￮"/>
      <w:lvlJc w:val="left"/>
      <w:rPr>
        <w:color w:val="3370FF"/>
      </w:rPr>
    </w:lvl>
  </w:abstractNum>
  <w:abstractNum w:abstractNumId="547">
    <w:nsid w:val="5CFE3973"/>
    <w:multiLevelType w:val="singleLevel"/>
    <w:tmpl w:val="5CFE3973"/>
    <w:lvl w:ilvl="0" w:tentative="0">
      <w:start w:val="5"/>
      <w:numFmt w:val="lowerRoman"/>
      <w:lvlText w:val="%1."/>
      <w:lvlJc w:val="left"/>
      <w:rPr>
        <w:color w:val="3370FF"/>
      </w:rPr>
    </w:lvl>
  </w:abstractNum>
  <w:abstractNum w:abstractNumId="548">
    <w:nsid w:val="5E29AB5A"/>
    <w:multiLevelType w:val="singleLevel"/>
    <w:tmpl w:val="5E29AB5A"/>
    <w:lvl w:ilvl="0" w:tentative="0">
      <w:start w:val="2"/>
      <w:numFmt w:val="decimal"/>
      <w:lvlText w:val="%1."/>
      <w:lvlJc w:val="left"/>
      <w:rPr>
        <w:color w:val="3370FF"/>
      </w:rPr>
    </w:lvl>
  </w:abstractNum>
  <w:abstractNum w:abstractNumId="549">
    <w:nsid w:val="5E549096"/>
    <w:multiLevelType w:val="singleLevel"/>
    <w:tmpl w:val="5E549096"/>
    <w:lvl w:ilvl="0" w:tentative="0">
      <w:start w:val="1"/>
      <w:numFmt w:val="decimal"/>
      <w:lvlText w:val="%1."/>
      <w:lvlJc w:val="left"/>
      <w:rPr>
        <w:color w:val="3370FF"/>
      </w:rPr>
    </w:lvl>
  </w:abstractNum>
  <w:abstractNum w:abstractNumId="550">
    <w:nsid w:val="5E54D66B"/>
    <w:multiLevelType w:val="singleLevel"/>
    <w:tmpl w:val="5E54D66B"/>
    <w:lvl w:ilvl="0" w:tentative="0">
      <w:start w:val="3"/>
      <w:numFmt w:val="lowerLetter"/>
      <w:lvlText w:val="%1."/>
      <w:lvlJc w:val="left"/>
      <w:rPr>
        <w:color w:val="3370FF"/>
      </w:rPr>
    </w:lvl>
  </w:abstractNum>
  <w:abstractNum w:abstractNumId="551">
    <w:nsid w:val="5E588D89"/>
    <w:multiLevelType w:val="singleLevel"/>
    <w:tmpl w:val="5E588D89"/>
    <w:lvl w:ilvl="0" w:tentative="0">
      <w:start w:val="2"/>
      <w:numFmt w:val="decimal"/>
      <w:lvlText w:val="%1."/>
      <w:lvlJc w:val="left"/>
      <w:rPr>
        <w:color w:val="3370FF"/>
      </w:rPr>
    </w:lvl>
  </w:abstractNum>
  <w:abstractNum w:abstractNumId="552">
    <w:nsid w:val="5E93CED7"/>
    <w:multiLevelType w:val="singleLevel"/>
    <w:tmpl w:val="5E93CED7"/>
    <w:lvl w:ilvl="0" w:tentative="0">
      <w:start w:val="0"/>
      <w:numFmt w:val="bullet"/>
      <w:lvlText w:val="￮"/>
      <w:lvlJc w:val="left"/>
      <w:rPr>
        <w:color w:val="3370FF"/>
      </w:rPr>
    </w:lvl>
  </w:abstractNum>
  <w:abstractNum w:abstractNumId="553">
    <w:nsid w:val="5EFCBBDA"/>
    <w:multiLevelType w:val="singleLevel"/>
    <w:tmpl w:val="5EFCBBDA"/>
    <w:lvl w:ilvl="0" w:tentative="0">
      <w:start w:val="2"/>
      <w:numFmt w:val="decimal"/>
      <w:lvlText w:val="%1."/>
      <w:lvlJc w:val="left"/>
      <w:rPr>
        <w:color w:val="3370FF"/>
      </w:rPr>
    </w:lvl>
  </w:abstractNum>
  <w:abstractNum w:abstractNumId="554">
    <w:nsid w:val="5F098F1B"/>
    <w:multiLevelType w:val="singleLevel"/>
    <w:tmpl w:val="5F098F1B"/>
    <w:lvl w:ilvl="0" w:tentative="0">
      <w:start w:val="2"/>
      <w:numFmt w:val="lowerLetter"/>
      <w:lvlText w:val="%1."/>
      <w:lvlJc w:val="left"/>
      <w:rPr>
        <w:color w:val="3370FF"/>
      </w:rPr>
    </w:lvl>
  </w:abstractNum>
  <w:abstractNum w:abstractNumId="555">
    <w:nsid w:val="5FB3A0AC"/>
    <w:multiLevelType w:val="singleLevel"/>
    <w:tmpl w:val="5FB3A0AC"/>
    <w:lvl w:ilvl="0" w:tentative="0">
      <w:start w:val="1"/>
      <w:numFmt w:val="lowerLetter"/>
      <w:lvlText w:val="%1."/>
      <w:lvlJc w:val="left"/>
      <w:rPr>
        <w:color w:val="3370FF"/>
      </w:rPr>
    </w:lvl>
  </w:abstractNum>
  <w:abstractNum w:abstractNumId="556">
    <w:nsid w:val="5FCE4367"/>
    <w:multiLevelType w:val="singleLevel"/>
    <w:tmpl w:val="5FCE4367"/>
    <w:lvl w:ilvl="0" w:tentative="0">
      <w:start w:val="0"/>
      <w:numFmt w:val="bullet"/>
      <w:lvlText w:val="▪"/>
      <w:lvlJc w:val="left"/>
      <w:rPr>
        <w:color w:val="3370FF"/>
        <w:sz w:val="11"/>
      </w:rPr>
    </w:lvl>
  </w:abstractNum>
  <w:abstractNum w:abstractNumId="557">
    <w:nsid w:val="5FFFB1A7"/>
    <w:multiLevelType w:val="singleLevel"/>
    <w:tmpl w:val="5FFFB1A7"/>
    <w:lvl w:ilvl="0" w:tentative="0">
      <w:start w:val="0"/>
      <w:numFmt w:val="bullet"/>
      <w:lvlText w:val="￮"/>
      <w:lvlJc w:val="left"/>
      <w:rPr>
        <w:color w:val="3370FF"/>
      </w:rPr>
    </w:lvl>
  </w:abstractNum>
  <w:abstractNum w:abstractNumId="558">
    <w:nsid w:val="60054CB4"/>
    <w:multiLevelType w:val="singleLevel"/>
    <w:tmpl w:val="60054CB4"/>
    <w:lvl w:ilvl="0" w:tentative="0">
      <w:start w:val="0"/>
      <w:numFmt w:val="bullet"/>
      <w:lvlText w:val="•"/>
      <w:lvlJc w:val="left"/>
      <w:rPr>
        <w:color w:val="3370FF"/>
      </w:rPr>
    </w:lvl>
  </w:abstractNum>
  <w:abstractNum w:abstractNumId="559">
    <w:nsid w:val="60382F6E"/>
    <w:multiLevelType w:val="singleLevel"/>
    <w:tmpl w:val="60382F6E"/>
    <w:lvl w:ilvl="0" w:tentative="0">
      <w:start w:val="0"/>
      <w:numFmt w:val="bullet"/>
      <w:lvlText w:val="￮"/>
      <w:lvlJc w:val="left"/>
      <w:rPr>
        <w:color w:val="3370FF"/>
      </w:rPr>
    </w:lvl>
  </w:abstractNum>
  <w:abstractNum w:abstractNumId="560">
    <w:nsid w:val="603A41D5"/>
    <w:multiLevelType w:val="singleLevel"/>
    <w:tmpl w:val="603A41D5"/>
    <w:lvl w:ilvl="0" w:tentative="0">
      <w:start w:val="1"/>
      <w:numFmt w:val="decimal"/>
      <w:lvlText w:val="%1."/>
      <w:lvlJc w:val="left"/>
      <w:rPr>
        <w:color w:val="3370FF"/>
      </w:rPr>
    </w:lvl>
  </w:abstractNum>
  <w:abstractNum w:abstractNumId="561">
    <w:nsid w:val="610EFE5C"/>
    <w:multiLevelType w:val="singleLevel"/>
    <w:tmpl w:val="610EFE5C"/>
    <w:lvl w:ilvl="0" w:tentative="0">
      <w:start w:val="0"/>
      <w:numFmt w:val="bullet"/>
      <w:lvlText w:val="▪"/>
      <w:lvlJc w:val="left"/>
      <w:rPr>
        <w:color w:val="3370FF"/>
        <w:sz w:val="11"/>
      </w:rPr>
    </w:lvl>
  </w:abstractNum>
  <w:abstractNum w:abstractNumId="562">
    <w:nsid w:val="61AEA9B7"/>
    <w:multiLevelType w:val="singleLevel"/>
    <w:tmpl w:val="61AEA9B7"/>
    <w:lvl w:ilvl="0" w:tentative="0">
      <w:start w:val="0"/>
      <w:numFmt w:val="bullet"/>
      <w:lvlText w:val="￮"/>
      <w:lvlJc w:val="left"/>
      <w:rPr>
        <w:color w:val="3370FF"/>
      </w:rPr>
    </w:lvl>
  </w:abstractNum>
  <w:abstractNum w:abstractNumId="563">
    <w:nsid w:val="61B89BA7"/>
    <w:multiLevelType w:val="singleLevel"/>
    <w:tmpl w:val="61B89BA7"/>
    <w:lvl w:ilvl="0" w:tentative="0">
      <w:start w:val="2"/>
      <w:numFmt w:val="decimal"/>
      <w:lvlText w:val="%1."/>
      <w:lvlJc w:val="left"/>
      <w:rPr>
        <w:color w:val="3370FF"/>
      </w:rPr>
    </w:lvl>
  </w:abstractNum>
  <w:abstractNum w:abstractNumId="564">
    <w:nsid w:val="629F7852"/>
    <w:multiLevelType w:val="singleLevel"/>
    <w:tmpl w:val="629F7852"/>
    <w:lvl w:ilvl="0" w:tentative="0">
      <w:start w:val="0"/>
      <w:numFmt w:val="bullet"/>
      <w:lvlText w:val="￮"/>
      <w:lvlJc w:val="left"/>
      <w:rPr>
        <w:color w:val="3370FF"/>
      </w:rPr>
    </w:lvl>
  </w:abstractNum>
  <w:abstractNum w:abstractNumId="565">
    <w:nsid w:val="63645CC9"/>
    <w:multiLevelType w:val="singleLevel"/>
    <w:tmpl w:val="63645CC9"/>
    <w:lvl w:ilvl="0" w:tentative="0">
      <w:start w:val="7"/>
      <w:numFmt w:val="decimal"/>
      <w:lvlText w:val="%1."/>
      <w:lvlJc w:val="left"/>
      <w:rPr>
        <w:color w:val="3370FF"/>
      </w:rPr>
    </w:lvl>
  </w:abstractNum>
  <w:abstractNum w:abstractNumId="566">
    <w:nsid w:val="63B12E74"/>
    <w:multiLevelType w:val="singleLevel"/>
    <w:tmpl w:val="63B12E74"/>
    <w:lvl w:ilvl="0" w:tentative="0">
      <w:start w:val="1"/>
      <w:numFmt w:val="lowerLetter"/>
      <w:lvlText w:val="%1."/>
      <w:lvlJc w:val="left"/>
      <w:rPr>
        <w:color w:val="3370FF"/>
      </w:rPr>
    </w:lvl>
  </w:abstractNum>
  <w:abstractNum w:abstractNumId="567">
    <w:nsid w:val="64574ED8"/>
    <w:multiLevelType w:val="singleLevel"/>
    <w:tmpl w:val="64574ED8"/>
    <w:lvl w:ilvl="0" w:tentative="0">
      <w:start w:val="0"/>
      <w:numFmt w:val="bullet"/>
      <w:lvlText w:val="▪"/>
      <w:lvlJc w:val="left"/>
      <w:rPr>
        <w:color w:val="3370FF"/>
        <w:sz w:val="11"/>
      </w:rPr>
    </w:lvl>
  </w:abstractNum>
  <w:abstractNum w:abstractNumId="568">
    <w:nsid w:val="64B5E6EF"/>
    <w:multiLevelType w:val="singleLevel"/>
    <w:tmpl w:val="64B5E6EF"/>
    <w:lvl w:ilvl="0" w:tentative="0">
      <w:start w:val="3"/>
      <w:numFmt w:val="decimal"/>
      <w:lvlText w:val="%1."/>
      <w:lvlJc w:val="left"/>
      <w:rPr>
        <w:color w:val="3370FF"/>
      </w:rPr>
    </w:lvl>
  </w:abstractNum>
  <w:abstractNum w:abstractNumId="569">
    <w:nsid w:val="64C0CB79"/>
    <w:multiLevelType w:val="singleLevel"/>
    <w:tmpl w:val="64C0CB79"/>
    <w:lvl w:ilvl="0" w:tentative="0">
      <w:start w:val="2"/>
      <w:numFmt w:val="decimal"/>
      <w:lvlText w:val="%1."/>
      <w:lvlJc w:val="left"/>
      <w:rPr>
        <w:color w:val="3370FF"/>
      </w:rPr>
    </w:lvl>
  </w:abstractNum>
  <w:abstractNum w:abstractNumId="570">
    <w:nsid w:val="651422BE"/>
    <w:multiLevelType w:val="singleLevel"/>
    <w:tmpl w:val="651422BE"/>
    <w:lvl w:ilvl="0" w:tentative="0">
      <w:start w:val="6"/>
      <w:numFmt w:val="decimal"/>
      <w:lvlText w:val="%1."/>
      <w:lvlJc w:val="left"/>
      <w:rPr>
        <w:color w:val="3370FF"/>
      </w:rPr>
    </w:lvl>
  </w:abstractNum>
  <w:abstractNum w:abstractNumId="571">
    <w:nsid w:val="651AF6BB"/>
    <w:multiLevelType w:val="singleLevel"/>
    <w:tmpl w:val="651AF6BB"/>
    <w:lvl w:ilvl="0" w:tentative="0">
      <w:start w:val="2"/>
      <w:numFmt w:val="lowerRoman"/>
      <w:lvlText w:val="%1."/>
      <w:lvlJc w:val="left"/>
      <w:rPr>
        <w:color w:val="3370FF"/>
      </w:rPr>
    </w:lvl>
  </w:abstractNum>
  <w:abstractNum w:abstractNumId="572">
    <w:nsid w:val="659EB354"/>
    <w:multiLevelType w:val="singleLevel"/>
    <w:tmpl w:val="659EB354"/>
    <w:lvl w:ilvl="0" w:tentative="0">
      <w:start w:val="2"/>
      <w:numFmt w:val="lowerRoman"/>
      <w:lvlText w:val="%1."/>
      <w:lvlJc w:val="left"/>
      <w:rPr>
        <w:color w:val="3370FF"/>
      </w:rPr>
    </w:lvl>
  </w:abstractNum>
  <w:abstractNum w:abstractNumId="573">
    <w:nsid w:val="65CD0074"/>
    <w:multiLevelType w:val="singleLevel"/>
    <w:tmpl w:val="65CD0074"/>
    <w:lvl w:ilvl="0" w:tentative="0">
      <w:start w:val="0"/>
      <w:numFmt w:val="bullet"/>
      <w:lvlText w:val="￮"/>
      <w:lvlJc w:val="left"/>
      <w:rPr>
        <w:color w:val="3370FF"/>
      </w:rPr>
    </w:lvl>
  </w:abstractNum>
  <w:abstractNum w:abstractNumId="574">
    <w:nsid w:val="664B0323"/>
    <w:multiLevelType w:val="singleLevel"/>
    <w:tmpl w:val="664B0323"/>
    <w:lvl w:ilvl="0" w:tentative="0">
      <w:start w:val="0"/>
      <w:numFmt w:val="bullet"/>
      <w:lvlText w:val="▪"/>
      <w:lvlJc w:val="left"/>
      <w:rPr>
        <w:color w:val="3370FF"/>
        <w:sz w:val="11"/>
      </w:rPr>
    </w:lvl>
  </w:abstractNum>
  <w:abstractNum w:abstractNumId="575">
    <w:nsid w:val="6764C469"/>
    <w:multiLevelType w:val="singleLevel"/>
    <w:tmpl w:val="6764C469"/>
    <w:lvl w:ilvl="0" w:tentative="0">
      <w:start w:val="1"/>
      <w:numFmt w:val="decimal"/>
      <w:lvlText w:val="%1."/>
      <w:lvlJc w:val="left"/>
      <w:rPr>
        <w:color w:val="3370FF"/>
      </w:rPr>
    </w:lvl>
  </w:abstractNum>
  <w:abstractNum w:abstractNumId="576">
    <w:nsid w:val="67D3EE7D"/>
    <w:multiLevelType w:val="singleLevel"/>
    <w:tmpl w:val="67D3EE7D"/>
    <w:lvl w:ilvl="0" w:tentative="0">
      <w:start w:val="0"/>
      <w:numFmt w:val="bullet"/>
      <w:lvlText w:val="▪"/>
      <w:lvlJc w:val="left"/>
      <w:rPr>
        <w:color w:val="3370FF"/>
        <w:sz w:val="11"/>
      </w:rPr>
    </w:lvl>
  </w:abstractNum>
  <w:abstractNum w:abstractNumId="577">
    <w:nsid w:val="68259700"/>
    <w:multiLevelType w:val="singleLevel"/>
    <w:tmpl w:val="68259700"/>
    <w:lvl w:ilvl="0" w:tentative="0">
      <w:start w:val="1"/>
      <w:numFmt w:val="decimal"/>
      <w:lvlText w:val="%1."/>
      <w:lvlJc w:val="left"/>
      <w:rPr>
        <w:color w:val="3370FF"/>
      </w:rPr>
    </w:lvl>
  </w:abstractNum>
  <w:abstractNum w:abstractNumId="578">
    <w:nsid w:val="68B298F7"/>
    <w:multiLevelType w:val="singleLevel"/>
    <w:tmpl w:val="68B298F7"/>
    <w:lvl w:ilvl="0" w:tentative="0">
      <w:start w:val="8"/>
      <w:numFmt w:val="decimal"/>
      <w:lvlText w:val="%1."/>
      <w:lvlJc w:val="left"/>
      <w:rPr>
        <w:color w:val="3370FF"/>
      </w:rPr>
    </w:lvl>
  </w:abstractNum>
  <w:abstractNum w:abstractNumId="579">
    <w:nsid w:val="69484477"/>
    <w:multiLevelType w:val="singleLevel"/>
    <w:tmpl w:val="69484477"/>
    <w:lvl w:ilvl="0" w:tentative="0">
      <w:start w:val="0"/>
      <w:numFmt w:val="bullet"/>
      <w:lvlText w:val="•"/>
      <w:lvlJc w:val="left"/>
      <w:rPr>
        <w:color w:val="3370FF"/>
      </w:rPr>
    </w:lvl>
  </w:abstractNum>
  <w:abstractNum w:abstractNumId="580">
    <w:nsid w:val="698BD973"/>
    <w:multiLevelType w:val="singleLevel"/>
    <w:tmpl w:val="698BD973"/>
    <w:lvl w:ilvl="0" w:tentative="0">
      <w:start w:val="0"/>
      <w:numFmt w:val="bullet"/>
      <w:lvlText w:val="•"/>
      <w:lvlJc w:val="left"/>
      <w:rPr>
        <w:color w:val="3370FF"/>
      </w:rPr>
    </w:lvl>
  </w:abstractNum>
  <w:abstractNum w:abstractNumId="581">
    <w:nsid w:val="69DB512B"/>
    <w:multiLevelType w:val="singleLevel"/>
    <w:tmpl w:val="69DB512B"/>
    <w:lvl w:ilvl="0" w:tentative="0">
      <w:start w:val="1"/>
      <w:numFmt w:val="lowerLetter"/>
      <w:lvlText w:val="%1."/>
      <w:lvlJc w:val="left"/>
      <w:rPr>
        <w:color w:val="3370FF"/>
      </w:rPr>
    </w:lvl>
  </w:abstractNum>
  <w:abstractNum w:abstractNumId="582">
    <w:nsid w:val="6AABDF48"/>
    <w:multiLevelType w:val="singleLevel"/>
    <w:tmpl w:val="6AABDF48"/>
    <w:lvl w:ilvl="0" w:tentative="0">
      <w:start w:val="0"/>
      <w:numFmt w:val="bullet"/>
      <w:lvlText w:val="￮"/>
      <w:lvlJc w:val="left"/>
      <w:rPr>
        <w:color w:val="3370FF"/>
      </w:rPr>
    </w:lvl>
  </w:abstractNum>
  <w:abstractNum w:abstractNumId="583">
    <w:nsid w:val="6AFC2A1C"/>
    <w:multiLevelType w:val="singleLevel"/>
    <w:tmpl w:val="6AFC2A1C"/>
    <w:lvl w:ilvl="0" w:tentative="0">
      <w:start w:val="0"/>
      <w:numFmt w:val="bullet"/>
      <w:lvlText w:val="￮"/>
      <w:lvlJc w:val="left"/>
      <w:rPr>
        <w:color w:val="3370FF"/>
      </w:rPr>
    </w:lvl>
  </w:abstractNum>
  <w:abstractNum w:abstractNumId="584">
    <w:nsid w:val="6B20502E"/>
    <w:multiLevelType w:val="singleLevel"/>
    <w:tmpl w:val="6B20502E"/>
    <w:lvl w:ilvl="0" w:tentative="0">
      <w:start w:val="1"/>
      <w:numFmt w:val="lowerRoman"/>
      <w:lvlText w:val="%1."/>
      <w:lvlJc w:val="left"/>
      <w:rPr>
        <w:color w:val="3370FF"/>
      </w:rPr>
    </w:lvl>
  </w:abstractNum>
  <w:abstractNum w:abstractNumId="585">
    <w:nsid w:val="6B2347A3"/>
    <w:multiLevelType w:val="singleLevel"/>
    <w:tmpl w:val="6B2347A3"/>
    <w:lvl w:ilvl="0" w:tentative="0">
      <w:start w:val="0"/>
      <w:numFmt w:val="bullet"/>
      <w:lvlText w:val="▪"/>
      <w:lvlJc w:val="left"/>
      <w:rPr>
        <w:color w:val="3370FF"/>
        <w:sz w:val="11"/>
      </w:rPr>
    </w:lvl>
  </w:abstractNum>
  <w:abstractNum w:abstractNumId="586">
    <w:nsid w:val="6B293770"/>
    <w:multiLevelType w:val="singleLevel"/>
    <w:tmpl w:val="6B293770"/>
    <w:lvl w:ilvl="0" w:tentative="0">
      <w:start w:val="4"/>
      <w:numFmt w:val="decimal"/>
      <w:lvlText w:val="%1."/>
      <w:lvlJc w:val="left"/>
      <w:rPr>
        <w:color w:val="3370FF"/>
      </w:rPr>
    </w:lvl>
  </w:abstractNum>
  <w:abstractNum w:abstractNumId="587">
    <w:nsid w:val="6C05E8B2"/>
    <w:multiLevelType w:val="singleLevel"/>
    <w:tmpl w:val="6C05E8B2"/>
    <w:lvl w:ilvl="0" w:tentative="0">
      <w:start w:val="3"/>
      <w:numFmt w:val="decimal"/>
      <w:lvlText w:val="%1."/>
      <w:lvlJc w:val="left"/>
      <w:rPr>
        <w:color w:val="3370FF"/>
      </w:rPr>
    </w:lvl>
  </w:abstractNum>
  <w:abstractNum w:abstractNumId="588">
    <w:nsid w:val="6C0BE2D1"/>
    <w:multiLevelType w:val="singleLevel"/>
    <w:tmpl w:val="6C0BE2D1"/>
    <w:lvl w:ilvl="0" w:tentative="0">
      <w:start w:val="2"/>
      <w:numFmt w:val="lowerLetter"/>
      <w:lvlText w:val="%1."/>
      <w:lvlJc w:val="left"/>
      <w:rPr>
        <w:color w:val="3370FF"/>
      </w:rPr>
    </w:lvl>
  </w:abstractNum>
  <w:abstractNum w:abstractNumId="589">
    <w:nsid w:val="6C6B92AA"/>
    <w:multiLevelType w:val="singleLevel"/>
    <w:tmpl w:val="6C6B92AA"/>
    <w:lvl w:ilvl="0" w:tentative="0">
      <w:start w:val="2"/>
      <w:numFmt w:val="lowerRoman"/>
      <w:lvlText w:val="%1."/>
      <w:lvlJc w:val="left"/>
      <w:rPr>
        <w:color w:val="3370FF"/>
      </w:rPr>
    </w:lvl>
  </w:abstractNum>
  <w:abstractNum w:abstractNumId="590">
    <w:nsid w:val="6C740873"/>
    <w:multiLevelType w:val="singleLevel"/>
    <w:tmpl w:val="6C740873"/>
    <w:lvl w:ilvl="0" w:tentative="0">
      <w:start w:val="3"/>
      <w:numFmt w:val="lowerRoman"/>
      <w:lvlText w:val="%1."/>
      <w:lvlJc w:val="left"/>
      <w:rPr>
        <w:color w:val="3370FF"/>
      </w:rPr>
    </w:lvl>
  </w:abstractNum>
  <w:abstractNum w:abstractNumId="591">
    <w:nsid w:val="6D423078"/>
    <w:multiLevelType w:val="singleLevel"/>
    <w:tmpl w:val="6D423078"/>
    <w:lvl w:ilvl="0" w:tentative="0">
      <w:start w:val="3"/>
      <w:numFmt w:val="lowerRoman"/>
      <w:lvlText w:val="%1."/>
      <w:lvlJc w:val="left"/>
      <w:rPr>
        <w:color w:val="3370FF"/>
      </w:rPr>
    </w:lvl>
  </w:abstractNum>
  <w:abstractNum w:abstractNumId="592">
    <w:nsid w:val="6E840AC9"/>
    <w:multiLevelType w:val="singleLevel"/>
    <w:tmpl w:val="6E840AC9"/>
    <w:lvl w:ilvl="0" w:tentative="0">
      <w:start w:val="0"/>
      <w:numFmt w:val="bullet"/>
      <w:lvlText w:val="▪"/>
      <w:lvlJc w:val="left"/>
      <w:rPr>
        <w:color w:val="3370FF"/>
        <w:sz w:val="11"/>
      </w:rPr>
    </w:lvl>
  </w:abstractNum>
  <w:abstractNum w:abstractNumId="593">
    <w:nsid w:val="6EA3DCF1"/>
    <w:multiLevelType w:val="singleLevel"/>
    <w:tmpl w:val="6EA3DCF1"/>
    <w:lvl w:ilvl="0" w:tentative="0">
      <w:start w:val="3"/>
      <w:numFmt w:val="lowerRoman"/>
      <w:lvlText w:val="%1."/>
      <w:lvlJc w:val="left"/>
      <w:rPr>
        <w:color w:val="3370FF"/>
      </w:rPr>
    </w:lvl>
  </w:abstractNum>
  <w:abstractNum w:abstractNumId="594">
    <w:nsid w:val="6EEF45DF"/>
    <w:multiLevelType w:val="singleLevel"/>
    <w:tmpl w:val="6EEF45DF"/>
    <w:lvl w:ilvl="0" w:tentative="0">
      <w:start w:val="0"/>
      <w:numFmt w:val="bullet"/>
      <w:lvlText w:val="•"/>
      <w:lvlJc w:val="left"/>
      <w:rPr>
        <w:color w:val="3370FF"/>
      </w:rPr>
    </w:lvl>
  </w:abstractNum>
  <w:abstractNum w:abstractNumId="595">
    <w:nsid w:val="6F600250"/>
    <w:multiLevelType w:val="singleLevel"/>
    <w:tmpl w:val="6F600250"/>
    <w:lvl w:ilvl="0" w:tentative="0">
      <w:start w:val="2"/>
      <w:numFmt w:val="lowerRoman"/>
      <w:lvlText w:val="%1."/>
      <w:lvlJc w:val="left"/>
      <w:rPr>
        <w:color w:val="3370FF"/>
      </w:rPr>
    </w:lvl>
  </w:abstractNum>
  <w:abstractNum w:abstractNumId="596">
    <w:nsid w:val="6FAFF6A1"/>
    <w:multiLevelType w:val="singleLevel"/>
    <w:tmpl w:val="6FAFF6A1"/>
    <w:lvl w:ilvl="0" w:tentative="0">
      <w:start w:val="0"/>
      <w:numFmt w:val="bullet"/>
      <w:lvlText w:val="•"/>
      <w:lvlJc w:val="left"/>
      <w:rPr>
        <w:color w:val="3370FF"/>
      </w:rPr>
    </w:lvl>
  </w:abstractNum>
  <w:abstractNum w:abstractNumId="597">
    <w:nsid w:val="700FDCEF"/>
    <w:multiLevelType w:val="singleLevel"/>
    <w:tmpl w:val="700FDCEF"/>
    <w:lvl w:ilvl="0" w:tentative="0">
      <w:start w:val="0"/>
      <w:numFmt w:val="bullet"/>
      <w:lvlText w:val="￮"/>
      <w:lvlJc w:val="left"/>
      <w:rPr>
        <w:color w:val="3370FF"/>
      </w:rPr>
    </w:lvl>
  </w:abstractNum>
  <w:abstractNum w:abstractNumId="598">
    <w:nsid w:val="70381596"/>
    <w:multiLevelType w:val="singleLevel"/>
    <w:tmpl w:val="70381596"/>
    <w:lvl w:ilvl="0" w:tentative="0">
      <w:start w:val="3"/>
      <w:numFmt w:val="lowerLetter"/>
      <w:lvlText w:val="%1."/>
      <w:lvlJc w:val="left"/>
      <w:rPr>
        <w:color w:val="3370FF"/>
      </w:rPr>
    </w:lvl>
  </w:abstractNum>
  <w:abstractNum w:abstractNumId="599">
    <w:nsid w:val="70AE371C"/>
    <w:multiLevelType w:val="singleLevel"/>
    <w:tmpl w:val="70AE371C"/>
    <w:lvl w:ilvl="0" w:tentative="0">
      <w:start w:val="0"/>
      <w:numFmt w:val="bullet"/>
      <w:lvlText w:val="•"/>
      <w:lvlJc w:val="left"/>
      <w:rPr>
        <w:color w:val="3370FF"/>
      </w:rPr>
    </w:lvl>
  </w:abstractNum>
  <w:abstractNum w:abstractNumId="600">
    <w:nsid w:val="70F95E71"/>
    <w:multiLevelType w:val="singleLevel"/>
    <w:tmpl w:val="70F95E71"/>
    <w:lvl w:ilvl="0" w:tentative="0">
      <w:start w:val="2"/>
      <w:numFmt w:val="lowerLetter"/>
      <w:lvlText w:val="%1."/>
      <w:lvlJc w:val="left"/>
      <w:rPr>
        <w:color w:val="3370FF"/>
      </w:rPr>
    </w:lvl>
  </w:abstractNum>
  <w:abstractNum w:abstractNumId="601">
    <w:nsid w:val="712D2BFC"/>
    <w:multiLevelType w:val="singleLevel"/>
    <w:tmpl w:val="712D2BFC"/>
    <w:lvl w:ilvl="0" w:tentative="0">
      <w:start w:val="0"/>
      <w:numFmt w:val="bullet"/>
      <w:lvlText w:val="￮"/>
      <w:lvlJc w:val="left"/>
      <w:rPr>
        <w:color w:val="3370FF"/>
      </w:rPr>
    </w:lvl>
  </w:abstractNum>
  <w:abstractNum w:abstractNumId="602">
    <w:nsid w:val="71564423"/>
    <w:multiLevelType w:val="singleLevel"/>
    <w:tmpl w:val="71564423"/>
    <w:lvl w:ilvl="0" w:tentative="0">
      <w:start w:val="0"/>
      <w:numFmt w:val="bullet"/>
      <w:lvlText w:val="▪"/>
      <w:lvlJc w:val="left"/>
      <w:rPr>
        <w:color w:val="3370FF"/>
        <w:sz w:val="11"/>
      </w:rPr>
    </w:lvl>
  </w:abstractNum>
  <w:abstractNum w:abstractNumId="603">
    <w:nsid w:val="72183CF9"/>
    <w:multiLevelType w:val="singleLevel"/>
    <w:tmpl w:val="72183CF9"/>
    <w:lvl w:ilvl="0" w:tentative="0">
      <w:start w:val="0"/>
      <w:numFmt w:val="bullet"/>
      <w:lvlText w:val="￮"/>
      <w:lvlJc w:val="left"/>
      <w:rPr>
        <w:color w:val="3370FF"/>
      </w:rPr>
    </w:lvl>
  </w:abstractNum>
  <w:abstractNum w:abstractNumId="604">
    <w:nsid w:val="724BD372"/>
    <w:multiLevelType w:val="singleLevel"/>
    <w:tmpl w:val="724BD372"/>
    <w:lvl w:ilvl="0" w:tentative="0">
      <w:start w:val="0"/>
      <w:numFmt w:val="bullet"/>
      <w:lvlText w:val="￮"/>
      <w:lvlJc w:val="left"/>
      <w:rPr>
        <w:color w:val="3370FF"/>
      </w:rPr>
    </w:lvl>
  </w:abstractNum>
  <w:abstractNum w:abstractNumId="605">
    <w:nsid w:val="72D8DA4C"/>
    <w:multiLevelType w:val="singleLevel"/>
    <w:tmpl w:val="72D8DA4C"/>
    <w:lvl w:ilvl="0" w:tentative="0">
      <w:start w:val="3"/>
      <w:numFmt w:val="decimal"/>
      <w:lvlText w:val="%1."/>
      <w:lvlJc w:val="left"/>
      <w:rPr>
        <w:color w:val="3370FF"/>
      </w:rPr>
    </w:lvl>
  </w:abstractNum>
  <w:abstractNum w:abstractNumId="606">
    <w:nsid w:val="72E803E3"/>
    <w:multiLevelType w:val="singleLevel"/>
    <w:tmpl w:val="72E803E3"/>
    <w:lvl w:ilvl="0" w:tentative="0">
      <w:start w:val="0"/>
      <w:numFmt w:val="bullet"/>
      <w:lvlText w:val="￮"/>
      <w:lvlJc w:val="left"/>
      <w:rPr>
        <w:color w:val="3370FF"/>
      </w:rPr>
    </w:lvl>
  </w:abstractNum>
  <w:abstractNum w:abstractNumId="607">
    <w:nsid w:val="7321C756"/>
    <w:multiLevelType w:val="singleLevel"/>
    <w:tmpl w:val="7321C756"/>
    <w:lvl w:ilvl="0" w:tentative="0">
      <w:start w:val="1"/>
      <w:numFmt w:val="lowerLetter"/>
      <w:lvlText w:val="%1."/>
      <w:lvlJc w:val="left"/>
      <w:rPr>
        <w:color w:val="3370FF"/>
      </w:rPr>
    </w:lvl>
  </w:abstractNum>
  <w:abstractNum w:abstractNumId="608">
    <w:nsid w:val="744F3566"/>
    <w:multiLevelType w:val="singleLevel"/>
    <w:tmpl w:val="744F3566"/>
    <w:lvl w:ilvl="0" w:tentative="0">
      <w:start w:val="2"/>
      <w:numFmt w:val="lowerRoman"/>
      <w:lvlText w:val="%1."/>
      <w:lvlJc w:val="left"/>
      <w:rPr>
        <w:color w:val="3370FF"/>
      </w:rPr>
    </w:lvl>
  </w:abstractNum>
  <w:abstractNum w:abstractNumId="609">
    <w:nsid w:val="746DB97C"/>
    <w:multiLevelType w:val="singleLevel"/>
    <w:tmpl w:val="746DB97C"/>
    <w:lvl w:ilvl="0" w:tentative="0">
      <w:start w:val="0"/>
      <w:numFmt w:val="bullet"/>
      <w:lvlText w:val="￮"/>
      <w:lvlJc w:val="left"/>
      <w:rPr>
        <w:color w:val="3370FF"/>
      </w:rPr>
    </w:lvl>
  </w:abstractNum>
  <w:abstractNum w:abstractNumId="610">
    <w:nsid w:val="7499D7B3"/>
    <w:multiLevelType w:val="singleLevel"/>
    <w:tmpl w:val="7499D7B3"/>
    <w:lvl w:ilvl="0" w:tentative="0">
      <w:start w:val="1"/>
      <w:numFmt w:val="lowerRoman"/>
      <w:lvlText w:val="%1."/>
      <w:lvlJc w:val="left"/>
      <w:rPr>
        <w:color w:val="3370FF"/>
      </w:rPr>
    </w:lvl>
  </w:abstractNum>
  <w:abstractNum w:abstractNumId="611">
    <w:nsid w:val="74C28B35"/>
    <w:multiLevelType w:val="singleLevel"/>
    <w:tmpl w:val="74C28B35"/>
    <w:lvl w:ilvl="0" w:tentative="0">
      <w:start w:val="1"/>
      <w:numFmt w:val="decimal"/>
      <w:lvlText w:val="%1."/>
      <w:lvlJc w:val="left"/>
      <w:rPr>
        <w:color w:val="3370FF"/>
      </w:rPr>
    </w:lvl>
  </w:abstractNum>
  <w:abstractNum w:abstractNumId="612">
    <w:nsid w:val="75C77F0D"/>
    <w:multiLevelType w:val="singleLevel"/>
    <w:tmpl w:val="75C77F0D"/>
    <w:lvl w:ilvl="0" w:tentative="0">
      <w:start w:val="1"/>
      <w:numFmt w:val="lowerRoman"/>
      <w:lvlText w:val="%1."/>
      <w:lvlJc w:val="left"/>
      <w:rPr>
        <w:color w:val="3370FF"/>
      </w:rPr>
    </w:lvl>
  </w:abstractNum>
  <w:abstractNum w:abstractNumId="613">
    <w:nsid w:val="75D92A5D"/>
    <w:multiLevelType w:val="singleLevel"/>
    <w:tmpl w:val="75D92A5D"/>
    <w:lvl w:ilvl="0" w:tentative="0">
      <w:start w:val="0"/>
      <w:numFmt w:val="bullet"/>
      <w:lvlText w:val="▪"/>
      <w:lvlJc w:val="left"/>
      <w:rPr>
        <w:color w:val="3370FF"/>
        <w:sz w:val="11"/>
      </w:rPr>
    </w:lvl>
  </w:abstractNum>
  <w:abstractNum w:abstractNumId="614">
    <w:nsid w:val="761AFD5F"/>
    <w:multiLevelType w:val="singleLevel"/>
    <w:tmpl w:val="761AFD5F"/>
    <w:lvl w:ilvl="0" w:tentative="0">
      <w:start w:val="1"/>
      <w:numFmt w:val="decimal"/>
      <w:lvlText w:val="%1."/>
      <w:lvlJc w:val="left"/>
      <w:rPr>
        <w:color w:val="3370FF"/>
      </w:rPr>
    </w:lvl>
  </w:abstractNum>
  <w:abstractNum w:abstractNumId="615">
    <w:nsid w:val="7657892B"/>
    <w:multiLevelType w:val="singleLevel"/>
    <w:tmpl w:val="7657892B"/>
    <w:lvl w:ilvl="0" w:tentative="0">
      <w:start w:val="1"/>
      <w:numFmt w:val="decimal"/>
      <w:lvlText w:val="%1."/>
      <w:lvlJc w:val="left"/>
      <w:rPr>
        <w:color w:val="3370FF"/>
      </w:rPr>
    </w:lvl>
  </w:abstractNum>
  <w:abstractNum w:abstractNumId="616">
    <w:nsid w:val="76A26DF9"/>
    <w:multiLevelType w:val="singleLevel"/>
    <w:tmpl w:val="76A26DF9"/>
    <w:lvl w:ilvl="0" w:tentative="0">
      <w:start w:val="0"/>
      <w:numFmt w:val="bullet"/>
      <w:lvlText w:val="▪"/>
      <w:lvlJc w:val="left"/>
      <w:rPr>
        <w:color w:val="3370FF"/>
        <w:sz w:val="11"/>
      </w:rPr>
    </w:lvl>
  </w:abstractNum>
  <w:abstractNum w:abstractNumId="617">
    <w:nsid w:val="773C851D"/>
    <w:multiLevelType w:val="singleLevel"/>
    <w:tmpl w:val="773C851D"/>
    <w:lvl w:ilvl="0" w:tentative="0">
      <w:start w:val="0"/>
      <w:numFmt w:val="bullet"/>
      <w:lvlText w:val="￮"/>
      <w:lvlJc w:val="left"/>
      <w:rPr>
        <w:color w:val="3370FF"/>
      </w:rPr>
    </w:lvl>
  </w:abstractNum>
  <w:abstractNum w:abstractNumId="618">
    <w:nsid w:val="77633216"/>
    <w:multiLevelType w:val="singleLevel"/>
    <w:tmpl w:val="77633216"/>
    <w:lvl w:ilvl="0" w:tentative="0">
      <w:start w:val="2"/>
      <w:numFmt w:val="lowerLetter"/>
      <w:lvlText w:val="%1."/>
      <w:lvlJc w:val="left"/>
      <w:rPr>
        <w:color w:val="3370FF"/>
      </w:rPr>
    </w:lvl>
  </w:abstractNum>
  <w:abstractNum w:abstractNumId="619">
    <w:nsid w:val="77ECEA79"/>
    <w:multiLevelType w:val="singleLevel"/>
    <w:tmpl w:val="77ECEA79"/>
    <w:lvl w:ilvl="0" w:tentative="0">
      <w:start w:val="10"/>
      <w:numFmt w:val="decimal"/>
      <w:lvlText w:val="%1."/>
      <w:lvlJc w:val="left"/>
      <w:rPr>
        <w:color w:val="3370FF"/>
      </w:rPr>
    </w:lvl>
  </w:abstractNum>
  <w:abstractNum w:abstractNumId="620">
    <w:nsid w:val="7815FD7C"/>
    <w:multiLevelType w:val="singleLevel"/>
    <w:tmpl w:val="7815FD7C"/>
    <w:lvl w:ilvl="0" w:tentative="0">
      <w:start w:val="2"/>
      <w:numFmt w:val="lowerLetter"/>
      <w:lvlText w:val="%1."/>
      <w:lvlJc w:val="left"/>
      <w:rPr>
        <w:color w:val="3370FF"/>
      </w:rPr>
    </w:lvl>
  </w:abstractNum>
  <w:abstractNum w:abstractNumId="621">
    <w:nsid w:val="7952E711"/>
    <w:multiLevelType w:val="singleLevel"/>
    <w:tmpl w:val="7952E711"/>
    <w:lvl w:ilvl="0" w:tentative="0">
      <w:start w:val="0"/>
      <w:numFmt w:val="bullet"/>
      <w:lvlText w:val="•"/>
      <w:lvlJc w:val="left"/>
      <w:rPr>
        <w:color w:val="3370FF"/>
      </w:rPr>
    </w:lvl>
  </w:abstractNum>
  <w:abstractNum w:abstractNumId="622">
    <w:nsid w:val="79AA4FA4"/>
    <w:multiLevelType w:val="singleLevel"/>
    <w:tmpl w:val="79AA4FA4"/>
    <w:lvl w:ilvl="0" w:tentative="0">
      <w:start w:val="0"/>
      <w:numFmt w:val="bullet"/>
      <w:lvlText w:val="▪"/>
      <w:lvlJc w:val="left"/>
      <w:rPr>
        <w:color w:val="3370FF"/>
        <w:sz w:val="11"/>
      </w:rPr>
    </w:lvl>
  </w:abstractNum>
  <w:abstractNum w:abstractNumId="623">
    <w:nsid w:val="7A62A804"/>
    <w:multiLevelType w:val="singleLevel"/>
    <w:tmpl w:val="7A62A804"/>
    <w:lvl w:ilvl="0" w:tentative="0">
      <w:start w:val="0"/>
      <w:numFmt w:val="bullet"/>
      <w:lvlText w:val="▪"/>
      <w:lvlJc w:val="left"/>
      <w:rPr>
        <w:color w:val="3370FF"/>
        <w:sz w:val="11"/>
      </w:rPr>
    </w:lvl>
  </w:abstractNum>
  <w:abstractNum w:abstractNumId="624">
    <w:nsid w:val="7B1E29B8"/>
    <w:multiLevelType w:val="singleLevel"/>
    <w:tmpl w:val="7B1E29B8"/>
    <w:lvl w:ilvl="0" w:tentative="0">
      <w:start w:val="0"/>
      <w:numFmt w:val="bullet"/>
      <w:lvlText w:val="▪"/>
      <w:lvlJc w:val="left"/>
      <w:rPr>
        <w:color w:val="3370FF"/>
        <w:sz w:val="11"/>
      </w:rPr>
    </w:lvl>
  </w:abstractNum>
  <w:abstractNum w:abstractNumId="625">
    <w:nsid w:val="7B5EF1B4"/>
    <w:multiLevelType w:val="singleLevel"/>
    <w:tmpl w:val="7B5EF1B4"/>
    <w:lvl w:ilvl="0" w:tentative="0">
      <w:start w:val="0"/>
      <w:numFmt w:val="bullet"/>
      <w:lvlText w:val="￮"/>
      <w:lvlJc w:val="left"/>
      <w:rPr>
        <w:color w:val="3370FF"/>
      </w:rPr>
    </w:lvl>
  </w:abstractNum>
  <w:abstractNum w:abstractNumId="626">
    <w:nsid w:val="7C246926"/>
    <w:multiLevelType w:val="singleLevel"/>
    <w:tmpl w:val="7C246926"/>
    <w:lvl w:ilvl="0" w:tentative="0">
      <w:start w:val="0"/>
      <w:numFmt w:val="bullet"/>
      <w:lvlText w:val="￮"/>
      <w:lvlJc w:val="left"/>
      <w:rPr>
        <w:color w:val="3370FF"/>
      </w:rPr>
    </w:lvl>
  </w:abstractNum>
  <w:abstractNum w:abstractNumId="627">
    <w:nsid w:val="7DA0E853"/>
    <w:multiLevelType w:val="singleLevel"/>
    <w:tmpl w:val="7DA0E853"/>
    <w:lvl w:ilvl="0" w:tentative="0">
      <w:start w:val="0"/>
      <w:numFmt w:val="bullet"/>
      <w:lvlText w:val="￮"/>
      <w:lvlJc w:val="left"/>
      <w:rPr>
        <w:color w:val="3370FF"/>
      </w:rPr>
    </w:lvl>
  </w:abstractNum>
  <w:abstractNum w:abstractNumId="628">
    <w:nsid w:val="7DEC2089"/>
    <w:multiLevelType w:val="singleLevel"/>
    <w:tmpl w:val="7DEC2089"/>
    <w:lvl w:ilvl="0" w:tentative="0">
      <w:start w:val="0"/>
      <w:numFmt w:val="bullet"/>
      <w:lvlText w:val="￮"/>
      <w:lvlJc w:val="left"/>
      <w:rPr>
        <w:color w:val="3370FF"/>
      </w:rPr>
    </w:lvl>
  </w:abstractNum>
  <w:abstractNum w:abstractNumId="629">
    <w:nsid w:val="7EC20FC4"/>
    <w:multiLevelType w:val="singleLevel"/>
    <w:tmpl w:val="7EC20FC4"/>
    <w:lvl w:ilvl="0" w:tentative="0">
      <w:start w:val="3"/>
      <w:numFmt w:val="decimal"/>
      <w:lvlText w:val="%1."/>
      <w:lvlJc w:val="left"/>
      <w:rPr>
        <w:color w:val="3370FF"/>
      </w:rPr>
    </w:lvl>
  </w:abstractNum>
  <w:abstractNum w:abstractNumId="630">
    <w:nsid w:val="7F5F03EB"/>
    <w:multiLevelType w:val="singleLevel"/>
    <w:tmpl w:val="7F5F03EB"/>
    <w:lvl w:ilvl="0" w:tentative="0">
      <w:start w:val="0"/>
      <w:numFmt w:val="bullet"/>
      <w:lvlText w:val="•"/>
      <w:lvlJc w:val="left"/>
      <w:rPr>
        <w:color w:val="3370FF"/>
      </w:rPr>
    </w:lvl>
  </w:abstractNum>
  <w:abstractNum w:abstractNumId="631">
    <w:nsid w:val="7FA228FC"/>
    <w:multiLevelType w:val="singleLevel"/>
    <w:tmpl w:val="7FA228FC"/>
    <w:lvl w:ilvl="0" w:tentative="0">
      <w:start w:val="2"/>
      <w:numFmt w:val="lowerRoman"/>
      <w:lvlText w:val="%1."/>
      <w:lvlJc w:val="left"/>
      <w:rPr>
        <w:color w:val="3370FF"/>
      </w:rPr>
    </w:lvl>
  </w:abstractNum>
  <w:num w:numId="1">
    <w:abstractNumId w:val="311"/>
  </w:num>
  <w:num w:numId="2">
    <w:abstractNumId w:val="198"/>
  </w:num>
  <w:num w:numId="3">
    <w:abstractNumId w:val="539"/>
  </w:num>
  <w:num w:numId="4">
    <w:abstractNumId w:val="158"/>
  </w:num>
  <w:num w:numId="5">
    <w:abstractNumId w:val="131"/>
  </w:num>
  <w:num w:numId="6">
    <w:abstractNumId w:val="322"/>
  </w:num>
  <w:num w:numId="7">
    <w:abstractNumId w:val="403"/>
  </w:num>
  <w:num w:numId="8">
    <w:abstractNumId w:val="603"/>
  </w:num>
  <w:num w:numId="9">
    <w:abstractNumId w:val="315"/>
  </w:num>
  <w:num w:numId="10">
    <w:abstractNumId w:val="43"/>
  </w:num>
  <w:num w:numId="11">
    <w:abstractNumId w:val="411"/>
  </w:num>
  <w:num w:numId="12">
    <w:abstractNumId w:val="541"/>
  </w:num>
  <w:num w:numId="13">
    <w:abstractNumId w:val="182"/>
  </w:num>
  <w:num w:numId="14">
    <w:abstractNumId w:val="508"/>
  </w:num>
  <w:num w:numId="15">
    <w:abstractNumId w:val="292"/>
  </w:num>
  <w:num w:numId="16">
    <w:abstractNumId w:val="398"/>
  </w:num>
  <w:num w:numId="17">
    <w:abstractNumId w:val="233"/>
  </w:num>
  <w:num w:numId="18">
    <w:abstractNumId w:val="224"/>
  </w:num>
  <w:num w:numId="19">
    <w:abstractNumId w:val="67"/>
  </w:num>
  <w:num w:numId="20">
    <w:abstractNumId w:val="501"/>
  </w:num>
  <w:num w:numId="21">
    <w:abstractNumId w:val="559"/>
  </w:num>
  <w:num w:numId="22">
    <w:abstractNumId w:val="347"/>
  </w:num>
  <w:num w:numId="23">
    <w:abstractNumId w:val="484"/>
  </w:num>
  <w:num w:numId="24">
    <w:abstractNumId w:val="120"/>
  </w:num>
  <w:num w:numId="25">
    <w:abstractNumId w:val="626"/>
  </w:num>
  <w:num w:numId="26">
    <w:abstractNumId w:val="619"/>
  </w:num>
  <w:num w:numId="27">
    <w:abstractNumId w:val="154"/>
  </w:num>
  <w:num w:numId="28">
    <w:abstractNumId w:val="564"/>
  </w:num>
  <w:num w:numId="29">
    <w:abstractNumId w:val="44"/>
  </w:num>
  <w:num w:numId="30">
    <w:abstractNumId w:val="450"/>
  </w:num>
  <w:num w:numId="31">
    <w:abstractNumId w:val="9"/>
  </w:num>
  <w:num w:numId="32">
    <w:abstractNumId w:val="535"/>
  </w:num>
  <w:num w:numId="33">
    <w:abstractNumId w:val="628"/>
  </w:num>
  <w:num w:numId="34">
    <w:abstractNumId w:val="3"/>
  </w:num>
  <w:num w:numId="35">
    <w:abstractNumId w:val="397"/>
  </w:num>
  <w:num w:numId="36">
    <w:abstractNumId w:val="510"/>
  </w:num>
  <w:num w:numId="37">
    <w:abstractNumId w:val="296"/>
  </w:num>
  <w:num w:numId="38">
    <w:abstractNumId w:val="244"/>
  </w:num>
  <w:num w:numId="39">
    <w:abstractNumId w:val="425"/>
  </w:num>
  <w:num w:numId="40">
    <w:abstractNumId w:val="622"/>
  </w:num>
  <w:num w:numId="41">
    <w:abstractNumId w:val="142"/>
  </w:num>
  <w:num w:numId="42">
    <w:abstractNumId w:val="40"/>
  </w:num>
  <w:num w:numId="43">
    <w:abstractNumId w:val="135"/>
  </w:num>
  <w:num w:numId="44">
    <w:abstractNumId w:val="548"/>
  </w:num>
  <w:num w:numId="45">
    <w:abstractNumId w:val="8"/>
  </w:num>
  <w:num w:numId="46">
    <w:abstractNumId w:val="379"/>
  </w:num>
  <w:num w:numId="47">
    <w:abstractNumId w:val="27"/>
  </w:num>
  <w:num w:numId="48">
    <w:abstractNumId w:val="557"/>
  </w:num>
  <w:num w:numId="49">
    <w:abstractNumId w:val="611"/>
  </w:num>
  <w:num w:numId="50">
    <w:abstractNumId w:val="502"/>
  </w:num>
  <w:num w:numId="51">
    <w:abstractNumId w:val="429"/>
  </w:num>
  <w:num w:numId="52">
    <w:abstractNumId w:val="573"/>
  </w:num>
  <w:num w:numId="53">
    <w:abstractNumId w:val="329"/>
  </w:num>
  <w:num w:numId="54">
    <w:abstractNumId w:val="341"/>
  </w:num>
  <w:num w:numId="55">
    <w:abstractNumId w:val="223"/>
  </w:num>
  <w:num w:numId="56">
    <w:abstractNumId w:val="433"/>
  </w:num>
  <w:num w:numId="57">
    <w:abstractNumId w:val="386"/>
  </w:num>
  <w:num w:numId="58">
    <w:abstractNumId w:val="279"/>
  </w:num>
  <w:num w:numId="59">
    <w:abstractNumId w:val="396"/>
  </w:num>
  <w:num w:numId="60">
    <w:abstractNumId w:val="127"/>
  </w:num>
  <w:num w:numId="61">
    <w:abstractNumId w:val="469"/>
  </w:num>
  <w:num w:numId="62">
    <w:abstractNumId w:val="351"/>
  </w:num>
  <w:num w:numId="63">
    <w:abstractNumId w:val="442"/>
  </w:num>
  <w:num w:numId="64">
    <w:abstractNumId w:val="318"/>
  </w:num>
  <w:num w:numId="65">
    <w:abstractNumId w:val="164"/>
  </w:num>
  <w:num w:numId="66">
    <w:abstractNumId w:val="359"/>
  </w:num>
  <w:num w:numId="67">
    <w:abstractNumId w:val="124"/>
  </w:num>
  <w:num w:numId="68">
    <w:abstractNumId w:val="456"/>
  </w:num>
  <w:num w:numId="69">
    <w:abstractNumId w:val="82"/>
  </w:num>
  <w:num w:numId="70">
    <w:abstractNumId w:val="294"/>
  </w:num>
  <w:num w:numId="71">
    <w:abstractNumId w:val="424"/>
  </w:num>
  <w:num w:numId="72">
    <w:abstractNumId w:val="307"/>
  </w:num>
  <w:num w:numId="73">
    <w:abstractNumId w:val="373"/>
  </w:num>
  <w:num w:numId="74">
    <w:abstractNumId w:val="597"/>
  </w:num>
  <w:num w:numId="75">
    <w:abstractNumId w:val="255"/>
  </w:num>
  <w:num w:numId="76">
    <w:abstractNumId w:val="174"/>
  </w:num>
  <w:num w:numId="77">
    <w:abstractNumId w:val="81"/>
  </w:num>
  <w:num w:numId="78">
    <w:abstractNumId w:val="618"/>
  </w:num>
  <w:num w:numId="79">
    <w:abstractNumId w:val="227"/>
  </w:num>
  <w:num w:numId="80">
    <w:abstractNumId w:val="134"/>
  </w:num>
  <w:num w:numId="81">
    <w:abstractNumId w:val="422"/>
  </w:num>
  <w:num w:numId="82">
    <w:abstractNumId w:val="260"/>
  </w:num>
  <w:num w:numId="83">
    <w:abstractNumId w:val="60"/>
  </w:num>
  <w:num w:numId="84">
    <w:abstractNumId w:val="540"/>
  </w:num>
  <w:num w:numId="85">
    <w:abstractNumId w:val="149"/>
  </w:num>
  <w:num w:numId="86">
    <w:abstractNumId w:val="119"/>
  </w:num>
  <w:num w:numId="87">
    <w:abstractNumId w:val="47"/>
  </w:num>
  <w:num w:numId="88">
    <w:abstractNumId w:val="71"/>
  </w:num>
  <w:num w:numId="89">
    <w:abstractNumId w:val="105"/>
  </w:num>
  <w:num w:numId="90">
    <w:abstractNumId w:val="42"/>
  </w:num>
  <w:num w:numId="91">
    <w:abstractNumId w:val="383"/>
  </w:num>
  <w:num w:numId="92">
    <w:abstractNumId w:val="152"/>
  </w:num>
  <w:num w:numId="93">
    <w:abstractNumId w:val="364"/>
  </w:num>
  <w:num w:numId="94">
    <w:abstractNumId w:val="206"/>
  </w:num>
  <w:num w:numId="95">
    <w:abstractNumId w:val="578"/>
  </w:num>
  <w:num w:numId="96">
    <w:abstractNumId w:val="0"/>
  </w:num>
  <w:num w:numId="97">
    <w:abstractNumId w:val="146"/>
  </w:num>
  <w:num w:numId="98">
    <w:abstractNumId w:val="293"/>
  </w:num>
  <w:num w:numId="99">
    <w:abstractNumId w:val="505"/>
  </w:num>
  <w:num w:numId="100">
    <w:abstractNumId w:val="356"/>
  </w:num>
  <w:num w:numId="101">
    <w:abstractNumId w:val="65"/>
  </w:num>
  <w:num w:numId="102">
    <w:abstractNumId w:val="243"/>
  </w:num>
  <w:num w:numId="103">
    <w:abstractNumId w:val="380"/>
  </w:num>
  <w:num w:numId="104">
    <w:abstractNumId w:val="494"/>
  </w:num>
  <w:num w:numId="105">
    <w:abstractNumId w:val="104"/>
  </w:num>
  <w:num w:numId="106">
    <w:abstractNumId w:val="561"/>
  </w:num>
  <w:num w:numId="107">
    <w:abstractNumId w:val="4"/>
  </w:num>
  <w:num w:numId="108">
    <w:abstractNumId w:val="17"/>
  </w:num>
  <w:num w:numId="109">
    <w:abstractNumId w:val="313"/>
  </w:num>
  <w:num w:numId="110">
    <w:abstractNumId w:val="77"/>
  </w:num>
  <w:num w:numId="111">
    <w:abstractNumId w:val="161"/>
  </w:num>
  <w:num w:numId="112">
    <w:abstractNumId w:val="184"/>
  </w:num>
  <w:num w:numId="113">
    <w:abstractNumId w:val="291"/>
  </w:num>
  <w:num w:numId="114">
    <w:abstractNumId w:val="556"/>
  </w:num>
  <w:num w:numId="115">
    <w:abstractNumId w:val="287"/>
  </w:num>
  <w:num w:numId="116">
    <w:abstractNumId w:val="528"/>
  </w:num>
  <w:num w:numId="117">
    <w:abstractNumId w:val="393"/>
  </w:num>
  <w:num w:numId="118">
    <w:abstractNumId w:val="57"/>
  </w:num>
  <w:num w:numId="119">
    <w:abstractNumId w:val="321"/>
  </w:num>
  <w:num w:numId="120">
    <w:abstractNumId w:val="75"/>
  </w:num>
  <w:num w:numId="121">
    <w:abstractNumId w:val="412"/>
  </w:num>
  <w:num w:numId="122">
    <w:abstractNumId w:val="522"/>
  </w:num>
  <w:num w:numId="123">
    <w:abstractNumId w:val="196"/>
  </w:num>
  <w:num w:numId="124">
    <w:abstractNumId w:val="66"/>
  </w:num>
  <w:num w:numId="125">
    <w:abstractNumId w:val="401"/>
  </w:num>
  <w:num w:numId="126">
    <w:abstractNumId w:val="470"/>
  </w:num>
  <w:num w:numId="127">
    <w:abstractNumId w:val="357"/>
  </w:num>
  <w:num w:numId="128">
    <w:abstractNumId w:val="509"/>
  </w:num>
  <w:num w:numId="129">
    <w:abstractNumId w:val="518"/>
  </w:num>
  <w:num w:numId="130">
    <w:abstractNumId w:val="394"/>
  </w:num>
  <w:num w:numId="131">
    <w:abstractNumId w:val="257"/>
  </w:num>
  <w:num w:numId="132">
    <w:abstractNumId w:val="72"/>
  </w:num>
  <w:num w:numId="133">
    <w:abstractNumId w:val="451"/>
  </w:num>
  <w:num w:numId="134">
    <w:abstractNumId w:val="467"/>
  </w:num>
  <w:num w:numId="135">
    <w:abstractNumId w:val="343"/>
  </w:num>
  <w:num w:numId="136">
    <w:abstractNumId w:val="591"/>
  </w:num>
  <w:num w:numId="137">
    <w:abstractNumId w:val="250"/>
  </w:num>
  <w:num w:numId="138">
    <w:abstractNumId w:val="389"/>
  </w:num>
  <w:num w:numId="139">
    <w:abstractNumId w:val="337"/>
  </w:num>
  <w:num w:numId="140">
    <w:abstractNumId w:val="266"/>
  </w:num>
  <w:num w:numId="141">
    <w:abstractNumId w:val="282"/>
  </w:num>
  <w:num w:numId="142">
    <w:abstractNumId w:val="221"/>
  </w:num>
  <w:num w:numId="143">
    <w:abstractNumId w:val="475"/>
  </w:num>
  <w:num w:numId="144">
    <w:abstractNumId w:val="290"/>
  </w:num>
  <w:num w:numId="145">
    <w:abstractNumId w:val="52"/>
  </w:num>
  <w:num w:numId="146">
    <w:abstractNumId w:val="281"/>
  </w:num>
  <w:num w:numId="147">
    <w:abstractNumId w:val="314"/>
  </w:num>
  <w:num w:numId="148">
    <w:abstractNumId w:val="186"/>
  </w:num>
  <w:num w:numId="149">
    <w:abstractNumId w:val="448"/>
  </w:num>
  <w:num w:numId="150">
    <w:abstractNumId w:val="583"/>
  </w:num>
  <w:num w:numId="151">
    <w:abstractNumId w:val="228"/>
  </w:num>
  <w:num w:numId="152">
    <w:abstractNumId w:val="103"/>
  </w:num>
  <w:num w:numId="153">
    <w:abstractNumId w:val="15"/>
  </w:num>
  <w:num w:numId="154">
    <w:abstractNumId w:val="118"/>
  </w:num>
  <w:num w:numId="155">
    <w:abstractNumId w:val="332"/>
  </w:num>
  <w:num w:numId="156">
    <w:abstractNumId w:val="126"/>
  </w:num>
  <w:num w:numId="157">
    <w:abstractNumId w:val="283"/>
  </w:num>
  <w:num w:numId="158">
    <w:abstractNumId w:val="402"/>
  </w:num>
  <w:num w:numId="159">
    <w:abstractNumId w:val="497"/>
  </w:num>
  <w:num w:numId="160">
    <w:abstractNumId w:val="123"/>
  </w:num>
  <w:num w:numId="161">
    <w:abstractNumId w:val="462"/>
  </w:num>
  <w:num w:numId="162">
    <w:abstractNumId w:val="382"/>
  </w:num>
  <w:num w:numId="163">
    <w:abstractNumId w:val="365"/>
  </w:num>
  <w:num w:numId="164">
    <w:abstractNumId w:val="299"/>
  </w:num>
  <w:num w:numId="165">
    <w:abstractNumId w:val="443"/>
  </w:num>
  <w:num w:numId="166">
    <w:abstractNumId w:val="163"/>
  </w:num>
  <w:num w:numId="167">
    <w:abstractNumId w:val="517"/>
  </w:num>
  <w:num w:numId="168">
    <w:abstractNumId w:val="468"/>
  </w:num>
  <w:num w:numId="169">
    <w:abstractNumId w:val="408"/>
  </w:num>
  <w:num w:numId="170">
    <w:abstractNumId w:val="277"/>
  </w:num>
  <w:num w:numId="171">
    <w:abstractNumId w:val="96"/>
  </w:num>
  <w:num w:numId="172">
    <w:abstractNumId w:val="610"/>
  </w:num>
  <w:num w:numId="173">
    <w:abstractNumId w:val="405"/>
  </w:num>
  <w:num w:numId="174">
    <w:abstractNumId w:val="588"/>
  </w:num>
  <w:num w:numId="175">
    <w:abstractNumId w:val="48"/>
  </w:num>
  <w:num w:numId="176">
    <w:abstractNumId w:val="572"/>
  </w:num>
  <w:num w:numId="177">
    <w:abstractNumId w:val="193"/>
  </w:num>
  <w:num w:numId="178">
    <w:abstractNumId w:val="566"/>
  </w:num>
  <w:num w:numId="179">
    <w:abstractNumId w:val="432"/>
  </w:num>
  <w:num w:numId="180">
    <w:abstractNumId w:val="608"/>
  </w:num>
  <w:num w:numId="181">
    <w:abstractNumId w:val="600"/>
  </w:num>
  <w:num w:numId="182">
    <w:abstractNumId w:val="216"/>
  </w:num>
  <w:num w:numId="183">
    <w:abstractNumId w:val="284"/>
  </w:num>
  <w:num w:numId="184">
    <w:abstractNumId w:val="305"/>
  </w:num>
  <w:num w:numId="185">
    <w:abstractNumId w:val="46"/>
  </w:num>
  <w:num w:numId="186">
    <w:abstractNumId w:val="128"/>
  </w:num>
  <w:num w:numId="187">
    <w:abstractNumId w:val="476"/>
  </w:num>
  <w:num w:numId="188">
    <w:abstractNumId w:val="130"/>
  </w:num>
  <w:num w:numId="189">
    <w:abstractNumId w:val="569"/>
  </w:num>
  <w:num w:numId="190">
    <w:abstractNumId w:val="514"/>
  </w:num>
  <w:num w:numId="191">
    <w:abstractNumId w:val="542"/>
  </w:num>
  <w:num w:numId="192">
    <w:abstractNumId w:val="144"/>
  </w:num>
  <w:num w:numId="193">
    <w:abstractNumId w:val="437"/>
  </w:num>
  <w:num w:numId="194">
    <w:abstractNumId w:val="264"/>
  </w:num>
  <w:num w:numId="195">
    <w:abstractNumId w:val="385"/>
  </w:num>
  <w:num w:numId="196">
    <w:abstractNumId w:val="10"/>
  </w:num>
  <w:num w:numId="197">
    <w:abstractNumId w:val="115"/>
  </w:num>
  <w:num w:numId="198">
    <w:abstractNumId w:val="360"/>
  </w:num>
  <w:num w:numId="199">
    <w:abstractNumId w:val="513"/>
  </w:num>
  <w:num w:numId="200">
    <w:abstractNumId w:val="570"/>
  </w:num>
  <w:num w:numId="201">
    <w:abstractNumId w:val="137"/>
  </w:num>
  <w:num w:numId="202">
    <w:abstractNumId w:val="73"/>
  </w:num>
  <w:num w:numId="203">
    <w:abstractNumId w:val="374"/>
  </w:num>
  <w:num w:numId="204">
    <w:abstractNumId w:val="300"/>
  </w:num>
  <w:num w:numId="205">
    <w:abstractNumId w:val="139"/>
  </w:num>
  <w:num w:numId="206">
    <w:abstractNumId w:val="122"/>
  </w:num>
  <w:num w:numId="207">
    <w:abstractNumId w:val="340"/>
  </w:num>
  <w:num w:numId="208">
    <w:abstractNumId w:val="350"/>
  </w:num>
  <w:num w:numId="209">
    <w:abstractNumId w:val="444"/>
  </w:num>
  <w:num w:numId="210">
    <w:abstractNumId w:val="316"/>
  </w:num>
  <w:num w:numId="211">
    <w:abstractNumId w:val="61"/>
  </w:num>
  <w:num w:numId="212">
    <w:abstractNumId w:val="538"/>
  </w:num>
  <w:num w:numId="213">
    <w:abstractNumId w:val="79"/>
  </w:num>
  <w:num w:numId="214">
    <w:abstractNumId w:val="35"/>
  </w:num>
  <w:num w:numId="215">
    <w:abstractNumId w:val="512"/>
  </w:num>
  <w:num w:numId="216">
    <w:abstractNumId w:val="69"/>
  </w:num>
  <w:num w:numId="217">
    <w:abstractNumId w:val="331"/>
  </w:num>
  <w:num w:numId="218">
    <w:abstractNumId w:val="276"/>
  </w:num>
  <w:num w:numId="219">
    <w:abstractNumId w:val="68"/>
  </w:num>
  <w:num w:numId="220">
    <w:abstractNumId w:val="51"/>
  </w:num>
  <w:num w:numId="221">
    <w:abstractNumId w:val="190"/>
  </w:num>
  <w:num w:numId="222">
    <w:abstractNumId w:val="54"/>
  </w:num>
  <w:num w:numId="223">
    <w:abstractNumId w:val="107"/>
  </w:num>
  <w:num w:numId="224">
    <w:abstractNumId w:val="481"/>
  </w:num>
  <w:num w:numId="225">
    <w:abstractNumId w:val="177"/>
  </w:num>
  <w:num w:numId="226">
    <w:abstractNumId w:val="388"/>
  </w:num>
  <w:num w:numId="227">
    <w:abstractNumId w:val="252"/>
  </w:num>
  <w:num w:numId="228">
    <w:abstractNumId w:val="259"/>
  </w:num>
  <w:num w:numId="229">
    <w:abstractNumId w:val="431"/>
  </w:num>
  <w:num w:numId="230">
    <w:abstractNumId w:val="289"/>
  </w:num>
  <w:num w:numId="231">
    <w:abstractNumId w:val="83"/>
  </w:num>
  <w:num w:numId="232">
    <w:abstractNumId w:val="479"/>
  </w:num>
  <w:num w:numId="233">
    <w:abstractNumId w:val="187"/>
  </w:num>
  <w:num w:numId="234">
    <w:abstractNumId w:val="624"/>
  </w:num>
  <w:num w:numId="235">
    <w:abstractNumId w:val="229"/>
  </w:num>
  <w:num w:numId="236">
    <w:abstractNumId w:val="45"/>
  </w:num>
  <w:num w:numId="237">
    <w:abstractNumId w:val="426"/>
  </w:num>
  <w:num w:numId="238">
    <w:abstractNumId w:val="323"/>
  </w:num>
  <w:num w:numId="239">
    <w:abstractNumId w:val="416"/>
  </w:num>
  <w:num w:numId="240">
    <w:abstractNumId w:val="109"/>
  </w:num>
  <w:num w:numId="241">
    <w:abstractNumId w:val="554"/>
  </w:num>
  <w:num w:numId="242">
    <w:abstractNumId w:val="93"/>
  </w:num>
  <w:num w:numId="243">
    <w:abstractNumId w:val="298"/>
  </w:num>
  <w:num w:numId="244">
    <w:abstractNumId w:val="175"/>
  </w:num>
  <w:num w:numId="245">
    <w:abstractNumId w:val="317"/>
  </w:num>
  <w:num w:numId="246">
    <w:abstractNumId w:val="534"/>
  </w:num>
  <w:num w:numId="247">
    <w:abstractNumId w:val="370"/>
  </w:num>
  <w:num w:numId="248">
    <w:abstractNumId w:val="531"/>
  </w:num>
  <w:num w:numId="249">
    <w:abstractNumId w:val="19"/>
  </w:num>
  <w:num w:numId="250">
    <w:abstractNumId w:val="617"/>
  </w:num>
  <w:num w:numId="251">
    <w:abstractNumId w:val="234"/>
  </w:num>
  <w:num w:numId="252">
    <w:abstractNumId w:val="38"/>
  </w:num>
  <w:num w:numId="253">
    <w:abstractNumId w:val="235"/>
  </w:num>
  <w:num w:numId="254">
    <w:abstractNumId w:val="236"/>
  </w:num>
  <w:num w:numId="255">
    <w:abstractNumId w:val="212"/>
  </w:num>
  <w:num w:numId="256">
    <w:abstractNumId w:val="262"/>
  </w:num>
  <w:num w:numId="257">
    <w:abstractNumId w:val="599"/>
  </w:num>
  <w:num w:numId="258">
    <w:abstractNumId w:val="210"/>
  </w:num>
  <w:num w:numId="259">
    <w:abstractNumId w:val="310"/>
  </w:num>
  <w:num w:numId="260">
    <w:abstractNumId w:val="354"/>
  </w:num>
  <w:num w:numId="261">
    <w:abstractNumId w:val="112"/>
  </w:num>
  <w:num w:numId="262">
    <w:abstractNumId w:val="399"/>
  </w:num>
  <w:num w:numId="263">
    <w:abstractNumId w:val="324"/>
  </w:num>
  <w:num w:numId="264">
    <w:abstractNumId w:val="342"/>
  </w:num>
  <w:num w:numId="265">
    <w:abstractNumId w:val="592"/>
  </w:num>
  <w:num w:numId="266">
    <w:abstractNumId w:val="567"/>
  </w:num>
  <w:num w:numId="267">
    <w:abstractNumId w:val="327"/>
  </w:num>
  <w:num w:numId="268">
    <w:abstractNumId w:val="90"/>
  </w:num>
  <w:num w:numId="269">
    <w:abstractNumId w:val="616"/>
  </w:num>
  <w:num w:numId="270">
    <w:abstractNumId w:val="181"/>
  </w:num>
  <w:num w:numId="271">
    <w:abstractNumId w:val="64"/>
  </w:num>
  <w:num w:numId="272">
    <w:abstractNumId w:val="165"/>
  </w:num>
  <w:num w:numId="273">
    <w:abstractNumId w:val="132"/>
  </w:num>
  <w:num w:numId="274">
    <w:abstractNumId w:val="94"/>
  </w:num>
  <w:num w:numId="275">
    <w:abstractNumId w:val="116"/>
  </w:num>
  <w:num w:numId="276">
    <w:abstractNumId w:val="495"/>
  </w:num>
  <w:num w:numId="277">
    <w:abstractNumId w:val="463"/>
  </w:num>
  <w:num w:numId="278">
    <w:abstractNumId w:val="288"/>
  </w:num>
  <w:num w:numId="279">
    <w:abstractNumId w:val="80"/>
  </w:num>
  <w:num w:numId="280">
    <w:abstractNumId w:val="156"/>
  </w:num>
  <w:num w:numId="281">
    <w:abstractNumId w:val="85"/>
  </w:num>
  <w:num w:numId="282">
    <w:abstractNumId w:val="270"/>
  </w:num>
  <w:num w:numId="283">
    <w:abstractNumId w:val="607"/>
  </w:num>
  <w:num w:numId="284">
    <w:abstractNumId w:val="421"/>
  </w:num>
  <w:num w:numId="285">
    <w:abstractNumId w:val="140"/>
  </w:num>
  <w:num w:numId="286">
    <w:abstractNumId w:val="335"/>
  </w:num>
  <w:num w:numId="287">
    <w:abstractNumId w:val="30"/>
  </w:num>
  <w:num w:numId="288">
    <w:abstractNumId w:val="352"/>
  </w:num>
  <w:num w:numId="289">
    <w:abstractNumId w:val="59"/>
  </w:num>
  <w:num w:numId="290">
    <w:abstractNumId w:val="102"/>
  </w:num>
  <w:num w:numId="291">
    <w:abstractNumId w:val="100"/>
  </w:num>
  <w:num w:numId="292">
    <w:abstractNumId w:val="447"/>
  </w:num>
  <w:num w:numId="293">
    <w:abstractNumId w:val="630"/>
  </w:num>
  <w:num w:numId="294">
    <w:abstractNumId w:val="595"/>
  </w:num>
  <w:num w:numId="295">
    <w:abstractNumId w:val="560"/>
  </w:num>
  <w:num w:numId="296">
    <w:abstractNumId w:val="143"/>
  </w:num>
  <w:num w:numId="297">
    <w:abstractNumId w:val="98"/>
  </w:num>
  <w:num w:numId="298">
    <w:abstractNumId w:val="145"/>
  </w:num>
  <w:num w:numId="299">
    <w:abstractNumId w:val="547"/>
  </w:num>
  <w:num w:numId="300">
    <w:abstractNumId w:val="208"/>
  </w:num>
  <w:num w:numId="301">
    <w:abstractNumId w:val="238"/>
  </w:num>
  <w:num w:numId="302">
    <w:abstractNumId w:val="582"/>
  </w:num>
  <w:num w:numId="303">
    <w:abstractNumId w:val="410"/>
  </w:num>
  <w:num w:numId="304">
    <w:abstractNumId w:val="55"/>
  </w:num>
  <w:num w:numId="305">
    <w:abstractNumId w:val="49"/>
  </w:num>
  <w:num w:numId="306">
    <w:abstractNumId w:val="268"/>
  </w:num>
  <w:num w:numId="307">
    <w:abstractNumId w:val="199"/>
  </w:num>
  <w:num w:numId="308">
    <w:abstractNumId w:val="179"/>
  </w:num>
  <w:num w:numId="309">
    <w:abstractNumId w:val="565"/>
  </w:num>
  <w:num w:numId="310">
    <w:abstractNumId w:val="428"/>
  </w:num>
  <w:num w:numId="311">
    <w:abstractNumId w:val="563"/>
  </w:num>
  <w:num w:numId="312">
    <w:abstractNumId w:val="435"/>
  </w:num>
  <w:num w:numId="313">
    <w:abstractNumId w:val="171"/>
  </w:num>
  <w:num w:numId="314">
    <w:abstractNumId w:val="605"/>
  </w:num>
  <w:num w:numId="315">
    <w:abstractNumId w:val="614"/>
  </w:num>
  <w:num w:numId="316">
    <w:abstractNumId w:val="461"/>
  </w:num>
  <w:num w:numId="317">
    <w:abstractNumId w:val="271"/>
  </w:num>
  <w:num w:numId="318">
    <w:abstractNumId w:val="349"/>
  </w:num>
  <w:num w:numId="319">
    <w:abstractNumId w:val="160"/>
  </w:num>
  <w:num w:numId="320">
    <w:abstractNumId w:val="263"/>
  </w:num>
  <w:num w:numId="321">
    <w:abstractNumId w:val="28"/>
  </w:num>
  <w:num w:numId="322">
    <w:abstractNumId w:val="188"/>
  </w:num>
  <w:num w:numId="323">
    <w:abstractNumId w:val="141"/>
  </w:num>
  <w:num w:numId="324">
    <w:abstractNumId w:val="242"/>
  </w:num>
  <w:num w:numId="325">
    <w:abstractNumId w:val="571"/>
  </w:num>
  <w:num w:numId="326">
    <w:abstractNumId w:val="99"/>
  </w:num>
  <w:num w:numId="327">
    <w:abstractNumId w:val="167"/>
  </w:num>
  <w:num w:numId="328">
    <w:abstractNumId w:val="348"/>
  </w:num>
  <w:num w:numId="329">
    <w:abstractNumId w:val="536"/>
  </w:num>
  <w:num w:numId="330">
    <w:abstractNumId w:val="596"/>
  </w:num>
  <w:num w:numId="331">
    <w:abstractNumId w:val="499"/>
  </w:num>
  <w:num w:numId="332">
    <w:abstractNumId w:val="363"/>
  </w:num>
  <w:num w:numId="333">
    <w:abstractNumId w:val="400"/>
  </w:num>
  <w:num w:numId="334">
    <w:abstractNumId w:val="555"/>
  </w:num>
  <w:num w:numId="335">
    <w:abstractNumId w:val="202"/>
  </w:num>
  <w:num w:numId="336">
    <w:abstractNumId w:val="473"/>
  </w:num>
  <w:num w:numId="337">
    <w:abstractNumId w:val="453"/>
  </w:num>
  <w:num w:numId="338">
    <w:abstractNumId w:val="247"/>
  </w:num>
  <w:num w:numId="339">
    <w:abstractNumId w:val="334"/>
  </w:num>
  <w:num w:numId="340">
    <w:abstractNumId w:val="545"/>
  </w:num>
  <w:num w:numId="341">
    <w:abstractNumId w:val="254"/>
  </w:num>
  <w:num w:numId="342">
    <w:abstractNumId w:val="265"/>
  </w:num>
  <w:num w:numId="343">
    <w:abstractNumId w:val="309"/>
  </w:num>
  <w:num w:numId="344">
    <w:abstractNumId w:val="219"/>
  </w:num>
  <w:num w:numId="345">
    <w:abstractNumId w:val="488"/>
  </w:num>
  <w:num w:numId="346">
    <w:abstractNumId w:val="150"/>
  </w:num>
  <w:num w:numId="347">
    <w:abstractNumId w:val="95"/>
  </w:num>
  <w:num w:numId="348">
    <w:abstractNumId w:val="203"/>
  </w:num>
  <w:num w:numId="349">
    <w:abstractNumId w:val="558"/>
  </w:num>
  <w:num w:numId="350">
    <w:abstractNumId w:val="248"/>
  </w:num>
  <w:num w:numId="351">
    <w:abstractNumId w:val="606"/>
  </w:num>
  <w:num w:numId="352">
    <w:abstractNumId w:val="584"/>
  </w:num>
  <w:num w:numId="353">
    <w:abstractNumId w:val="1"/>
  </w:num>
  <w:num w:numId="354">
    <w:abstractNumId w:val="261"/>
  </w:num>
  <w:num w:numId="355">
    <w:abstractNumId w:val="178"/>
  </w:num>
  <w:num w:numId="356">
    <w:abstractNumId w:val="197"/>
  </w:num>
  <w:num w:numId="357">
    <w:abstractNumId w:val="22"/>
  </w:num>
  <w:num w:numId="358">
    <w:abstractNumId w:val="97"/>
  </w:num>
  <w:num w:numId="359">
    <w:abstractNumId w:val="553"/>
  </w:num>
  <w:num w:numId="360">
    <w:abstractNumId w:val="34"/>
  </w:num>
  <w:num w:numId="361">
    <w:abstractNumId w:val="525"/>
  </w:num>
  <w:num w:numId="362">
    <w:abstractNumId w:val="278"/>
  </w:num>
  <w:num w:numId="363">
    <w:abstractNumId w:val="253"/>
  </w:num>
  <w:num w:numId="364">
    <w:abstractNumId w:val="91"/>
  </w:num>
  <w:num w:numId="365">
    <w:abstractNumId w:val="590"/>
  </w:num>
  <w:num w:numId="366">
    <w:abstractNumId w:val="395"/>
  </w:num>
  <w:num w:numId="367">
    <w:abstractNumId w:val="111"/>
  </w:num>
  <w:num w:numId="368">
    <w:abstractNumId w:val="63"/>
  </w:num>
  <w:num w:numId="369">
    <w:abstractNumId w:val="204"/>
  </w:num>
  <w:num w:numId="370">
    <w:abstractNumId w:val="7"/>
  </w:num>
  <w:num w:numId="371">
    <w:abstractNumId w:val="162"/>
  </w:num>
  <w:num w:numId="372">
    <w:abstractNumId w:val="615"/>
  </w:num>
  <w:num w:numId="373">
    <w:abstractNumId w:val="87"/>
  </w:num>
  <w:num w:numId="374">
    <w:abstractNumId w:val="297"/>
  </w:num>
  <w:num w:numId="375">
    <w:abstractNumId w:val="480"/>
  </w:num>
  <w:num w:numId="376">
    <w:abstractNumId w:val="58"/>
  </w:num>
  <w:num w:numId="377">
    <w:abstractNumId w:val="612"/>
  </w:num>
  <w:num w:numId="378">
    <w:abstractNumId w:val="320"/>
  </w:num>
  <w:num w:numId="379">
    <w:abstractNumId w:val="575"/>
  </w:num>
  <w:num w:numId="380">
    <w:abstractNumId w:val="490"/>
  </w:num>
  <w:num w:numId="381">
    <w:abstractNumId w:val="593"/>
  </w:num>
  <w:num w:numId="382">
    <w:abstractNumId w:val="18"/>
  </w:num>
  <w:num w:numId="383">
    <w:abstractNumId w:val="237"/>
  </w:num>
  <w:num w:numId="384">
    <w:abstractNumId w:val="529"/>
  </w:num>
  <w:num w:numId="385">
    <w:abstractNumId w:val="32"/>
  </w:num>
  <w:num w:numId="386">
    <w:abstractNumId w:val="457"/>
  </w:num>
  <w:num w:numId="387">
    <w:abstractNumId w:val="295"/>
  </w:num>
  <w:num w:numId="388">
    <w:abstractNumId w:val="361"/>
  </w:num>
  <w:num w:numId="389">
    <w:abstractNumId w:val="631"/>
  </w:num>
  <w:num w:numId="390">
    <w:abstractNumId w:val="511"/>
  </w:num>
  <w:num w:numId="391">
    <w:abstractNumId w:val="53"/>
  </w:num>
  <w:num w:numId="392">
    <w:abstractNumId w:val="33"/>
  </w:num>
  <w:num w:numId="393">
    <w:abstractNumId w:val="507"/>
  </w:num>
  <w:num w:numId="394">
    <w:abstractNumId w:val="454"/>
  </w:num>
  <w:num w:numId="395">
    <w:abstractNumId w:val="249"/>
  </w:num>
  <w:num w:numId="396">
    <w:abstractNumId w:val="308"/>
  </w:num>
  <w:num w:numId="397">
    <w:abstractNumId w:val="474"/>
  </w:num>
  <w:num w:numId="398">
    <w:abstractNumId w:val="455"/>
  </w:num>
  <w:num w:numId="399">
    <w:abstractNumId w:val="339"/>
  </w:num>
  <w:num w:numId="400">
    <w:abstractNumId w:val="485"/>
  </w:num>
  <w:num w:numId="401">
    <w:abstractNumId w:val="580"/>
  </w:num>
  <w:num w:numId="402">
    <w:abstractNumId w:val="496"/>
  </w:num>
  <w:num w:numId="403">
    <w:abstractNumId w:val="286"/>
  </w:num>
  <w:num w:numId="404">
    <w:abstractNumId w:val="192"/>
  </w:num>
  <w:num w:numId="405">
    <w:abstractNumId w:val="239"/>
  </w:num>
  <w:num w:numId="406">
    <w:abstractNumId w:val="482"/>
  </w:num>
  <w:num w:numId="407">
    <w:abstractNumId w:val="391"/>
  </w:num>
  <w:num w:numId="408">
    <w:abstractNumId w:val="418"/>
  </w:num>
  <w:num w:numId="409">
    <w:abstractNumId w:val="609"/>
  </w:num>
  <w:num w:numId="410">
    <w:abstractNumId w:val="319"/>
  </w:num>
  <w:num w:numId="411">
    <w:abstractNumId w:val="195"/>
  </w:num>
  <w:num w:numId="412">
    <w:abstractNumId w:val="503"/>
  </w:num>
  <w:num w:numId="413">
    <w:abstractNumId w:val="222"/>
  </w:num>
  <w:num w:numId="414">
    <w:abstractNumId w:val="328"/>
  </w:num>
  <w:num w:numId="415">
    <w:abstractNumId w:val="546"/>
  </w:num>
  <w:num w:numId="416">
    <w:abstractNumId w:val="419"/>
  </w:num>
  <w:num w:numId="417">
    <w:abstractNumId w:val="155"/>
  </w:num>
  <w:num w:numId="418">
    <w:abstractNumId w:val="13"/>
  </w:num>
  <w:num w:numId="419">
    <w:abstractNumId w:val="409"/>
  </w:num>
  <w:num w:numId="420">
    <w:abstractNumId w:val="330"/>
  </w:num>
  <w:num w:numId="421">
    <w:abstractNumId w:val="466"/>
  </w:num>
  <w:num w:numId="422">
    <w:abstractNumId w:val="23"/>
  </w:num>
  <w:num w:numId="423">
    <w:abstractNumId w:val="274"/>
  </w:num>
  <w:num w:numId="424">
    <w:abstractNumId w:val="407"/>
  </w:num>
  <w:num w:numId="425">
    <w:abstractNumId w:val="256"/>
  </w:num>
  <w:num w:numId="426">
    <w:abstractNumId w:val="209"/>
  </w:num>
  <w:num w:numId="427">
    <w:abstractNumId w:val="106"/>
  </w:num>
  <w:num w:numId="428">
    <w:abstractNumId w:val="285"/>
  </w:num>
  <w:num w:numId="429">
    <w:abstractNumId w:val="56"/>
  </w:num>
  <w:num w:numId="430">
    <w:abstractNumId w:val="434"/>
  </w:num>
  <w:num w:numId="431">
    <w:abstractNumId w:val="544"/>
  </w:num>
  <w:num w:numId="432">
    <w:abstractNumId w:val="121"/>
  </w:num>
  <w:num w:numId="433">
    <w:abstractNumId w:val="304"/>
  </w:num>
  <w:num w:numId="434">
    <w:abstractNumId w:val="458"/>
  </w:num>
  <w:num w:numId="435">
    <w:abstractNumId w:val="526"/>
  </w:num>
  <w:num w:numId="436">
    <w:abstractNumId w:val="530"/>
  </w:num>
  <w:num w:numId="437">
    <w:abstractNumId w:val="493"/>
  </w:num>
  <w:num w:numId="438">
    <w:abstractNumId w:val="148"/>
  </w:num>
  <w:num w:numId="439">
    <w:abstractNumId w:val="113"/>
  </w:num>
  <w:num w:numId="440">
    <w:abstractNumId w:val="355"/>
  </w:num>
  <w:num w:numId="441">
    <w:abstractNumId w:val="532"/>
  </w:num>
  <w:num w:numId="442">
    <w:abstractNumId w:val="325"/>
  </w:num>
  <w:num w:numId="443">
    <w:abstractNumId w:val="24"/>
  </w:num>
  <w:num w:numId="444">
    <w:abstractNumId w:val="180"/>
  </w:num>
  <w:num w:numId="445">
    <w:abstractNumId w:val="170"/>
  </w:num>
  <w:num w:numId="446">
    <w:abstractNumId w:val="589"/>
  </w:num>
  <w:num w:numId="447">
    <w:abstractNumId w:val="598"/>
  </w:num>
  <w:num w:numId="448">
    <w:abstractNumId w:val="483"/>
  </w:num>
  <w:num w:numId="449">
    <w:abstractNumId w:val="303"/>
  </w:num>
  <w:num w:numId="450">
    <w:abstractNumId w:val="358"/>
  </w:num>
  <w:num w:numId="451">
    <w:abstractNumId w:val="232"/>
  </w:num>
  <w:num w:numId="452">
    <w:abstractNumId w:val="491"/>
  </w:num>
  <w:num w:numId="453">
    <w:abstractNumId w:val="414"/>
  </w:num>
  <w:num w:numId="454">
    <w:abstractNumId w:val="506"/>
  </w:num>
  <w:num w:numId="455">
    <w:abstractNumId w:val="368"/>
  </w:num>
  <w:num w:numId="456">
    <w:abstractNumId w:val="445"/>
  </w:num>
  <w:num w:numId="457">
    <w:abstractNumId w:val="89"/>
  </w:num>
  <w:num w:numId="458">
    <w:abstractNumId w:val="169"/>
  </w:num>
  <w:num w:numId="459">
    <w:abstractNumId w:val="486"/>
  </w:num>
  <w:num w:numId="460">
    <w:abstractNumId w:val="39"/>
  </w:num>
  <w:num w:numId="461">
    <w:abstractNumId w:val="194"/>
  </w:num>
  <w:num w:numId="462">
    <w:abstractNumId w:val="76"/>
  </w:num>
  <w:num w:numId="463">
    <w:abstractNumId w:val="427"/>
  </w:num>
  <w:num w:numId="464">
    <w:abstractNumId w:val="336"/>
  </w:num>
  <w:num w:numId="465">
    <w:abstractNumId w:val="577"/>
  </w:num>
  <w:num w:numId="466">
    <w:abstractNumId w:val="258"/>
  </w:num>
  <w:num w:numId="467">
    <w:abstractNumId w:val="441"/>
  </w:num>
  <w:num w:numId="468">
    <w:abstractNumId w:val="543"/>
  </w:num>
  <w:num w:numId="469">
    <w:abstractNumId w:val="302"/>
  </w:num>
  <w:num w:numId="470">
    <w:abstractNumId w:val="537"/>
  </w:num>
  <w:num w:numId="471">
    <w:abstractNumId w:val="439"/>
  </w:num>
  <w:num w:numId="472">
    <w:abstractNumId w:val="16"/>
  </w:num>
  <w:num w:numId="473">
    <w:abstractNumId w:val="375"/>
  </w:num>
  <w:num w:numId="474">
    <w:abstractNumId w:val="225"/>
  </w:num>
  <w:num w:numId="475">
    <w:abstractNumId w:val="312"/>
  </w:num>
  <w:num w:numId="476">
    <w:abstractNumId w:val="275"/>
  </w:num>
  <w:num w:numId="477">
    <w:abstractNumId w:val="159"/>
  </w:num>
  <w:num w:numId="478">
    <w:abstractNumId w:val="214"/>
  </w:num>
  <w:num w:numId="479">
    <w:abstractNumId w:val="183"/>
  </w:num>
  <w:num w:numId="480">
    <w:abstractNumId w:val="117"/>
  </w:num>
  <w:num w:numId="481">
    <w:abstractNumId w:val="377"/>
  </w:num>
  <w:num w:numId="482">
    <w:abstractNumId w:val="114"/>
  </w:num>
  <w:num w:numId="483">
    <w:abstractNumId w:val="452"/>
  </w:num>
  <w:num w:numId="484">
    <w:abstractNumId w:val="172"/>
  </w:num>
  <w:num w:numId="485">
    <w:abstractNumId w:val="346"/>
  </w:num>
  <w:num w:numId="486">
    <w:abstractNumId w:val="37"/>
  </w:num>
  <w:num w:numId="487">
    <w:abstractNumId w:val="245"/>
  </w:num>
  <w:num w:numId="488">
    <w:abstractNumId w:val="581"/>
  </w:num>
  <w:num w:numId="489">
    <w:abstractNumId w:val="280"/>
  </w:num>
  <w:num w:numId="490">
    <w:abstractNumId w:val="74"/>
  </w:num>
  <w:num w:numId="491">
    <w:abstractNumId w:val="587"/>
  </w:num>
  <w:num w:numId="492">
    <w:abstractNumId w:val="438"/>
  </w:num>
  <w:num w:numId="493">
    <w:abstractNumId w:val="78"/>
  </w:num>
  <w:num w:numId="494">
    <w:abstractNumId w:val="381"/>
  </w:num>
  <w:num w:numId="495">
    <w:abstractNumId w:val="520"/>
  </w:num>
  <w:num w:numId="496">
    <w:abstractNumId w:val="519"/>
  </w:num>
  <w:num w:numId="497">
    <w:abstractNumId w:val="620"/>
  </w:num>
  <w:num w:numId="498">
    <w:abstractNumId w:val="550"/>
  </w:num>
  <w:num w:numId="499">
    <w:abstractNumId w:val="50"/>
  </w:num>
  <w:num w:numId="500">
    <w:abstractNumId w:val="568"/>
  </w:num>
  <w:num w:numId="501">
    <w:abstractNumId w:val="586"/>
  </w:num>
  <w:num w:numId="502">
    <w:abstractNumId w:val="367"/>
  </w:num>
  <w:num w:numId="503">
    <w:abstractNumId w:val="369"/>
  </w:num>
  <w:num w:numId="504">
    <w:abstractNumId w:val="84"/>
  </w:num>
  <w:num w:numId="505">
    <w:abstractNumId w:val="70"/>
  </w:num>
  <w:num w:numId="506">
    <w:abstractNumId w:val="211"/>
  </w:num>
  <w:num w:numId="507">
    <w:abstractNumId w:val="446"/>
  </w:num>
  <w:num w:numId="508">
    <w:abstractNumId w:val="478"/>
  </w:num>
  <w:num w:numId="509">
    <w:abstractNumId w:val="176"/>
  </w:num>
  <w:num w:numId="510">
    <w:abstractNumId w:val="552"/>
  </w:num>
  <w:num w:numId="511">
    <w:abstractNumId w:val="449"/>
  </w:num>
  <w:num w:numId="512">
    <w:abstractNumId w:val="516"/>
  </w:num>
  <w:num w:numId="513">
    <w:abstractNumId w:val="220"/>
  </w:num>
  <w:num w:numId="514">
    <w:abstractNumId w:val="136"/>
  </w:num>
  <w:num w:numId="515">
    <w:abstractNumId w:val="366"/>
  </w:num>
  <w:num w:numId="516">
    <w:abstractNumId w:val="92"/>
  </w:num>
  <w:num w:numId="517">
    <w:abstractNumId w:val="372"/>
  </w:num>
  <w:num w:numId="518">
    <w:abstractNumId w:val="533"/>
  </w:num>
  <w:num w:numId="519">
    <w:abstractNumId w:val="515"/>
  </w:num>
  <w:num w:numId="520">
    <w:abstractNumId w:val="420"/>
  </w:num>
  <w:num w:numId="521">
    <w:abstractNumId w:val="415"/>
  </w:num>
  <w:num w:numId="522">
    <w:abstractNumId w:val="2"/>
  </w:num>
  <w:num w:numId="523">
    <w:abstractNumId w:val="604"/>
  </w:num>
  <w:num w:numId="524">
    <w:abstractNumId w:val="625"/>
  </w:num>
  <w:num w:numId="525">
    <w:abstractNumId w:val="464"/>
  </w:num>
  <w:num w:numId="526">
    <w:abstractNumId w:val="504"/>
  </w:num>
  <w:num w:numId="527">
    <w:abstractNumId w:val="86"/>
  </w:num>
  <w:num w:numId="528">
    <w:abstractNumId w:val="477"/>
  </w:num>
  <w:num w:numId="529">
    <w:abstractNumId w:val="231"/>
  </w:num>
  <w:num w:numId="530">
    <w:abstractNumId w:val="472"/>
  </w:num>
  <w:num w:numId="531">
    <w:abstractNumId w:val="371"/>
  </w:num>
  <w:num w:numId="532">
    <w:abstractNumId w:val="487"/>
  </w:num>
  <w:num w:numId="533">
    <w:abstractNumId w:val="6"/>
  </w:num>
  <w:num w:numId="534">
    <w:abstractNumId w:val="301"/>
  </w:num>
  <w:num w:numId="535">
    <w:abstractNumId w:val="267"/>
  </w:num>
  <w:num w:numId="536">
    <w:abstractNumId w:val="423"/>
  </w:num>
  <w:num w:numId="537">
    <w:abstractNumId w:val="110"/>
  </w:num>
  <w:num w:numId="538">
    <w:abstractNumId w:val="218"/>
  </w:num>
  <w:num w:numId="539">
    <w:abstractNumId w:val="240"/>
  </w:num>
  <w:num w:numId="540">
    <w:abstractNumId w:val="21"/>
  </w:num>
  <w:num w:numId="541">
    <w:abstractNumId w:val="440"/>
  </w:num>
  <w:num w:numId="542">
    <w:abstractNumId w:val="436"/>
  </w:num>
  <w:num w:numId="543">
    <w:abstractNumId w:val="147"/>
  </w:num>
  <w:num w:numId="544">
    <w:abstractNumId w:val="185"/>
  </w:num>
  <w:num w:numId="545">
    <w:abstractNumId w:val="226"/>
  </w:num>
  <w:num w:numId="546">
    <w:abstractNumId w:val="353"/>
  </w:num>
  <w:num w:numId="547">
    <w:abstractNumId w:val="251"/>
  </w:num>
  <w:num w:numId="548">
    <w:abstractNumId w:val="562"/>
  </w:num>
  <w:num w:numId="549">
    <w:abstractNumId w:val="246"/>
  </w:num>
  <w:num w:numId="550">
    <w:abstractNumId w:val="108"/>
  </w:num>
  <w:num w:numId="551">
    <w:abstractNumId w:val="14"/>
  </w:num>
  <w:num w:numId="552">
    <w:abstractNumId w:val="157"/>
  </w:num>
  <w:num w:numId="553">
    <w:abstractNumId w:val="31"/>
  </w:num>
  <w:num w:numId="554">
    <w:abstractNumId w:val="344"/>
  </w:num>
  <w:num w:numId="555">
    <w:abstractNumId w:val="549"/>
  </w:num>
  <w:num w:numId="556">
    <w:abstractNumId w:val="524"/>
  </w:num>
  <w:num w:numId="557">
    <w:abstractNumId w:val="465"/>
  </w:num>
  <w:num w:numId="558">
    <w:abstractNumId w:val="241"/>
  </w:num>
  <w:num w:numId="559">
    <w:abstractNumId w:val="430"/>
  </w:num>
  <w:num w:numId="560">
    <w:abstractNumId w:val="594"/>
  </w:num>
  <w:num w:numId="561">
    <w:abstractNumId w:val="417"/>
  </w:num>
  <w:num w:numId="562">
    <w:abstractNumId w:val="129"/>
  </w:num>
  <w:num w:numId="563">
    <w:abstractNumId w:val="338"/>
  </w:num>
  <w:num w:numId="564">
    <w:abstractNumId w:val="392"/>
  </w:num>
  <w:num w:numId="565">
    <w:abstractNumId w:val="41"/>
  </w:num>
  <w:num w:numId="566">
    <w:abstractNumId w:val="362"/>
  </w:num>
  <w:num w:numId="567">
    <w:abstractNumId w:val="579"/>
  </w:num>
  <w:num w:numId="568">
    <w:abstractNumId w:val="207"/>
  </w:num>
  <w:num w:numId="569">
    <w:abstractNumId w:val="306"/>
  </w:num>
  <w:num w:numId="570">
    <w:abstractNumId w:val="489"/>
  </w:num>
  <w:num w:numId="571">
    <w:abstractNumId w:val="498"/>
  </w:num>
  <w:num w:numId="572">
    <w:abstractNumId w:val="200"/>
  </w:num>
  <w:num w:numId="573">
    <w:abstractNumId w:val="213"/>
  </w:num>
  <w:num w:numId="574">
    <w:abstractNumId w:val="5"/>
  </w:num>
  <w:num w:numId="575">
    <w:abstractNumId w:val="621"/>
  </w:num>
  <w:num w:numId="576">
    <w:abstractNumId w:val="26"/>
  </w:num>
  <w:num w:numId="577">
    <w:abstractNumId w:val="101"/>
  </w:num>
  <w:num w:numId="578">
    <w:abstractNumId w:val="387"/>
  </w:num>
  <w:num w:numId="579">
    <w:abstractNumId w:val="189"/>
  </w:num>
  <w:num w:numId="580">
    <w:abstractNumId w:val="153"/>
  </w:num>
  <w:num w:numId="581">
    <w:abstractNumId w:val="601"/>
  </w:num>
  <w:num w:numId="582">
    <w:abstractNumId w:val="88"/>
  </w:num>
  <w:num w:numId="583">
    <w:abstractNumId w:val="217"/>
  </w:num>
  <w:num w:numId="584">
    <w:abstractNumId w:val="384"/>
  </w:num>
  <w:num w:numId="585">
    <w:abstractNumId w:val="471"/>
  </w:num>
  <w:num w:numId="586">
    <w:abstractNumId w:val="602"/>
  </w:num>
  <w:num w:numId="587">
    <w:abstractNumId w:val="230"/>
  </w:num>
  <w:num w:numId="588">
    <w:abstractNumId w:val="273"/>
  </w:num>
  <w:num w:numId="589">
    <w:abstractNumId w:val="62"/>
  </w:num>
  <w:num w:numId="590">
    <w:abstractNumId w:val="20"/>
  </w:num>
  <w:num w:numId="591">
    <w:abstractNumId w:val="460"/>
  </w:num>
  <w:num w:numId="592">
    <w:abstractNumId w:val="406"/>
  </w:num>
  <w:num w:numId="593">
    <w:abstractNumId w:val="269"/>
  </w:num>
  <w:num w:numId="594">
    <w:abstractNumId w:val="576"/>
  </w:num>
  <w:num w:numId="595">
    <w:abstractNumId w:val="574"/>
  </w:num>
  <w:num w:numId="596">
    <w:abstractNumId w:val="527"/>
  </w:num>
  <w:num w:numId="597">
    <w:abstractNumId w:val="492"/>
  </w:num>
  <w:num w:numId="598">
    <w:abstractNumId w:val="623"/>
  </w:num>
  <w:num w:numId="599">
    <w:abstractNumId w:val="613"/>
  </w:num>
  <w:num w:numId="600">
    <w:abstractNumId w:val="272"/>
  </w:num>
  <w:num w:numId="601">
    <w:abstractNumId w:val="404"/>
  </w:num>
  <w:num w:numId="602">
    <w:abstractNumId w:val="378"/>
  </w:num>
  <w:num w:numId="603">
    <w:abstractNumId w:val="627"/>
  </w:num>
  <w:num w:numId="604">
    <w:abstractNumId w:val="585"/>
  </w:num>
  <w:num w:numId="605">
    <w:abstractNumId w:val="215"/>
  </w:num>
  <w:num w:numId="606">
    <w:abstractNumId w:val="11"/>
  </w:num>
  <w:num w:numId="607">
    <w:abstractNumId w:val="138"/>
  </w:num>
  <w:num w:numId="608">
    <w:abstractNumId w:val="201"/>
  </w:num>
  <w:num w:numId="609">
    <w:abstractNumId w:val="151"/>
  </w:num>
  <w:num w:numId="610">
    <w:abstractNumId w:val="205"/>
  </w:num>
  <w:num w:numId="611">
    <w:abstractNumId w:val="36"/>
  </w:num>
  <w:num w:numId="612">
    <w:abstractNumId w:val="168"/>
  </w:num>
  <w:num w:numId="613">
    <w:abstractNumId w:val="413"/>
  </w:num>
  <w:num w:numId="614">
    <w:abstractNumId w:val="521"/>
  </w:num>
  <w:num w:numId="615">
    <w:abstractNumId w:val="125"/>
  </w:num>
  <w:num w:numId="616">
    <w:abstractNumId w:val="345"/>
  </w:num>
  <w:num w:numId="617">
    <w:abstractNumId w:val="523"/>
  </w:num>
  <w:num w:numId="618">
    <w:abstractNumId w:val="551"/>
  </w:num>
  <w:num w:numId="619">
    <w:abstractNumId w:val="459"/>
  </w:num>
  <w:num w:numId="620">
    <w:abstractNumId w:val="166"/>
  </w:num>
  <w:num w:numId="621">
    <w:abstractNumId w:val="133"/>
  </w:num>
  <w:num w:numId="622">
    <w:abstractNumId w:val="326"/>
  </w:num>
  <w:num w:numId="623">
    <w:abstractNumId w:val="390"/>
  </w:num>
  <w:num w:numId="624">
    <w:abstractNumId w:val="12"/>
  </w:num>
  <w:num w:numId="625">
    <w:abstractNumId w:val="629"/>
  </w:num>
  <w:num w:numId="626">
    <w:abstractNumId w:val="29"/>
  </w:num>
  <w:num w:numId="627">
    <w:abstractNumId w:val="173"/>
  </w:num>
  <w:num w:numId="628">
    <w:abstractNumId w:val="25"/>
  </w:num>
  <w:num w:numId="629">
    <w:abstractNumId w:val="191"/>
  </w:num>
  <w:num w:numId="630">
    <w:abstractNumId w:val="500"/>
  </w:num>
  <w:num w:numId="631">
    <w:abstractNumId w:val="376"/>
  </w:num>
  <w:num w:numId="632">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7"/>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compat>
    <w:doNotExpandShiftReturn/>
    <w:doNotWrapTextWithPunct/>
    <w:doNotUseEastAsianBreakRules/>
    <w:useFELayout/>
    <w:splitPgBreakAndParaMark/>
    <w:compatSetting w:name="compatibilityMode" w:uri="http://schemas.microsoft.com/office/word" w:val="12"/>
  </w:compat>
  <w:rsids>
    <w:rsidRoot w:val="00000000"/>
    <w:rsid w:val="3E4F7D6D"/>
    <w:rsid w:val="6AF12B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footer"/>
    <w:basedOn w:val="1"/>
    <w:uiPriority w:val="0"/>
    <w:pPr>
      <w:tabs>
        <w:tab w:val="center" w:pos="4153"/>
        <w:tab w:val="right" w:pos="8306"/>
      </w:tabs>
      <w:snapToGrid w:val="0"/>
      <w:jc w:val="left"/>
    </w:pPr>
    <w:rPr>
      <w:sz w:val="18"/>
    </w:rPr>
  </w:style>
  <w:style w:type="paragraph" w:styleId="4">
    <w:name w:val="toc 1"/>
    <w:basedOn w:val="1"/>
    <w:next w:val="1"/>
    <w:uiPriority w:val="0"/>
  </w:style>
  <w:style w:type="paragraph" w:styleId="5">
    <w:name w:val="toc 2"/>
    <w:basedOn w:val="1"/>
    <w:next w:val="1"/>
    <w:uiPriority w:val="0"/>
    <w:pPr>
      <w:ind w:left="420" w:leftChars="200"/>
    </w:pPr>
  </w:style>
  <w:style w:type="character" w:styleId="8">
    <w:name w:val="Hyperlink"/>
    <w:basedOn w:val="7"/>
    <w:uiPriority w:val="0"/>
    <w:rPr>
      <w:color w:val="0000FF"/>
      <w:u w:val="single"/>
    </w:rPr>
  </w:style>
  <w:style w:type="paragraph" w:customStyle="1" w:styleId="9">
    <w:name w:val="WPSOffice手动目录 1"/>
    <w:uiPriority w:val="0"/>
    <w:pPr>
      <w:ind w:leftChars="0"/>
    </w:pPr>
    <w:rPr>
      <w:sz w:val="20"/>
      <w:szCs w:val="20"/>
    </w:rPr>
  </w:style>
  <w:style w:type="paragraph" w:customStyle="1" w:styleId="10">
    <w:name w:val="WPSOffice手动目录 2"/>
    <w:uiPriority w:val="0"/>
    <w:pPr>
      <w:ind w:leftChars="200"/>
    </w:pPr>
    <w:rPr>
      <w:sz w:val="20"/>
      <w:szCs w:val="20"/>
    </w:rPr>
  </w:style>
  <w:style w:type="paragraph" w:customStyle="1" w:styleId="1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67</Pages>
  <Words>50897</Words>
  <Characters>51893</Characters>
  <TotalTime>7</TotalTime>
  <ScaleCrop>false</ScaleCrop>
  <LinksUpToDate>false</LinksUpToDate>
  <CharactersWithSpaces>52411</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2026-01-02T16:41:00Z</dcterms:created>
  <dc:creator>Apache POI</dc:creator>
  <cp:lastModifiedBy>郭子涵</cp:lastModifiedBy>
  <dcterms:modified xsi:type="dcterms:W3CDTF">2026-01-02T17:07:52Z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eyJoZGlkIjoiODZiOWI0MDM4MWI3NjFiMWQwYjU5MDZjM2YyYzQzMzMiLCJ1c2VySWQiOiIxNzQ1MTU0ODI5In0=</vt:lpwstr>
  </property>
  <property fmtid="{D5CDD505-2E9C-101B-9397-08002B2CF9AE}" pid="3" name="KSOProductBuildVer">
    <vt:lpwstr>2052-12.1.0.23125</vt:lpwstr>
  </property>
  <property fmtid="{D5CDD505-2E9C-101B-9397-08002B2CF9AE}" pid="4" name="ICV">
    <vt:lpwstr>81B8BE489BFE4BE08FA1FFE93FD1D375_12</vt:lpwstr>
  </property>
</Properties>
</file>