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center"/>
      </w:pPr>
      <w:r>
        <w:rPr>
          <w:rFonts w:ascii="Calibri" w:hAnsi="Calibri" w:eastAsia="Microsoft YaHei"/>
          <w:b/>
          <w:color w:val="C62A78"/>
          <w:sz w:val="20"/>
        </w:rPr>
        <w:t>FINAL MAJOR PROJECT / README REVIEW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color w:val="16333B"/>
          <w:sz w:val="56"/>
        </w:rPr>
        <w:t>The Angler:</w:t>
        <w:br/>
        <w:t>Beneath the Surface?</w:t>
      </w:r>
    </w:p>
    <w:p>
      <w:pPr>
        <w:spacing w:after="200"/>
        <w:jc w:val="center"/>
      </w:pPr>
      <w:r>
        <w:rPr>
          <w:rFonts w:ascii="Calibri" w:hAnsi="Calibri" w:eastAsia="Microsoft YaHei"/>
          <w:color w:val="2A7B83"/>
          <w:sz w:val="30"/>
        </w:rPr>
        <w:t>英文 README 中文审查稿</w:t>
      </w:r>
    </w:p>
    <w:p>
      <w:pPr>
        <w:spacing w:after="280"/>
        <w:jc w:val="center"/>
      </w:pPr>
      <w:r>
        <w:rPr>
          <w:rFonts w:ascii="Calibri" w:hAnsi="Calibri" w:eastAsia="Microsoft YaHei"/>
          <w:b/>
          <w:color w:val="5D686C"/>
          <w:sz w:val="21"/>
        </w:rPr>
        <w:t>Aaron Jiang  /  2026  /  审查版本 1.0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623560" cy="3163252"/>
            <wp:docPr id="1" name="Picture 1" descr="The Angler 游戏封面，人物面对电视垂钓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ove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封面画面：观众从客厅里的电视进入 AI 钓鱼体验。</w:t>
      </w:r>
    </w:p>
    <w:p>
      <w:pPr>
        <w:spacing w:before="80"/>
        <w:jc w:val="center"/>
      </w:pPr>
      <w:r>
        <w:rPr>
          <w:rFonts w:ascii="Calibri" w:hAnsi="Calibri" w:eastAsia="Microsoft YaHei"/>
          <w:i/>
          <w:color w:val="5D686C"/>
          <w:sz w:val="19"/>
        </w:rPr>
        <w:t>本文件用于逐段审查英文 README 的事实、措辞、版权记录与毕设呈现逻辑；不是最终论文。</w:t>
      </w:r>
    </w:p>
    <w:p>
      <w:r>
        <w:br w:type="page"/>
      </w:r>
    </w:p>
    <w:p>
      <w:pPr>
        <w:pStyle w:val="Heading1"/>
      </w:pPr>
      <w:r>
        <w:t>审查说明</w:t>
      </w:r>
    </w:p>
    <w:p>
      <w:r>
        <w:rPr>
          <w:rFonts w:ascii="Calibri" w:hAnsi="Calibri" w:eastAsia="Microsoft YaHei"/>
          <w:color w:val="000000"/>
          <w:sz w:val="22"/>
        </w:rPr>
        <w:t>这份中文稿与仓库中的英文 README 采用同一套事实和章节结构，但增加了设计意图、风险解释和需要作者确认的项目。审查时应重点检查：作品论点是否准确、技术描述是否夸大、素材来源是否有证据、以及展览保障是否符合实际操作。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6DD"/>
            <w:vAlign w:val="center"/>
          </w:tcPr>
          <w:p>
            <w:pPr>
              <w:pStyle w:val="ReviewCallout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建议先确认  </w:t>
            </w:r>
            <w:r>
              <w:rPr>
                <w:rFonts w:ascii="Calibri" w:hAnsi="Calibri" w:eastAsia="Microsoft YaHei"/>
                <w:color w:val="10242C"/>
                <w:sz w:val="21"/>
              </w:rPr>
              <w:t>作者姓名已写为 Aaron Jiang，项目年份写为 2026。由于当前项目文件没有课程、学院、学校、公开试玩链接和视频链接，本版没有自行补写这些信息。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2300"/>
        <w:gridCol w:w="6340"/>
      </w:tblGrid>
      <w:tr>
        <w:trPr>
          <w:tblHeader w:val="true"/>
          <w:tblHeader w:val="true"/>
        </w:trPr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shd w:fill="16333B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shd w:fill="16333B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需确认事项</w:t>
            </w:r>
          </w:p>
        </w:tc>
        <w:tc>
          <w:tcPr>
            <w:tcW w:type="dxa" w:w="6340"/>
            <w:tcMar>
              <w:top w:w="90" w:type="dxa"/>
              <w:start w:w="120" w:type="dxa"/>
              <w:bottom w:w="90" w:type="dxa"/>
              <w:end w:w="120" w:type="dxa"/>
            </w:tcMar>
            <w:shd w:fill="16333B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当前处理</w:t>
            </w:r>
          </w:p>
        </w:tc>
      </w:tr>
      <w:tr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1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课程与院校信息</w:t>
            </w:r>
          </w:p>
        </w:tc>
        <w:tc>
          <w:tcPr>
            <w:tcW w:type="dxa" w:w="6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0242C"/>
                <w:sz w:val="18"/>
              </w:rPr>
              <w:t>项目文件中没有可靠记录；如学校要求，应由作者补充正式英文名称。</w:t>
            </w:r>
          </w:p>
        </w:tc>
      </w:tr>
      <w:tr>
        <w:tc>
          <w:tcPr>
            <w:tcW w:type="dxa" w:w="72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2</w:t>
            </w:r>
          </w:p>
        </w:tc>
        <w:tc>
          <w:tcPr>
            <w:tcW w:type="dxa" w:w="230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Signal Canal</w:t>
            </w:r>
          </w:p>
        </w:tc>
        <w:tc>
          <w:tcPr>
            <w:tcW w:type="dxa" w:w="634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0242C"/>
                <w:sz w:val="18"/>
              </w:rPr>
              <w:t>界面写 Search &amp; Synthesis，但当前 OpenAI 请求没有实时网页搜索工具；README 已明确限制。</w:t>
            </w:r>
          </w:p>
        </w:tc>
      </w:tr>
      <w:tr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3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RetroSans</w:t>
            </w:r>
          </w:p>
        </w:tc>
        <w:tc>
          <w:tcPr>
            <w:tcW w:type="dxa" w:w="6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0242C"/>
                <w:sz w:val="18"/>
              </w:rPr>
              <w:t>仓库中没有对应许可证文件；公开发布前必须确认再分发权限。</w:t>
            </w:r>
          </w:p>
        </w:tc>
      </w:tr>
      <w:tr>
        <w:tc>
          <w:tcPr>
            <w:tcW w:type="dxa" w:w="72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4</w:t>
            </w:r>
          </w:p>
        </w:tc>
        <w:tc>
          <w:tcPr>
            <w:tcW w:type="dxa" w:w="230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音频凭证</w:t>
            </w:r>
          </w:p>
        </w:tc>
        <w:tc>
          <w:tcPr>
            <w:tcW w:type="dxa" w:w="634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0242C"/>
                <w:sz w:val="18"/>
              </w:rPr>
              <w:t>README 已列 21 个作者标识与 Pixabay ID；仍建议保存原始下载页面或许可证截图。</w:t>
            </w:r>
          </w:p>
        </w:tc>
      </w:tr>
      <w:tr>
        <w:tc>
          <w:tcPr>
            <w:tcW w:type="dxa" w:w="7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5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AI 图像披露</w:t>
            </w:r>
          </w:p>
        </w:tc>
        <w:tc>
          <w:tcPr>
            <w:tcW w:type="dxa" w:w="6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0242C"/>
                <w:sz w:val="18"/>
              </w:rPr>
              <w:t>已写为 AI 辅助生成 + 人工清理、分层与整合；请确认是否符合学校要求。</w:t>
            </w:r>
          </w:p>
        </w:tc>
      </w:tr>
      <w:tr>
        <w:tc>
          <w:tcPr>
            <w:tcW w:type="dxa" w:w="72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6</w:t>
            </w:r>
          </w:p>
        </w:tc>
        <w:tc>
          <w:tcPr>
            <w:tcW w:type="dxa" w:w="230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公开链接</w:t>
            </w:r>
          </w:p>
        </w:tc>
        <w:tc>
          <w:tcPr>
            <w:tcW w:type="dxa" w:w="634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0242C"/>
                <w:sz w:val="18"/>
              </w:rPr>
              <w:t>当前没有 Live demo 或 video URL，因此未使用空链接或占位符。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t>1. 作品摘要</w:t>
      </w:r>
    </w:p>
    <w:p>
      <w:r>
        <w:rPr>
          <w:rFonts w:ascii="Calibri" w:hAnsi="Calibri" w:eastAsia="Microsoft YaHei"/>
          <w:color w:val="000000"/>
          <w:sz w:val="22"/>
        </w:rPr>
        <w:t>《The Angler: Beneath the Surface?》是一件以屏幕为主要载体的互动艺术作品。它把向 AI 提问转化为一次拟物化的钓鱼过程：观众选择问题、鱼饵、水域和抛竿方式，经历等待、天气、咬钩与拉鱼，最后面对一个可读但并不自动可信的答案。</w:t>
      </w:r>
    </w:p>
    <w:p>
      <w:r>
        <w:rPr>
          <w:rFonts w:ascii="Calibri" w:hAnsi="Calibri" w:eastAsia="Microsoft YaHei"/>
          <w:color w:val="000000"/>
          <w:sz w:val="22"/>
        </w:rPr>
        <w:t>作品的核心主张不是“AI 像钓鱼一样有趣”，而是：生成答案只是捕获信息的开始。体积大、语言完整或视觉上壮观的渔获，并不等同于准确、相关或值得保留的答案；极简的小鱼也可能直接有用。玩家必须在结果出现后继续阅读、比较和判断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4EBCF"/>
            <w:vAlign w:val="center"/>
          </w:tcPr>
          <w:p>
            <w:pPr>
              <w:pStyle w:val="ReviewCallout"/>
            </w:pPr>
            <w:r>
              <w:rPr>
                <w:rFonts w:ascii="Calibri" w:hAnsi="Calibri" w:eastAsia="Microsoft YaHei"/>
                <w:b/>
                <w:color w:val="C62A78"/>
                <w:sz w:val="21"/>
              </w:rPr>
              <w:t xml:space="preserve">英文 README 的开场策略  </w:t>
            </w:r>
            <w:r>
              <w:rPr>
                <w:rFonts w:ascii="Calibri" w:hAnsi="Calibri" w:eastAsia="Microsoft YaHei"/>
                <w:color w:val="10242C"/>
                <w:sz w:val="21"/>
              </w:rPr>
              <w:t>先用两段话让导师在一分钟内理解作品是什么、隐喻是什么、为什么最后一步必须是人的判断。技术栈被放在后面，不抢占作品概念。</w:t>
            </w:r>
          </w:p>
        </w:tc>
      </w:tr>
    </w:tbl>
    <w:p>
      <w:pPr>
        <w:spacing w:after="40"/>
      </w:pPr>
    </w:p>
    <w:p>
      <w:pPr>
        <w:pStyle w:val="Heading1"/>
      </w:pPr>
      <w:r>
        <w:t>2. 观众体验与操作流程</w:t>
      </w:r>
    </w:p>
    <w:p>
      <w:pPr>
        <w:pStyle w:val="ListNumber"/>
      </w:pPr>
      <w:r>
        <w:rPr>
          <w:rFonts w:ascii="Calibri" w:hAnsi="Calibri" w:eastAsia="Microsoft YaHei"/>
          <w:color w:val="000000"/>
          <w:sz w:val="22"/>
        </w:rPr>
        <w:t>从封面点击 Start Experience，浏览器音频由这次用户操作解锁。</w:t>
      </w:r>
    </w:p>
    <w:p>
      <w:pPr>
        <w:pStyle w:val="ListNumber"/>
      </w:pPr>
      <w:r>
        <w:rPr>
          <w:rFonts w:ascii="Calibri" w:hAnsi="Calibri" w:eastAsia="Microsoft YaHei"/>
          <w:color w:val="000000"/>
          <w:sz w:val="22"/>
        </w:rPr>
        <w:t>输入一个最多 400 字符的问题，或选择内置伦敦示例。</w:t>
      </w:r>
    </w:p>
    <w:p>
      <w:pPr>
        <w:pStyle w:val="ListNumber"/>
      </w:pPr>
      <w:r>
        <w:rPr>
          <w:rFonts w:ascii="Calibri" w:hAnsi="Calibri" w:eastAsia="Microsoft YaHei"/>
          <w:color w:val="000000"/>
          <w:sz w:val="22"/>
        </w:rPr>
        <w:t>查看系统推荐的三组鱼饵配置，并理解每组配置的类型、语气、重量和检索组织方式。</w:t>
      </w:r>
    </w:p>
    <w:p>
      <w:pPr>
        <w:pStyle w:val="ListNumber"/>
      </w:pPr>
      <w:r>
        <w:rPr>
          <w:rFonts w:ascii="Calibri" w:hAnsi="Calibri" w:eastAsia="Microsoft YaHei"/>
          <w:color w:val="000000"/>
          <w:sz w:val="22"/>
        </w:rPr>
        <w:t>选择一个水域，确认它所代表的回答策略。</w:t>
      </w:r>
    </w:p>
    <w:p>
      <w:pPr>
        <w:pStyle w:val="ListNumber"/>
      </w:pPr>
      <w:r>
        <w:rPr>
          <w:rFonts w:ascii="Calibri" w:hAnsi="Calibri" w:eastAsia="Microsoft YaHei"/>
          <w:color w:val="000000"/>
          <w:sz w:val="22"/>
        </w:rPr>
        <w:t>阅读天气提示，按住鼠标蓄力并松开抛竿。</w:t>
      </w:r>
    </w:p>
    <w:p>
      <w:pPr>
        <w:pStyle w:val="ListNumber"/>
      </w:pPr>
      <w:r>
        <w:rPr>
          <w:rFonts w:ascii="Calibri" w:hAnsi="Calibri" w:eastAsia="Microsoft YaHei"/>
          <w:color w:val="000000"/>
          <w:sz w:val="22"/>
        </w:rPr>
        <w:t>答案在后台生成；这段耗时被吸收到等待鱼咬钩的过程里。</w:t>
      </w:r>
    </w:p>
    <w:p>
      <w:pPr>
        <w:pStyle w:val="ListNumber"/>
      </w:pPr>
      <w:r>
        <w:rPr>
          <w:rFonts w:ascii="Calibri" w:hAnsi="Calibri" w:eastAsia="Microsoft YaHei"/>
          <w:color w:val="000000"/>
          <w:sz w:val="22"/>
        </w:rPr>
        <w:t>出现咬钩信号后进行拉鱼；天气会影响提示清晰度、反应时间和控制难度。</w:t>
      </w:r>
    </w:p>
    <w:p>
      <w:pPr>
        <w:pStyle w:val="ListNumber"/>
      </w:pPr>
      <w:r>
        <w:rPr>
          <w:rFonts w:ascii="Calibri" w:hAnsi="Calibri" w:eastAsia="Microsoft YaHei"/>
          <w:color w:val="000000"/>
          <w:sz w:val="22"/>
        </w:rPr>
        <w:t>上鱼后阅读答案，并选择 Keep for Review 或 Release。</w:t>
      </w:r>
    </w:p>
    <w:p>
      <w:pPr>
        <w:pStyle w:val="ListNumber"/>
      </w:pPr>
      <w:r>
        <w:rPr>
          <w:rFonts w:ascii="Calibri" w:hAnsi="Calibri" w:eastAsia="Microsoft YaHei"/>
          <w:color w:val="000000"/>
          <w:sz w:val="22"/>
        </w:rPr>
        <w:t>在 Catch Archive 中复看保存内容；保存不等于验证。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" name="Picture 2" descr="游戏问题输入界面，包含示例问题和 400 字符计数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question-entry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图 1　问题输入界面：问题被定义为本轮要寻找的目标。</w:t>
      </w:r>
    </w:p>
    <w:p>
      <w:pPr>
        <w:pStyle w:val="Heading1"/>
      </w:pPr>
      <w:r>
        <w:t>3. 游戏元素与 AI 隐喻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tblHeader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shd w:fill="16333B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游戏元素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shd w:fill="16333B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对应含义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9"/>
              </w:rPr>
              <w:t>目标鱼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9"/>
              </w:rPr>
              <w:t>用户的问题或信息需求</w:t>
            </w:r>
          </w:p>
        </w:tc>
      </w:tr>
      <w:tr>
        <w:tc>
          <w:tcPr>
            <w:tcW w:type="dxa" w:w="220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9"/>
              </w:rPr>
              <w:t>鱼饵</w:t>
            </w:r>
          </w:p>
        </w:tc>
        <w:tc>
          <w:tcPr>
            <w:tcW w:type="dxa" w:w="716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0242C"/>
                <w:sz w:val="19"/>
              </w:rPr>
              <w:t>Prompt 的结构、语气、长度和组织方式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9"/>
              </w:rPr>
              <w:t>水域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9"/>
              </w:rPr>
              <w:t>模型路由与回答策略的界面化表达</w:t>
            </w:r>
          </w:p>
        </w:tc>
      </w:tr>
      <w:tr>
        <w:tc>
          <w:tcPr>
            <w:tcW w:type="dxa" w:w="220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9"/>
              </w:rPr>
              <w:t>天气</w:t>
            </w:r>
          </w:p>
        </w:tc>
        <w:tc>
          <w:tcPr>
            <w:tcW w:type="dxa" w:w="716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9"/>
              </w:rPr>
              <w:t>延迟、反馈不清和外部不确定性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9"/>
              </w:rPr>
              <w:t>抛竿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9"/>
              </w:rPr>
              <w:t>提交请求</w:t>
            </w:r>
          </w:p>
        </w:tc>
      </w:tr>
      <w:tr>
        <w:tc>
          <w:tcPr>
            <w:tcW w:type="dxa" w:w="220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9"/>
              </w:rPr>
              <w:t>等待咬钩</w:t>
            </w:r>
          </w:p>
        </w:tc>
        <w:tc>
          <w:tcPr>
            <w:tcW w:type="dxa" w:w="716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9"/>
              </w:rPr>
              <w:t>服务端与模型生成时间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9"/>
              </w:rPr>
              <w:t>拉鱼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9"/>
              </w:rPr>
              <w:t>接收并维持一个生成结果</w:t>
            </w:r>
          </w:p>
        </w:tc>
      </w:tr>
      <w:tr>
        <w:tc>
          <w:tcPr>
            <w:tcW w:type="dxa" w:w="220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9"/>
              </w:rPr>
              <w:t>渔获类型</w:t>
            </w:r>
          </w:p>
        </w:tc>
        <w:tc>
          <w:tcPr>
            <w:tcW w:type="dxa" w:w="716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9"/>
              </w:rPr>
              <w:t>答案形式的批判性提示，而非客观评分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9"/>
              </w:rPr>
              <w:t>保留/释放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9"/>
              </w:rPr>
              <w:t>生成之后的人类编辑判断</w:t>
            </w:r>
          </w:p>
        </w:tc>
      </w:tr>
      <w:tr>
        <w:tc>
          <w:tcPr>
            <w:tcW w:type="dxa" w:w="220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9"/>
              </w:rPr>
              <w:t>渔获档案</w:t>
            </w:r>
          </w:p>
        </w:tc>
        <w:tc>
          <w:tcPr>
            <w:tcW w:type="dxa" w:w="716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9"/>
              </w:rPr>
              <w:t>被保存但仍未验证的信息</w:t>
            </w:r>
          </w:p>
        </w:tc>
      </w:tr>
    </w:tbl>
    <w:p>
      <w:pPr>
        <w:spacing w:before="80" w:after="80"/>
      </w:pPr>
    </w:p>
    <w:p>
      <w:r>
        <w:rPr>
          <w:rFonts w:ascii="Calibri" w:hAnsi="Calibri" w:eastAsia="Microsoft YaHei"/>
          <w:color w:val="000000"/>
          <w:sz w:val="22"/>
        </w:rPr>
        <w:t>这一映射最重要的设计选择，是把“回答已经生成”和“回答可以相信”拆成两个阶段。渔获类别帮助观众快速意识到回答的形态，但文本本身才是判断依据。</w:t>
      </w:r>
    </w:p>
    <w:p>
      <w:pPr>
        <w:pStyle w:val="Heading1"/>
      </w:pPr>
      <w:r>
        <w:t>4. 鱼饵：把 Prompt 变成可比较的物件</w:t>
      </w:r>
    </w:p>
    <w:p>
      <w:r>
        <w:rPr>
          <w:rFonts w:ascii="Calibri" w:hAnsi="Calibri" w:eastAsia="Microsoft YaHei"/>
          <w:color w:val="000000"/>
          <w:sz w:val="22"/>
        </w:rPr>
        <w:t>作品没有把 Prompt Engineering 直接展示成代码或参数，而是把它拆为四个可读维度：类型、语气、重量和组织方式。系统包含 9 个预设配置，并针对当前问题显示 3 个建议。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类型：Direct、Context-rich、Example-guided、Clarifying、Comparative、Evidence-led。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语气：Neutral、Friendly、Formal、Critical。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重量：Light、Medium、Heavy，用于控制预期答案长度。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组织方式：Straight、Stop-and-go、Review、Step-by-step。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9 个预设名称：Quick Overview、Personalised Guide、Checked Itinerary、Compare Options、Local Feel、Careful Start、Match an Example、Question the List、Verify Details。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3" name="Picture 3" descr="鱼饵选择界面，显示 Quick Overview、Personalised Guide 和 Checked Itinerary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ackle-selection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图 2　鱼饵选择界面：三种建议以视觉化配置并列呈现。</w:t>
      </w:r>
    </w:p>
    <w:p>
      <w:pPr>
        <w:pStyle w:val="Heading1"/>
      </w:pPr>
      <w:r>
        <w:t>5. 水域：不同的回答策略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600"/>
        <w:gridCol w:w="4560"/>
      </w:tblGrid>
      <w:tr>
        <w:trPr>
          <w:tblHeader w:val="true"/>
          <w:tblHeader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shd w:fill="16333B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水域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shd w:fill="16333B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界面模型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shd w:fill="16333B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预期表达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Daylight River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0242C"/>
                <w:sz w:val="18"/>
              </w:rPr>
              <w:t>Direct Answer Model</w:t>
            </w:r>
          </w:p>
        </w:tc>
        <w:tc>
          <w:tcPr>
            <w:tcW w:type="dxa" w:w="4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一般、清晰、直接的回答</w:t>
            </w:r>
          </w:p>
        </w:tc>
      </w:tr>
      <w:tr>
        <w:tc>
          <w:tcPr>
            <w:tcW w:type="dxa" w:w="220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Signal Canal</w:t>
            </w:r>
          </w:p>
        </w:tc>
        <w:tc>
          <w:tcPr>
            <w:tcW w:type="dxa" w:w="260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0242C"/>
                <w:sz w:val="18"/>
              </w:rPr>
              <w:t>Search &amp; Synthesis Model</w:t>
            </w:r>
          </w:p>
        </w:tc>
        <w:tc>
          <w:tcPr>
            <w:tcW w:type="dxa" w:w="456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0242C"/>
                <w:sz w:val="18"/>
              </w:rPr>
              <w:t>以搜索与综合为概念框架，强调官方信息和经验视角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Sunken Reservoir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Comparison Model</w:t>
            </w:r>
          </w:p>
        </w:tc>
        <w:tc>
          <w:tcPr>
            <w:tcW w:type="dxa" w:w="4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比较选项、拆分路线、分析权衡</w:t>
            </w:r>
          </w:p>
        </w:tc>
      </w:tr>
    </w:tbl>
    <w:p>
      <w:pPr>
        <w:spacing w:before="80" w:after="80"/>
      </w:pP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4" name="Picture 4" descr="水域选择地图，包含 Daylight River、Signal Canal 和 Sunken Reservoir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water-selection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图 3　电视中的水域地图：水域选择被表现为模型选择。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6DD"/>
            <w:vAlign w:val="center"/>
          </w:tcPr>
          <w:p>
            <w:pPr>
              <w:pStyle w:val="ReviewCallout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重要准确性限制  </w:t>
            </w:r>
            <w:r>
              <w:rPr>
                <w:rFonts w:ascii="Calibri" w:hAnsi="Calibri" w:eastAsia="Microsoft YaHei"/>
                <w:color w:val="10242C"/>
                <w:sz w:val="21"/>
              </w:rPr>
              <w:t>当前服务端虽然允许为不同水域配置不同模型，但没有为 Signal Canal 的请求附加实时 web search 工具。因此它只能被描述为“搜索导向的交互隐喻/回答框架”，不能写成已经联网核查的实时搜索。</w:t>
            </w:r>
          </w:p>
        </w:tc>
      </w:tr>
    </w:tbl>
    <w:p>
      <w:pPr>
        <w:spacing w:after="40"/>
      </w:pPr>
    </w:p>
    <w:p>
      <w:pPr>
        <w:pStyle w:val="Heading1"/>
      </w:pPr>
      <w:r>
        <w:t>6. 天气、等待与渔获概率</w:t>
      </w:r>
    </w:p>
    <w:p>
      <w:r>
        <w:rPr>
          <w:rFonts w:ascii="Calibri" w:hAnsi="Calibri" w:eastAsia="Microsoft YaHei"/>
          <w:color w:val="000000"/>
          <w:sz w:val="22"/>
        </w:rPr>
        <w:t>天气代表观众无法直接控制的外部条件。它影响咬钩延迟、信号清晰度、反应窗口、拉力和跑鱼风险，但不会修改问题或鱼饵 Prompt。每种天气的渔获权重严格合计为 100%。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 w:val="true"/>
          <w:tblHeader w:val="true"/>
        </w:trPr>
        <w:tc>
          <w:tcPr>
            <w:tcW w:type="dxa" w:w="1040"/>
            <w:tcMar>
              <w:top w:w="90" w:type="dxa"/>
              <w:start w:w="120" w:type="dxa"/>
              <w:bottom w:w="90" w:type="dxa"/>
              <w:end w:w="120" w:type="dxa"/>
            </w:tcMar>
            <w:shd w:fill="16333B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天气</w:t>
            </w:r>
          </w:p>
        </w:tc>
        <w:tc>
          <w:tcPr>
            <w:tcW w:type="dxa" w:w="1040"/>
            <w:tcMar>
              <w:top w:w="90" w:type="dxa"/>
              <w:start w:w="120" w:type="dxa"/>
              <w:bottom w:w="90" w:type="dxa"/>
              <w:end w:w="120" w:type="dxa"/>
            </w:tcMar>
            <w:shd w:fill="16333B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Bass</w:t>
            </w:r>
          </w:p>
        </w:tc>
        <w:tc>
          <w:tcPr>
            <w:tcW w:type="dxa" w:w="1040"/>
            <w:tcMar>
              <w:top w:w="90" w:type="dxa"/>
              <w:start w:w="120" w:type="dxa"/>
              <w:bottom w:w="90" w:type="dxa"/>
              <w:end w:w="120" w:type="dxa"/>
            </w:tcMar>
            <w:shd w:fill="16333B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Trout</w:t>
            </w:r>
          </w:p>
        </w:tc>
        <w:tc>
          <w:tcPr>
            <w:tcW w:type="dxa" w:w="1040"/>
            <w:tcMar>
              <w:top w:w="90" w:type="dxa"/>
              <w:start w:w="120" w:type="dxa"/>
              <w:bottom w:w="90" w:type="dxa"/>
              <w:end w:w="120" w:type="dxa"/>
            </w:tcMar>
            <w:shd w:fill="16333B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Pike</w:t>
            </w:r>
          </w:p>
        </w:tc>
        <w:tc>
          <w:tcPr>
            <w:tcW w:type="dxa" w:w="1040"/>
            <w:tcMar>
              <w:top w:w="90" w:type="dxa"/>
              <w:start w:w="120" w:type="dxa"/>
              <w:bottom w:w="90" w:type="dxa"/>
              <w:end w:w="120" w:type="dxa"/>
            </w:tcMar>
            <w:shd w:fill="16333B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Perch</w:t>
            </w:r>
          </w:p>
        </w:tc>
        <w:tc>
          <w:tcPr>
            <w:tcW w:type="dxa" w:w="1040"/>
            <w:tcMar>
              <w:top w:w="90" w:type="dxa"/>
              <w:start w:w="120" w:type="dxa"/>
              <w:bottom w:w="90" w:type="dxa"/>
              <w:end w:w="120" w:type="dxa"/>
            </w:tcMar>
            <w:shd w:fill="16333B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Carp</w:t>
            </w:r>
          </w:p>
        </w:tc>
        <w:tc>
          <w:tcPr>
            <w:tcW w:type="dxa" w:w="1040"/>
            <w:tcMar>
              <w:top w:w="90" w:type="dxa"/>
              <w:start w:w="120" w:type="dxa"/>
              <w:bottom w:w="90" w:type="dxa"/>
              <w:end w:w="120" w:type="dxa"/>
            </w:tcMar>
            <w:shd w:fill="16333B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Weeds</w:t>
            </w:r>
          </w:p>
        </w:tc>
        <w:tc>
          <w:tcPr>
            <w:tcW w:type="dxa" w:w="1040"/>
            <w:tcMar>
              <w:top w:w="90" w:type="dxa"/>
              <w:start w:w="120" w:type="dxa"/>
              <w:bottom w:w="90" w:type="dxa"/>
              <w:end w:w="120" w:type="dxa"/>
            </w:tcMar>
            <w:shd w:fill="16333B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Rubbish</w:t>
            </w:r>
          </w:p>
        </w:tc>
        <w:tc>
          <w:tcPr>
            <w:tcW w:type="dxa" w:w="1040"/>
            <w:tcMar>
              <w:top w:w="90" w:type="dxa"/>
              <w:start w:w="120" w:type="dxa"/>
              <w:bottom w:w="90" w:type="dxa"/>
              <w:end w:w="120" w:type="dxa"/>
            </w:tcMar>
            <w:shd w:fill="16333B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5"/>
              </w:rPr>
              <w:t>Boot</w:t>
            </w:r>
          </w:p>
        </w:tc>
      </w:tr>
      <w:tr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5"/>
              </w:rPr>
              <w:t>晴朗</w:t>
            </w:r>
          </w:p>
        </w:tc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5"/>
              </w:rPr>
              <w:t>24</w:t>
            </w:r>
          </w:p>
        </w:tc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5"/>
              </w:rPr>
              <w:t>24</w:t>
            </w:r>
          </w:p>
        </w:tc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5"/>
              </w:rPr>
              <w:t>12</w:t>
            </w:r>
          </w:p>
        </w:tc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5"/>
              </w:rPr>
              <w:t>18</w:t>
            </w:r>
          </w:p>
        </w:tc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5"/>
              </w:rPr>
              <w:t>12</w:t>
            </w:r>
          </w:p>
        </w:tc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5"/>
              </w:rPr>
              <w:t>4</w:t>
            </w:r>
          </w:p>
        </w:tc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5"/>
              </w:rPr>
              <w:t>3</w:t>
            </w:r>
          </w:p>
        </w:tc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5"/>
              </w:rPr>
              <w:t>3</w:t>
            </w:r>
          </w:p>
        </w:tc>
      </w:tr>
      <w:tr>
        <w:tc>
          <w:tcPr>
            <w:tcW w:type="dxa" w:w="104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5"/>
              </w:rPr>
              <w:t>阴天</w:t>
            </w:r>
          </w:p>
        </w:tc>
        <w:tc>
          <w:tcPr>
            <w:tcW w:type="dxa" w:w="104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5"/>
              </w:rPr>
              <w:t>20</w:t>
            </w:r>
          </w:p>
        </w:tc>
        <w:tc>
          <w:tcPr>
            <w:tcW w:type="dxa" w:w="104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5"/>
              </w:rPr>
              <w:t>21</w:t>
            </w:r>
          </w:p>
        </w:tc>
        <w:tc>
          <w:tcPr>
            <w:tcW w:type="dxa" w:w="104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5"/>
              </w:rPr>
              <w:t>13</w:t>
            </w:r>
          </w:p>
        </w:tc>
        <w:tc>
          <w:tcPr>
            <w:tcW w:type="dxa" w:w="104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5"/>
              </w:rPr>
              <w:t>20</w:t>
            </w:r>
          </w:p>
        </w:tc>
        <w:tc>
          <w:tcPr>
            <w:tcW w:type="dxa" w:w="104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5"/>
              </w:rPr>
              <w:t>13</w:t>
            </w:r>
          </w:p>
        </w:tc>
        <w:tc>
          <w:tcPr>
            <w:tcW w:type="dxa" w:w="104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5"/>
              </w:rPr>
              <w:t>5</w:t>
            </w:r>
          </w:p>
        </w:tc>
        <w:tc>
          <w:tcPr>
            <w:tcW w:type="dxa" w:w="104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5"/>
              </w:rPr>
              <w:t>5</w:t>
            </w:r>
          </w:p>
        </w:tc>
        <w:tc>
          <w:tcPr>
            <w:tcW w:type="dxa" w:w="104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5"/>
              </w:rPr>
              <w:t>3</w:t>
            </w:r>
          </w:p>
        </w:tc>
      </w:tr>
      <w:tr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5"/>
              </w:rPr>
              <w:t>雾</w:t>
            </w:r>
          </w:p>
        </w:tc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5"/>
              </w:rPr>
              <w:t>17</w:t>
            </w:r>
          </w:p>
        </w:tc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5"/>
              </w:rPr>
              <w:t>18</w:t>
            </w:r>
          </w:p>
        </w:tc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5"/>
              </w:rPr>
              <w:t>13</w:t>
            </w:r>
          </w:p>
        </w:tc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5"/>
              </w:rPr>
              <w:t>22</w:t>
            </w:r>
          </w:p>
        </w:tc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5"/>
              </w:rPr>
              <w:t>13</w:t>
            </w:r>
          </w:p>
        </w:tc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5"/>
              </w:rPr>
              <w:t>7</w:t>
            </w:r>
          </w:p>
        </w:tc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5"/>
              </w:rPr>
              <w:t>6</w:t>
            </w:r>
          </w:p>
        </w:tc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5"/>
              </w:rPr>
              <w:t>4</w:t>
            </w:r>
          </w:p>
        </w:tc>
      </w:tr>
      <w:tr>
        <w:tc>
          <w:tcPr>
            <w:tcW w:type="dxa" w:w="104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5"/>
              </w:rPr>
              <w:t>小雨</w:t>
            </w:r>
          </w:p>
        </w:tc>
        <w:tc>
          <w:tcPr>
            <w:tcW w:type="dxa" w:w="104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5"/>
              </w:rPr>
              <w:t>17</w:t>
            </w:r>
          </w:p>
        </w:tc>
        <w:tc>
          <w:tcPr>
            <w:tcW w:type="dxa" w:w="104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5"/>
              </w:rPr>
              <w:t>18</w:t>
            </w:r>
          </w:p>
        </w:tc>
        <w:tc>
          <w:tcPr>
            <w:tcW w:type="dxa" w:w="104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5"/>
              </w:rPr>
              <w:t>13</w:t>
            </w:r>
          </w:p>
        </w:tc>
        <w:tc>
          <w:tcPr>
            <w:tcW w:type="dxa" w:w="104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5"/>
              </w:rPr>
              <w:t>22</w:t>
            </w:r>
          </w:p>
        </w:tc>
        <w:tc>
          <w:tcPr>
            <w:tcW w:type="dxa" w:w="104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5"/>
              </w:rPr>
              <w:t>12</w:t>
            </w:r>
          </w:p>
        </w:tc>
        <w:tc>
          <w:tcPr>
            <w:tcW w:type="dxa" w:w="104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5"/>
              </w:rPr>
              <w:t>7</w:t>
            </w:r>
          </w:p>
        </w:tc>
        <w:tc>
          <w:tcPr>
            <w:tcW w:type="dxa" w:w="104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5"/>
              </w:rPr>
              <w:t>7</w:t>
            </w:r>
          </w:p>
        </w:tc>
        <w:tc>
          <w:tcPr>
            <w:tcW w:type="dxa" w:w="104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5"/>
              </w:rPr>
              <w:t>4</w:t>
            </w:r>
          </w:p>
        </w:tc>
      </w:tr>
      <w:tr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5"/>
              </w:rPr>
              <w:t>暴雨</w:t>
            </w:r>
          </w:p>
        </w:tc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5"/>
              </w:rPr>
              <w:t>13</w:t>
            </w:r>
          </w:p>
        </w:tc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5"/>
              </w:rPr>
              <w:t>15</w:t>
            </w:r>
          </w:p>
        </w:tc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5"/>
              </w:rPr>
              <w:t>12</w:t>
            </w:r>
          </w:p>
        </w:tc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5"/>
              </w:rPr>
              <w:t>24</w:t>
            </w:r>
          </w:p>
        </w:tc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5"/>
              </w:rPr>
              <w:t>12</w:t>
            </w:r>
          </w:p>
        </w:tc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5"/>
              </w:rPr>
              <w:t>9</w:t>
            </w:r>
          </w:p>
        </w:tc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5"/>
              </w:rPr>
              <w:t>9</w:t>
            </w:r>
          </w:p>
        </w:tc>
        <w:tc>
          <w:tcPr>
            <w:tcW w:type="dxa" w:w="10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5"/>
              </w:rPr>
              <w:t>6</w:t>
            </w:r>
          </w:p>
        </w:tc>
      </w:tr>
    </w:tbl>
    <w:p>
      <w:pPr>
        <w:spacing w:before="80" w:after="80"/>
      </w:pPr>
    </w:p>
    <w:p>
      <w:r>
        <w:rPr>
          <w:rFonts w:ascii="Calibri" w:hAnsi="Calibri" w:eastAsia="Microsoft YaHei"/>
          <w:color w:val="000000"/>
          <w:sz w:val="22"/>
        </w:rPr>
        <w:t>暴雨提高小鱼、杂草、垃圾和旧靴子的概率；晴朗天气更容易出现完整或有用的鱼类回答。项目没有“连续三条不是小鱼则下一杆保底小鱼”的机制。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5" name="Picture 5" descr="暴雨中的 Signal Canal 钓鱼场景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torm-fishing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图 4　Signal Canal 的暴雨场景：天气同时改变视觉、声音与操作难度。</w:t>
      </w:r>
    </w:p>
    <w:p>
      <w:pPr>
        <w:pStyle w:val="Heading1"/>
      </w:pPr>
      <w:r>
        <w:t>7. 八类渔获与答案阅读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1900"/>
        <w:gridCol w:w="5060"/>
      </w:tblGrid>
      <w:tr>
        <w:trPr>
          <w:tblHeader w:val="true"/>
          <w:tblHeader w:val="true"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shd w:fill="16333B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渔获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shd w:fill="16333B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回答形态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shd w:fill="16333B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阅读提示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Largemouth Bass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完整回答</w:t>
            </w:r>
          </w:p>
        </w:tc>
        <w:tc>
          <w:tcPr>
            <w:tcW w:type="dxa" w:w="5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内容充分、结构清楚，但仍需核查</w:t>
            </w:r>
          </w:p>
        </w:tc>
      </w:tr>
      <w:tr>
        <w:tc>
          <w:tcPr>
            <w:tcW w:type="dxa" w:w="240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Rainbow Trout</w:t>
            </w:r>
          </w:p>
        </w:tc>
        <w:tc>
          <w:tcPr>
            <w:tcW w:type="dxa" w:w="190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有用回答</w:t>
            </w:r>
          </w:p>
        </w:tc>
        <w:tc>
          <w:tcPr>
            <w:tcW w:type="dxa" w:w="506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实用且聚焦，但可能只呈现一种解释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Northern Pike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自信回答</w:t>
            </w:r>
          </w:p>
        </w:tc>
        <w:tc>
          <w:tcPr>
            <w:tcW w:type="dxa" w:w="5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语气果断不等于证据充分</w:t>
            </w:r>
          </w:p>
        </w:tc>
      </w:tr>
      <w:tr>
        <w:tc>
          <w:tcPr>
            <w:tcW w:type="dxa" w:w="240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Yellow Perch</w:t>
            </w:r>
          </w:p>
        </w:tc>
        <w:tc>
          <w:tcPr>
            <w:tcW w:type="dxa" w:w="190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极简回答</w:t>
            </w:r>
          </w:p>
        </w:tc>
        <w:tc>
          <w:tcPr>
            <w:tcW w:type="dxa" w:w="506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0242C"/>
                <w:sz w:val="18"/>
              </w:rPr>
              <w:t>非常短，可能直接有用，也可能缺少背景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Common Carp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过载回答</w:t>
            </w:r>
          </w:p>
        </w:tc>
        <w:tc>
          <w:tcPr>
            <w:tcW w:type="dxa" w:w="5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信息很多，但优先级和结论被淹没</w:t>
            </w:r>
          </w:p>
        </w:tc>
      </w:tr>
      <w:tr>
        <w:tc>
          <w:tcPr>
            <w:tcW w:type="dxa" w:w="240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River Weed</w:t>
            </w:r>
          </w:p>
        </w:tc>
        <w:tc>
          <w:tcPr>
            <w:tcW w:type="dxa" w:w="190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偏题回答</w:t>
            </w:r>
          </w:p>
        </w:tc>
        <w:tc>
          <w:tcPr>
            <w:tcW w:type="dxa" w:w="506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从相关片段开始，随后离开原问题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River Rubbish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混乱回答</w:t>
            </w:r>
          </w:p>
        </w:tc>
        <w:tc>
          <w:tcPr>
            <w:tcW w:type="dxa" w:w="5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重复、矛盾、错乱和失去可用路径</w:t>
            </w:r>
          </w:p>
        </w:tc>
      </w:tr>
      <w:tr>
        <w:tc>
          <w:tcPr>
            <w:tcW w:type="dxa" w:w="240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Old Boot</w:t>
            </w:r>
          </w:p>
        </w:tc>
        <w:tc>
          <w:tcPr>
            <w:tcW w:type="dxa" w:w="190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过时回答</w:t>
            </w:r>
          </w:p>
        </w:tc>
        <w:tc>
          <w:tcPr>
            <w:tcW w:type="dxa" w:w="506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信息相关，但日期和当前有效性不明确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>7.1 完整答案</w:t>
      </w:r>
    </w:p>
    <w:p>
      <w:r>
        <w:rPr>
          <w:rFonts w:ascii="Calibri" w:hAnsi="Calibri" w:eastAsia="Microsoft YaHei"/>
          <w:color w:val="000000"/>
          <w:sz w:val="22"/>
        </w:rPr>
        <w:t>Bass 用较大的鱼体和长文本表现“内容充分”。设计上刻意保留“仍需检查”的限制，避免把完整性误认为真实性。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6" name="Picture 6" descr="Largemouth Bass 结果页，右侧显示较完整的伦敦行程回答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full-respons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图 5　完整回答以 Largemouth Bass 呈现。</w:t>
      </w:r>
    </w:p>
    <w:p>
      <w:r>
        <w:br w:type="page"/>
      </w:r>
    </w:p>
    <w:p>
      <w:pPr>
        <w:pStyle w:val="Heading2"/>
      </w:pPr>
      <w:r>
        <w:t>7.2 极简答案</w:t>
      </w:r>
    </w:p>
    <w:p>
      <w:r>
        <w:rPr>
          <w:rFonts w:ascii="Calibri" w:hAnsi="Calibri" w:eastAsia="Microsoft YaHei"/>
          <w:color w:val="000000"/>
          <w:sz w:val="22"/>
        </w:rPr>
        <w:t>Perch 的答案被压缩为一个极短的具体短语，例如 Big Ben、Tower Bridge、British Museum 或 Greenwich。鱼体和手势已经重画，使它在视觉上明确是一条小鱼，而不是缩小版普通鱼。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7" name="Picture 7" descr="Yellow Perch 结果页，答案只有 British Museum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minimal-respons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图 6　极简回答以明显的小型 Yellow Perch 呈现。</w:t>
      </w:r>
    </w:p>
    <w:p>
      <w:r>
        <w:br w:type="page"/>
      </w:r>
    </w:p>
    <w:p>
      <w:pPr>
        <w:pStyle w:val="Heading2"/>
      </w:pPr>
      <w:r>
        <w:t>7.3 混乱答案</w:t>
      </w:r>
    </w:p>
    <w:p>
      <w:r>
        <w:rPr>
          <w:rFonts w:ascii="Calibri" w:hAnsi="Calibri" w:eastAsia="Microsoft YaHei"/>
          <w:color w:val="000000"/>
          <w:sz w:val="22"/>
        </w:rPr>
        <w:t>Rubbish 仍然围绕用户问题，但会通过错误组合、反复改口、顺序断裂和不可用路线表现混乱。它不能只是一个语言流畅但被贴上垃圾标签的正常答案。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8" name="Picture 8" descr="River Rubbish 结果页，人物手中是锈蚀垃圾，右侧为混乱回答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haotic-respons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图 7　River Rubbish：视觉垃圾与结构混乱的回答同时出现。</w:t>
      </w:r>
    </w:p>
    <w:p>
      <w:pPr>
        <w:pStyle w:val="Heading1"/>
      </w:pPr>
      <w:r>
        <w:t>8. 人的判断与 Catch Archive</w:t>
      </w:r>
    </w:p>
    <w:p>
      <w:r>
        <w:rPr>
          <w:rFonts w:ascii="Calibri" w:hAnsi="Calibri" w:eastAsia="Microsoft YaHei"/>
          <w:color w:val="000000"/>
          <w:sz w:val="22"/>
        </w:rPr>
        <w:t>玩家选择 Keep for Review 后，问题、答案、渔获类型、鱼饵和抛竿记录被保存到本次会话的档案中。档案最多保存 32 条，分为 4 页；长问题和长答案在各自的绘制框中独立滚动。</w:t>
      </w:r>
    </w:p>
    <w:p>
      <w:r>
        <w:rPr>
          <w:rFonts w:ascii="Calibri" w:hAnsi="Calibri" w:eastAsia="Microsoft YaHei"/>
          <w:color w:val="000000"/>
          <w:sz w:val="22"/>
        </w:rPr>
        <w:t>界面反复强调 Saved for review does not mean verified。Home 相当于刷新并清空整个会话，因此档案不是永久知识库，而是一种临时的判断空间。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9" name="Picture 9" descr="包含鱼、杂草、垃圾和旧靴子的 Catch Archive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catch-archiv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图 8　Catch Archive：不同渔获并列保存，但不被自动认证。</w:t>
      </w:r>
    </w:p>
    <w:p>
      <w:pPr>
        <w:pStyle w:val="Heading1"/>
      </w:pPr>
      <w:r>
        <w:t>9. 视觉、动画与文字系统</w:t>
      </w:r>
    </w:p>
    <w:p>
      <w:r>
        <w:rPr>
          <w:rFonts w:ascii="Calibri" w:hAnsi="Calibri" w:eastAsia="Microsoft YaHei"/>
          <w:color w:val="000000"/>
          <w:sz w:val="22"/>
        </w:rPr>
        <w:t>作品采用手绘漫画线条、像素质感、粗轮廓、平涂色块和少量渐变。骨头、绳结、鱼钩、皮革与纸张把 UI 变成可触摸的钓鱼物件；结果界面让渔获占据画面左侧，同时保证右侧文字仍能阅读。</w:t>
      </w:r>
    </w:p>
    <w:p>
      <w:r>
        <w:rPr>
          <w:rFonts w:ascii="Calibri" w:hAnsi="Calibri" w:eastAsia="Microsoft YaHei"/>
          <w:color w:val="000000"/>
          <w:sz w:val="22"/>
        </w:rPr>
        <w:t>动画不是把一张完整图机械平移，而是使用真实独立帧或分离图层。当前包含 20 帧喝酒、20 帧遥控器、8 帧想法、CRT 展开、箱子和双手、人物与鱼竿姿势、咬钩过场、水体、雨层和地点环境动画。</w:t>
      </w:r>
    </w:p>
    <w:p>
      <w:r>
        <w:rPr>
          <w:rFonts w:ascii="Calibri" w:hAnsi="Calibri" w:eastAsia="Microsoft YaHei"/>
          <w:color w:val="000000"/>
          <w:sz w:val="22"/>
        </w:rPr>
        <w:t>英文使用 RetroSans；缺失字形和中文使用 SmileySans 回退。HOW TO PLAY 共 5 页，插图和文字分离：插图保持手绘构图，英文说明由 sketch.js 根据每个框的边界单独绘制。</w:t>
      </w:r>
    </w:p>
    <w:p>
      <w:pPr>
        <w:pStyle w:val="Heading1"/>
      </w:pPr>
      <w:r>
        <w:t>10. 声音设计</w:t>
      </w:r>
    </w:p>
    <w:p>
      <w:r>
        <w:rPr>
          <w:rFonts w:ascii="Calibri" w:hAnsi="Calibri" w:eastAsia="Microsoft YaHei"/>
          <w:color w:val="000000"/>
          <w:sz w:val="22"/>
        </w:rPr>
        <w:t>声音跟随状态，而不是从头到尾持续播放。封面点击解锁浏览器音频；随后依次覆盖开瓶、喝酒、想法、遥控器、CRT、电视噪声、开箱、翻找、钓鱼背景、蓄力、抛竿、人物发力、咬钩、卷线、上鱼与天气。跳过动画时，对应声音也会停止。</w:t>
      </w:r>
    </w:p>
    <w:p>
      <w:r>
        <w:rPr>
          <w:rFonts w:ascii="Calibri" w:hAnsi="Calibri" w:eastAsia="Microsoft YaHei"/>
          <w:color w:val="000000"/>
          <w:sz w:val="22"/>
        </w:rPr>
        <w:t>活动音频清单包含 21 条轨道。启动 preflight 会检查每个 ID、文件路径和 SHA-256 哈希，防止展览前出现文件缺失或被意外替换。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3400"/>
        <w:gridCol w:w="2600"/>
        <w:gridCol w:w="1610"/>
      </w:tblGrid>
      <w:tr>
        <w:trPr>
          <w:tblHeader w:val="true"/>
          <w:tblHeader w:val="true"/>
        </w:trPr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shd w:fill="16333B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shd w:fill="16333B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素材名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shd w:fill="16333B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作者标识</w:t>
            </w:r>
          </w:p>
        </w:tc>
        <w:tc>
          <w:tcPr>
            <w:tcW w:type="dxa" w:w="1610"/>
            <w:tcMar>
              <w:top w:w="90" w:type="dxa"/>
              <w:start w:w="120" w:type="dxa"/>
              <w:bottom w:w="90" w:type="dxa"/>
              <w:end w:w="120" w:type="dxa"/>
            </w:tcMar>
            <w:shd w:fill="16333B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6"/>
              </w:rPr>
              <w:t>Pixabay ID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开场音乐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Blue G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ahedarexia</w:t>
            </w:r>
          </w:p>
        </w:tc>
        <w:tc>
          <w:tcPr>
            <w:tcW w:type="dxa" w:w="1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172788</w:t>
            </w:r>
          </w:p>
        </w:tc>
      </w:tr>
      <w:tr>
        <w:tc>
          <w:tcPr>
            <w:tcW w:type="dxa" w:w="175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钓鱼音乐</w:t>
            </w:r>
          </w:p>
        </w:tc>
        <w:tc>
          <w:tcPr>
            <w:tcW w:type="dxa" w:w="340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0242C"/>
                <w:sz w:val="16"/>
              </w:rPr>
              <w:t>Japan Japanese Music</w:t>
            </w:r>
          </w:p>
        </w:tc>
        <w:tc>
          <w:tcPr>
            <w:tcW w:type="dxa" w:w="260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mirostar</w:t>
            </w:r>
          </w:p>
        </w:tc>
        <w:tc>
          <w:tcPr>
            <w:tcW w:type="dxa" w:w="161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560316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开瓶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0242C"/>
                <w:sz w:val="16"/>
              </w:rPr>
              <w:t>Opening a Bottle of Beer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0242C"/>
                <w:sz w:val="16"/>
              </w:rPr>
              <w:t>freesound_community</w:t>
            </w:r>
          </w:p>
        </w:tc>
        <w:tc>
          <w:tcPr>
            <w:tcW w:type="dxa" w:w="1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80748</w:t>
            </w:r>
          </w:p>
        </w:tc>
      </w:tr>
      <w:tr>
        <w:tc>
          <w:tcPr>
            <w:tcW w:type="dxa" w:w="175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喝酒</w:t>
            </w:r>
          </w:p>
        </w:tc>
        <w:tc>
          <w:tcPr>
            <w:tcW w:type="dxa" w:w="340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0242C"/>
                <w:sz w:val="16"/>
              </w:rPr>
              <w:t>Drinking from Aluminum Can</w:t>
            </w:r>
          </w:p>
        </w:tc>
        <w:tc>
          <w:tcPr>
            <w:tcW w:type="dxa" w:w="260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0242C"/>
                <w:sz w:val="16"/>
              </w:rPr>
              <w:t>freesound_community</w:t>
            </w:r>
          </w:p>
        </w:tc>
        <w:tc>
          <w:tcPr>
            <w:tcW w:type="dxa" w:w="161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80082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想法人声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0242C"/>
                <w:sz w:val="16"/>
              </w:rPr>
              <w:t>Hmmm Sound Male SFX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MrStokes302</w:t>
            </w:r>
          </w:p>
        </w:tc>
        <w:tc>
          <w:tcPr>
            <w:tcW w:type="dxa" w:w="1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420028</w:t>
            </w:r>
          </w:p>
        </w:tc>
      </w:tr>
      <w:tr>
        <w:tc>
          <w:tcPr>
            <w:tcW w:type="dxa" w:w="175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遥控器</w:t>
            </w:r>
          </w:p>
        </w:tc>
        <w:tc>
          <w:tcPr>
            <w:tcW w:type="dxa" w:w="340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Button Press</w:t>
            </w:r>
          </w:p>
        </w:tc>
        <w:tc>
          <w:tcPr>
            <w:tcW w:type="dxa" w:w="260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Dragon Studio</w:t>
            </w:r>
          </w:p>
        </w:tc>
        <w:tc>
          <w:tcPr>
            <w:tcW w:type="dxa" w:w="161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382713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CRT 开屏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Old Tube TV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0242C"/>
                <w:sz w:val="16"/>
              </w:rPr>
              <w:t>freesound_community</w:t>
            </w:r>
          </w:p>
        </w:tc>
        <w:tc>
          <w:tcPr>
            <w:tcW w:type="dxa" w:w="1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71219</w:t>
            </w:r>
          </w:p>
        </w:tc>
      </w:tr>
      <w:tr>
        <w:tc>
          <w:tcPr>
            <w:tcW w:type="dxa" w:w="175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电视噪声</w:t>
            </w:r>
          </w:p>
        </w:tc>
        <w:tc>
          <w:tcPr>
            <w:tcW w:type="dxa" w:w="340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TV Static Noise</w:t>
            </w:r>
          </w:p>
        </w:tc>
        <w:tc>
          <w:tcPr>
            <w:tcW w:type="dxa" w:w="260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yourugor</w:t>
            </w:r>
          </w:p>
        </w:tc>
        <w:tc>
          <w:tcPr>
            <w:tcW w:type="dxa" w:w="161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291374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开工具箱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0242C"/>
                <w:sz w:val="16"/>
              </w:rPr>
              <w:t>Opening One Tool Drawer 7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0242C"/>
                <w:sz w:val="16"/>
              </w:rPr>
              <w:t>freesound_community</w:t>
            </w:r>
          </w:p>
        </w:tc>
        <w:tc>
          <w:tcPr>
            <w:tcW w:type="dxa" w:w="1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40366</w:t>
            </w:r>
          </w:p>
        </w:tc>
      </w:tr>
      <w:tr>
        <w:tc>
          <w:tcPr>
            <w:tcW w:type="dxa" w:w="175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翻找工具箱</w:t>
            </w:r>
          </w:p>
        </w:tc>
        <w:tc>
          <w:tcPr>
            <w:tcW w:type="dxa" w:w="340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0242C"/>
                <w:sz w:val="16"/>
              </w:rPr>
              <w:t>Toolbox Automobile Workshop</w:t>
            </w:r>
          </w:p>
        </w:tc>
        <w:tc>
          <w:tcPr>
            <w:tcW w:type="dxa" w:w="260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0242C"/>
                <w:sz w:val="16"/>
              </w:rPr>
              <w:t>freesound_community</w:t>
            </w:r>
          </w:p>
        </w:tc>
        <w:tc>
          <w:tcPr>
            <w:tcW w:type="dxa" w:w="161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35825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鱼竿蓄力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0242C"/>
                <w:sz w:val="16"/>
              </w:rPr>
              <w:t>Rope Tighten Knot 14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floraphonic</w:t>
            </w:r>
          </w:p>
        </w:tc>
        <w:tc>
          <w:tcPr>
            <w:tcW w:type="dxa" w:w="1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199797</w:t>
            </w:r>
          </w:p>
        </w:tc>
      </w:tr>
      <w:tr>
        <w:tc>
          <w:tcPr>
            <w:tcW w:type="dxa" w:w="175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甩杆</w:t>
            </w:r>
          </w:p>
        </w:tc>
        <w:tc>
          <w:tcPr>
            <w:tcW w:type="dxa" w:w="340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0242C"/>
                <w:sz w:val="16"/>
              </w:rPr>
              <w:t>Fishing Rod Whoosh</w:t>
            </w:r>
          </w:p>
        </w:tc>
        <w:tc>
          <w:tcPr>
            <w:tcW w:type="dxa" w:w="260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spinopel</w:t>
            </w:r>
          </w:p>
        </w:tc>
        <w:tc>
          <w:tcPr>
            <w:tcW w:type="dxa" w:w="161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411640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人物发力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Angry Grunt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0242C"/>
                <w:sz w:val="16"/>
              </w:rPr>
              <w:t>freesound_community</w:t>
            </w:r>
          </w:p>
        </w:tc>
        <w:tc>
          <w:tcPr>
            <w:tcW w:type="dxa" w:w="1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103204</w:t>
            </w:r>
          </w:p>
        </w:tc>
      </w:tr>
      <w:tr>
        <w:tc>
          <w:tcPr>
            <w:tcW w:type="dxa" w:w="175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鱼跃水声</w:t>
            </w:r>
          </w:p>
        </w:tc>
        <w:tc>
          <w:tcPr>
            <w:tcW w:type="dxa" w:w="340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0242C"/>
                <w:sz w:val="16"/>
              </w:rPr>
              <w:t>Fish Jumping Splash 2</w:t>
            </w:r>
          </w:p>
        </w:tc>
        <w:tc>
          <w:tcPr>
            <w:tcW w:type="dxa" w:w="260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0242C"/>
                <w:sz w:val="16"/>
              </w:rPr>
              <w:t>freesound_community</w:t>
            </w:r>
          </w:p>
        </w:tc>
        <w:tc>
          <w:tcPr>
            <w:tcW w:type="dxa" w:w="161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96871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卷线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Fishing Reel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AudioPapkin</w:t>
            </w:r>
          </w:p>
        </w:tc>
        <w:tc>
          <w:tcPr>
            <w:tcW w:type="dxa" w:w="1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302355</w:t>
            </w:r>
          </w:p>
        </w:tc>
      </w:tr>
      <w:tr>
        <w:tc>
          <w:tcPr>
            <w:tcW w:type="dxa" w:w="175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上鱼提示 1</w:t>
            </w:r>
          </w:p>
        </w:tc>
        <w:tc>
          <w:tcPr>
            <w:tcW w:type="dxa" w:w="340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0242C"/>
                <w:sz w:val="16"/>
              </w:rPr>
              <w:t>Congratulations Message</w:t>
            </w:r>
          </w:p>
        </w:tc>
        <w:tc>
          <w:tcPr>
            <w:tcW w:type="dxa" w:w="260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YoursPerfectGuy</w:t>
            </w:r>
          </w:p>
        </w:tc>
        <w:tc>
          <w:tcPr>
            <w:tcW w:type="dxa" w:w="161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334724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上鱼提示 2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Yeah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0242C"/>
                <w:sz w:val="16"/>
              </w:rPr>
              <w:t>freesound_community</w:t>
            </w:r>
          </w:p>
        </w:tc>
        <w:tc>
          <w:tcPr>
            <w:tcW w:type="dxa" w:w="1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7106</w:t>
            </w:r>
          </w:p>
        </w:tc>
      </w:tr>
      <w:tr>
        <w:tc>
          <w:tcPr>
            <w:tcW w:type="dxa" w:w="175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上鱼提示 3</w:t>
            </w:r>
          </w:p>
        </w:tc>
        <w:tc>
          <w:tcPr>
            <w:tcW w:type="dxa" w:w="340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Oh Yeah</w:t>
            </w:r>
          </w:p>
        </w:tc>
        <w:tc>
          <w:tcPr>
            <w:tcW w:type="dxa" w:w="260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SaboteurComics</w:t>
            </w:r>
          </w:p>
        </w:tc>
        <w:tc>
          <w:tcPr>
            <w:tcW w:type="dxa" w:w="161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407752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上鱼水花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Water Splash 02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Universfield</w:t>
            </w:r>
          </w:p>
        </w:tc>
        <w:tc>
          <w:tcPr>
            <w:tcW w:type="dxa" w:w="1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352021</w:t>
            </w:r>
          </w:p>
        </w:tc>
      </w:tr>
      <w:tr>
        <w:tc>
          <w:tcPr>
            <w:tcW w:type="dxa" w:w="175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小雨</w:t>
            </w:r>
          </w:p>
        </w:tc>
        <w:tc>
          <w:tcPr>
            <w:tcW w:type="dxa" w:w="340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Gentle Rain 07</w:t>
            </w:r>
          </w:p>
        </w:tc>
        <w:tc>
          <w:tcPr>
            <w:tcW w:type="dxa" w:w="260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Dragon Studio</w:t>
            </w:r>
          </w:p>
        </w:tc>
        <w:tc>
          <w:tcPr>
            <w:tcW w:type="dxa" w:w="161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437321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雷暴</w:t>
            </w:r>
          </w:p>
        </w:tc>
        <w:tc>
          <w:tcPr>
            <w:tcW w:type="dxa" w:w="3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Thunderstorm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0242C"/>
                <w:sz w:val="16"/>
              </w:rPr>
              <w:t>freesound_community</w:t>
            </w:r>
          </w:p>
        </w:tc>
        <w:tc>
          <w:tcPr>
            <w:tcW w:type="dxa" w:w="1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6"/>
              </w:rPr>
              <w:t>14708</w:t>
            </w:r>
          </w:p>
        </w:tc>
      </w:tr>
    </w:tbl>
    <w:p>
      <w:pPr>
        <w:spacing w:before="80" w:after="8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6DD"/>
            <w:vAlign w:val="center"/>
          </w:tcPr>
          <w:p>
            <w:pPr>
              <w:pStyle w:val="ReviewCallout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版权记录  </w:t>
            </w:r>
            <w:r>
              <w:rPr>
                <w:rFonts w:ascii="Calibri" w:hAnsi="Calibri" w:eastAsia="Microsoft YaHei"/>
                <w:color w:val="10242C"/>
                <w:sz w:val="21"/>
              </w:rPr>
              <w:t>目前可以确认所有活动音频来自 Pixabay，文件名保留作者标识和资源 ID，并按 Pixabay Content License 使用。为了毕设归档更稳妥，仍建议把原下载页面或许可证截图与最终提交一起保存。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11. 技术架构与真实边界</w:t>
      </w:r>
    </w:p>
    <w:p>
      <w:r>
        <w:rPr>
          <w:rFonts w:ascii="Calibri" w:hAnsi="Calibri" w:eastAsia="Microsoft YaHei"/>
          <w:color w:val="000000"/>
          <w:sz w:val="22"/>
        </w:rPr>
        <w:t>前端是 p5.js Canvas 应用；本地 Node.js 服务端保存 OpenAI key、处理请求验证、调用 Responses API 并返回结构化结果。AI 客户端、音频、渔获塑形、天气规则和游戏状态保护被拆成独立模块。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900"/>
        <w:gridCol w:w="5560"/>
      </w:tblGrid>
      <w:tr>
        <w:trPr>
          <w:tblHeader w:val="true"/>
          <w:tblHeader w:val="true"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shd w:fill="16333B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shd w:fill="16333B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shd w:fill="16333B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1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Question</w:t>
            </w:r>
          </w:p>
        </w:tc>
        <w:tc>
          <w:tcPr>
            <w:tcW w:type="dxa" w:w="5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输入问题或选择精确 EXAMPLE</w:t>
            </w:r>
          </w:p>
        </w:tc>
      </w:tr>
      <w:tr>
        <w:tc>
          <w:tcPr>
            <w:tcW w:type="dxa" w:w="90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2</w:t>
            </w:r>
          </w:p>
        </w:tc>
        <w:tc>
          <w:tcPr>
            <w:tcW w:type="dxa" w:w="290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0242C"/>
                <w:sz w:val="18"/>
              </w:rPr>
              <w:t>Tackle recommendation</w:t>
            </w:r>
          </w:p>
        </w:tc>
        <w:tc>
          <w:tcPr>
            <w:tcW w:type="dxa" w:w="556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0242C"/>
                <w:sz w:val="18"/>
              </w:rPr>
              <w:t>生成或本地构建三种 Prompt 配置建议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3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Water + weather</w:t>
            </w:r>
          </w:p>
        </w:tc>
        <w:tc>
          <w:tcPr>
            <w:tcW w:type="dxa" w:w="5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选择回答策略并进入外部条件</w:t>
            </w:r>
          </w:p>
        </w:tc>
      </w:tr>
      <w:tr>
        <w:tc>
          <w:tcPr>
            <w:tcW w:type="dxa" w:w="90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4</w:t>
            </w:r>
          </w:p>
        </w:tc>
        <w:tc>
          <w:tcPr>
            <w:tcW w:type="dxa" w:w="290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Cast record</w:t>
            </w:r>
          </w:p>
        </w:tc>
        <w:tc>
          <w:tcPr>
            <w:tcW w:type="dxa" w:w="556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冻结本次问题、配置、天气和渔获类型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5A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0242C"/>
                <w:sz w:val="18"/>
              </w:rPr>
              <w:t>Presentation reserve</w:t>
            </w:r>
          </w:p>
        </w:tc>
        <w:tc>
          <w:tcPr>
            <w:tcW w:type="dxa" w:w="5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0242C"/>
                <w:sz w:val="18"/>
              </w:rPr>
              <w:t>精确伦敦示例直接进入本地 32 答案库</w:t>
            </w:r>
          </w:p>
        </w:tc>
      </w:tr>
      <w:tr>
        <w:tc>
          <w:tcPr>
            <w:tcW w:type="dxa" w:w="90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5B</w:t>
            </w:r>
          </w:p>
        </w:tc>
        <w:tc>
          <w:tcPr>
            <w:tcW w:type="dxa" w:w="290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0242C"/>
                <w:sz w:val="18"/>
              </w:rPr>
              <w:t>OpenAI Responses API</w:t>
            </w:r>
          </w:p>
        </w:tc>
        <w:tc>
          <w:tcPr>
            <w:tcW w:type="dxa" w:w="556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其他问题通过真实服务端路由生成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6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0242C"/>
                <w:sz w:val="18"/>
              </w:rPr>
              <w:t>Catch-shaped answer</w:t>
            </w:r>
          </w:p>
        </w:tc>
        <w:tc>
          <w:tcPr>
            <w:tcW w:type="dxa" w:w="5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只有有效答案状态才允许进入咬钩</w:t>
            </w:r>
          </w:p>
        </w:tc>
      </w:tr>
      <w:tr>
        <w:tc>
          <w:tcPr>
            <w:tcW w:type="dxa" w:w="90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7</w:t>
            </w:r>
          </w:p>
        </w:tc>
        <w:tc>
          <w:tcPr>
            <w:tcW w:type="dxa" w:w="290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0242C"/>
                <w:sz w:val="18"/>
              </w:rPr>
              <w:t>Landing interaction</w:t>
            </w:r>
          </w:p>
        </w:tc>
        <w:tc>
          <w:tcPr>
            <w:tcW w:type="dxa" w:w="556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天气计时和拉鱼操作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8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Keep / Release</w:t>
            </w:r>
          </w:p>
        </w:tc>
        <w:tc>
          <w:tcPr>
            <w:tcW w:type="dxa" w:w="5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人决定是否保存到本次会话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>11.1 服务端保护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API key 只存在于服务端 .env，不进入浏览器代码。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请求体上限、允许值白名单和每客户端请求频率限制。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客户端和服务端均为 30 秒超时，避免展览无限等待。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空答案和无效结构采用有限重试，不进行无限调用。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错误返回隐藏内部细节，并附加安全响应头。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只有 openai 和 presentation-reserve 两种状态可以成为可玩的渔获。</w:t>
      </w:r>
    </w:p>
    <w:p>
      <w:pPr>
        <w:pStyle w:val="Heading1"/>
      </w:pPr>
      <w:r>
        <w:t>12. 展览保底与失败方式</w:t>
      </w:r>
    </w:p>
    <w:p>
      <w:r>
        <w:rPr>
          <w:rFonts w:ascii="Calibri" w:hAnsi="Calibri" w:eastAsia="Microsoft YaHei"/>
          <w:color w:val="000000"/>
          <w:sz w:val="22"/>
        </w:rPr>
        <w:t>作品的原则是：失败应该被观众看见，而不是用一个伪造的正常答案掩盖。正常问题如果遇到 API 超时、网络错误、额度问题、空答案或无效答案，钓鱼界面应显示没有回应，而不是让一条鱼带着本地模板答案上岸。</w:t>
      </w:r>
    </w:p>
    <w:p>
      <w:r>
        <w:rPr>
          <w:rFonts w:ascii="Calibri" w:hAnsi="Calibri" w:eastAsia="Microsoft YaHei"/>
          <w:color w:val="000000"/>
          <w:sz w:val="22"/>
        </w:rPr>
        <w:t>答辩专用 EXAMPLE 是唯一例外。精确问题 What attractions should I visit in London? 在服务端拥有 8 种渔获 × 每种 4 条的本地答案库，共 32 条。每种渔获的 4 条答案打乱轮播，一轮内不重复，新一轮不会立即重复上一条；相同 requestId 重试时保持同一答案。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6DD"/>
            <w:vAlign w:val="center"/>
          </w:tcPr>
          <w:p>
            <w:pPr>
              <w:pStyle w:val="ReviewCallout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必须保持精确  </w:t>
            </w:r>
            <w:r>
              <w:rPr>
                <w:rFonts w:ascii="Calibri" w:hAnsi="Calibri" w:eastAsia="Microsoft YaHei"/>
                <w:color w:val="10242C"/>
                <w:sz w:val="21"/>
              </w:rPr>
              <w:t>只要示例问题被修改、增加后缀或换成中文，就不会触发保底库，而会回到真实 OpenAI 路由。这是为了避免把单题保底伪装成通用离线 AI。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5 分钟无人操作自动返回封面并清空会话。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Home 相当于刷新：渔获档案不会保留。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未知状态、无效水域、鱼饵、天气或渔获会回到安全状态。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New Target、Change Tackle、Change Location、Skip 和 Landing Complete 都有独立状态转换测试。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切换状态时，对应循环音频和一次性音效会正确停止或重新开始。</w:t>
      </w:r>
    </w:p>
    <w:p>
      <w:pPr>
        <w:pStyle w:val="Heading1"/>
      </w:pPr>
      <w:r>
        <w:t>13. 自动测试与展前检查</w:t>
      </w:r>
    </w:p>
    <w:p>
      <w:r>
        <w:rPr>
          <w:rFonts w:ascii="Calibri" w:hAnsi="Calibri" w:eastAsia="Microsoft YaHei"/>
          <w:color w:val="000000"/>
          <w:sz w:val="22"/>
        </w:rPr>
        <w:t>当前项目共有 68 项自动测试，覆盖 AI 请求与错误分类、取消和超时、音频播放与恢复、答案塑形、天气概率、状态保护、展示保底、服务端安全、静态素材引用、HOW TO PLAY v3 页面以及 21 条活动音频完整性。</w:t>
      </w:r>
    </w:p>
    <w:p>
      <w:r>
        <w:rPr>
          <w:rFonts w:ascii="Calibri" w:hAnsi="Calibri" w:eastAsia="Microsoft YaHei"/>
          <w:color w:val="000000"/>
          <w:sz w:val="22"/>
        </w:rPr>
        <w:t>展览前建议依次运行：</w:t>
      </w:r>
    </w:p>
    <w:p>
      <w:pPr>
        <w:spacing w:before="80" w:after="200" w:line="240" w:lineRule="auto"/>
        <w:ind w:left="360"/>
        <w:jc w:val="left"/>
      </w:pPr>
      <w:r>
        <w:rPr>
          <w:rFonts w:ascii="Consolas" w:hAnsi="Consolas" w:eastAsia="Microsoft YaHei"/>
          <w:color w:val="10242C"/>
          <w:sz w:val="20"/>
        </w:rPr>
        <w:t>npm.cmd run preflight</w:t>
        <w:br/>
        <w:t>npm.cmd run check</w:t>
        <w:br/>
        <w:t>npm.cmd test</w:t>
      </w:r>
    </w:p>
    <w:p>
      <w:r>
        <w:rPr>
          <w:rFonts w:ascii="Calibri" w:hAnsi="Calibri" w:eastAsia="Microsoft YaHei"/>
          <w:color w:val="000000"/>
          <w:sz w:val="22"/>
        </w:rPr>
        <w:t>Preflight 会确认 Node 版本、35 个关键文件引用、21 条音频哈希、OpenAI 配置和 3001 端口状态。实际开放前还应使用 EXAMPLE 完成一次完整抛竿，确认声音、结果页和档案页，再把画面留在封面。</w:t>
      </w:r>
    </w:p>
    <w:p>
      <w:pPr>
        <w:pStyle w:val="Heading1"/>
      </w:pPr>
      <w:r>
        <w:t>14. 建议展览设置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一块 16:9、建议 1920 × 1080 的大屏幕或投影。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一个鼠标或触控板；作品当前以鼠标交互为主。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中等音量的扬声器，使天气和操作声音可辨认但不压过展厅。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使用当前 Chromium 浏览器并打开 http://localhost:3001。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先启动服务端并在整个展览期间保持运行，不要因为端口已占用就重复启动第二个服务。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给观众的一句引导可以是：Ask a question, choose how to fish for it, then decide whether the answer is worth keeping.</w:t>
      </w:r>
    </w:p>
    <w:p>
      <w:pPr>
        <w:pStyle w:val="Heading1"/>
      </w:pPr>
      <w:r>
        <w:t>15. 本地运行说明</w:t>
      </w:r>
    </w:p>
    <w:p>
      <w:r>
        <w:rPr>
          <w:rFonts w:ascii="Calibri" w:hAnsi="Calibri" w:eastAsia="Microsoft YaHei"/>
          <w:color w:val="000000"/>
          <w:sz w:val="22"/>
        </w:rPr>
        <w:t>需要 Node.js 20 或更新版本。除精确 EXAMPLE 外，其他问题都需要可用的 OpenAI API key。</w:t>
      </w:r>
    </w:p>
    <w:p>
      <w:pPr>
        <w:spacing w:line="240" w:lineRule="auto"/>
        <w:jc w:val="left"/>
      </w:pPr>
      <w:r>
        <w:rPr>
          <w:rFonts w:ascii="Consolas" w:hAnsi="Consolas" w:eastAsia="Microsoft YaHei"/>
          <w:color w:val="10242C"/>
          <w:sz w:val="20"/>
        </w:rPr>
        <w:t>npm.cmd install</w:t>
        <w:br/>
        <w:t>Copy-Item .env.example .env</w:t>
        <w:br/>
        <w:t># 在 .env 中填写 OPENAI_API_KEY</w:t>
        <w:br/>
        <w:t>npm.cmd start</w:t>
      </w:r>
    </w:p>
    <w:p>
      <w:r>
        <w:rPr>
          <w:rFonts w:ascii="Calibri" w:hAnsi="Calibri" w:eastAsia="Microsoft YaHei"/>
          <w:color w:val="000000"/>
          <w:sz w:val="22"/>
        </w:rPr>
        <w:t>浏览器打开 http://localhost:3001。真实 key 只能放在 .env 中，不能提交到 Git 或写进前端。当前默认模型是 gpt-5.6-terra，reasoning effort 为 low。</w:t>
      </w:r>
    </w:p>
    <w:p>
      <w:pPr>
        <w:pStyle w:val="Heading1"/>
      </w:pPr>
      <w:r>
        <w:t>16. 项目结构与维护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  <w:tblHeader w:val="true"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shd w:fill="16333B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shd w:fill="16333B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public/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0242C"/>
                <w:sz w:val="18"/>
              </w:rPr>
              <w:t>浏览器运行所需字体、图像、音频、vendor 和模块</w:t>
            </w:r>
          </w:p>
        </w:tc>
      </w:tr>
      <w:tr>
        <w:tc>
          <w:tcPr>
            <w:tcW w:type="dxa" w:w="300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0242C"/>
                <w:sz w:val="18"/>
              </w:rPr>
              <w:t>public/audio/manifest.json</w:t>
            </w:r>
          </w:p>
        </w:tc>
        <w:tc>
          <w:tcPr>
            <w:tcW w:type="dxa" w:w="636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0242C"/>
                <w:sz w:val="18"/>
              </w:rPr>
              <w:t>音频角色、循环、音量、剪辑信息和 SHA-256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public/js/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0242C"/>
                <w:sz w:val="18"/>
              </w:rPr>
              <w:t>AI 客户端、音频、规则、状态流和答案塑形</w:t>
            </w:r>
          </w:p>
        </w:tc>
      </w:tr>
      <w:tr>
        <w:tc>
          <w:tcPr>
            <w:tcW w:type="dxa" w:w="300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server/</w:t>
            </w:r>
          </w:p>
        </w:tc>
        <w:tc>
          <w:tcPr>
            <w:tcW w:type="dxa" w:w="636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0242C"/>
                <w:sz w:val="18"/>
              </w:rPr>
              <w:t>AI resilience 和展示保底模块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tests/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Node 自动测试</w:t>
            </w:r>
          </w:p>
        </w:tc>
      </w:tr>
      <w:tr>
        <w:tc>
          <w:tcPr>
            <w:tcW w:type="dxa" w:w="300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tools/</w:t>
            </w:r>
          </w:p>
        </w:tc>
        <w:tc>
          <w:tcPr>
            <w:tcW w:type="dxa" w:w="636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0242C"/>
                <w:sz w:val="18"/>
              </w:rPr>
              <w:t>启动、preflight 和素材检查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scripts/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受控的素材维护脚本</w:t>
            </w:r>
          </w:p>
        </w:tc>
      </w:tr>
      <w:tr>
        <w:tc>
          <w:tcPr>
            <w:tcW w:type="dxa" w:w="300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docs/</w:t>
            </w:r>
          </w:p>
        </w:tc>
        <w:tc>
          <w:tcPr>
            <w:tcW w:type="dxa" w:w="636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0242C"/>
                <w:sz w:val="18"/>
              </w:rPr>
              <w:t>素材清单、部署说明、README 截图和审查文档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sketch.js</w:t>
            </w:r>
          </w:p>
        </w:tc>
        <w:tc>
          <w:tcPr>
            <w:tcW w:type="dxa" w:w="6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主要场景、动画和交互</w:t>
            </w:r>
          </w:p>
        </w:tc>
      </w:tr>
      <w:tr>
        <w:tc>
          <w:tcPr>
            <w:tcW w:type="dxa" w:w="300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app.js</w:t>
            </w:r>
          </w:p>
        </w:tc>
        <w:tc>
          <w:tcPr>
            <w:tcW w:type="dxa" w:w="636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本地服务与 OpenAI 路由</w:t>
            </w:r>
          </w:p>
        </w:tc>
      </w:tr>
    </w:tbl>
    <w:p>
      <w:pPr>
        <w:spacing w:before="80" w:after="80"/>
      </w:pPr>
    </w:p>
    <w:p>
      <w:r>
        <w:rPr>
          <w:rFonts w:ascii="Calibri" w:hAnsi="Calibri" w:eastAsia="Microsoft YaHei"/>
          <w:color w:val="000000"/>
          <w:sz w:val="22"/>
        </w:rPr>
        <w:t>已确认不参与运行的源文件、旧版本和审查导出被移到外部可逆归档，不应因为构建工具仍存在就重新生成或覆盖当前有效素材。</w:t>
      </w:r>
    </w:p>
    <w:p>
      <w:pPr>
        <w:pStyle w:val="Heading1"/>
      </w:pPr>
      <w:r>
        <w:t>17. 字体、库与 AI 制作披露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000"/>
        <w:gridCol w:w="4260"/>
      </w:tblGrid>
      <w:tr>
        <w:trPr>
          <w:tblHeader w:val="true"/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shd w:fill="16333B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shd w:fill="16333B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shd w:fill="16333B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当前许可证状态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p5.js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本地 vendor 运行库</w:t>
            </w:r>
          </w:p>
        </w:tc>
        <w:tc>
          <w:tcPr>
            <w:tcW w:type="dxa" w:w="4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0242C"/>
                <w:sz w:val="18"/>
              </w:rPr>
              <w:t>GNU LGPL；README 已写明</w:t>
            </w:r>
          </w:p>
        </w:tc>
      </w:tr>
      <w:tr>
        <w:tc>
          <w:tcPr>
            <w:tcW w:type="dxa" w:w="210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SmileySans</w:t>
            </w:r>
          </w:p>
        </w:tc>
        <w:tc>
          <w:tcPr>
            <w:tcW w:type="dxa" w:w="300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缺失字符与中文回退</w:t>
            </w:r>
          </w:p>
        </w:tc>
        <w:tc>
          <w:tcPr>
            <w:tcW w:type="dxa" w:w="426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SIL OFL；仓库含许可证文件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RetroSans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主要英文字体</w:t>
            </w:r>
          </w:p>
        </w:tc>
        <w:tc>
          <w:tcPr>
            <w:tcW w:type="dxa" w:w="4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仓库缺许可证；公开发布前需确认</w:t>
            </w:r>
          </w:p>
        </w:tc>
      </w:tr>
      <w:tr>
        <w:tc>
          <w:tcPr>
            <w:tcW w:type="dxa" w:w="210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OpenAI API</w:t>
            </w:r>
          </w:p>
        </w:tc>
        <w:tc>
          <w:tcPr>
            <w:tcW w:type="dxa" w:w="300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外部生成服务</w:t>
            </w:r>
          </w:p>
        </w:tc>
        <w:tc>
          <w:tcPr>
            <w:tcW w:type="dxa" w:w="426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付费外部服务；不分发模型权重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Pixabay 音频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8"/>
              </w:rPr>
              <w:t>21 条活动轨道</w:t>
            </w:r>
          </w:p>
        </w:tc>
        <w:tc>
          <w:tcPr>
            <w:tcW w:type="dxa" w:w="4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0242C"/>
                <w:sz w:val="18"/>
              </w:rPr>
              <w:t>按 Pixabay Content License，需保留下载记录</w:t>
            </w:r>
          </w:p>
        </w:tc>
      </w:tr>
    </w:tbl>
    <w:p>
      <w:pPr>
        <w:spacing w:before="80" w:after="80"/>
      </w:pPr>
    </w:p>
    <w:p>
      <w:r>
        <w:rPr>
          <w:rFonts w:ascii="Calibri" w:hAnsi="Calibri" w:eastAsia="Microsoft YaHei"/>
          <w:color w:val="000000"/>
          <w:sz w:val="22"/>
        </w:rPr>
        <w:t>英文 README 的制作披露写为：视觉生产结合 AI 辅助图像生成，以及大量人工选择、合成、透明边缘清理、裁切、图层拆分、色彩匹配和交互整合；运行时动画使用经过准备的真实独立帧或图层。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6DD"/>
            <w:vAlign w:val="center"/>
          </w:tcPr>
          <w:p>
            <w:pPr>
              <w:pStyle w:val="ReviewCallout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作者需确认  </w:t>
            </w:r>
            <w:r>
              <w:rPr>
                <w:rFonts w:ascii="Calibri" w:hAnsi="Calibri" w:eastAsia="Microsoft YaHei"/>
                <w:color w:val="10242C"/>
                <w:sz w:val="21"/>
              </w:rPr>
              <w:t>如果学校规定必须写明具体生成工具、模型、日期或 Prompt 过程，应在最终提交前继续扩展这一段。当前仓库没有足够证据让我安全填写这些细节。</w:t>
            </w:r>
          </w:p>
        </w:tc>
      </w:tr>
    </w:tbl>
    <w:p>
      <w:pPr>
        <w:spacing w:after="40"/>
      </w:pPr>
    </w:p>
    <w:p>
      <w:pPr>
        <w:pStyle w:val="Heading1"/>
      </w:pPr>
      <w:r>
        <w:t>18. 研究语境与参考文献</w:t>
      </w:r>
    </w:p>
    <w:p>
      <w:pPr>
        <w:spacing w:after="120"/>
        <w:ind w:left="360" w:hanging="360"/>
      </w:pPr>
      <w:r>
        <w:rPr>
          <w:rFonts w:ascii="Calibri" w:hAnsi="Calibri" w:eastAsia="Microsoft YaHei"/>
          <w:color w:val="000000"/>
          <w:sz w:val="22"/>
        </w:rPr>
        <w:t>Bender, E. M., Gebru, T., McMillan-Major, A. and Shmitchell, S. (2021). On the Dangers of Stochastic Parrots: Can Language Models Be Too Big? FAccT '21. https://doi.org/10.1145/3442188.3445922</w:t>
      </w:r>
    </w:p>
    <w:p>
      <w:pPr>
        <w:spacing w:after="120"/>
        <w:ind w:left="360" w:hanging="360"/>
      </w:pPr>
      <w:r>
        <w:rPr>
          <w:rFonts w:ascii="Calibri" w:hAnsi="Calibri" w:eastAsia="Microsoft YaHei"/>
          <w:color w:val="000000"/>
          <w:sz w:val="22"/>
        </w:rPr>
        <w:t>Bommasani, R. et al. (2021). On the Opportunities and Risks of Foundation Models. https://arxiv.org/abs/2108.07258</w:t>
      </w:r>
    </w:p>
    <w:p>
      <w:pPr>
        <w:spacing w:after="120"/>
        <w:ind w:left="360" w:hanging="360"/>
      </w:pPr>
      <w:r>
        <w:rPr>
          <w:rFonts w:ascii="Calibri" w:hAnsi="Calibri" w:eastAsia="Microsoft YaHei"/>
          <w:color w:val="000000"/>
          <w:sz w:val="22"/>
        </w:rPr>
        <w:t>Crawford, K. (2021). Atlas of AI: Power, Politics, and the Planetary Costs of Artificial Intelligence. Yale University Press.</w:t>
      </w:r>
    </w:p>
    <w:p>
      <w:pPr>
        <w:spacing w:after="120"/>
        <w:ind w:left="360" w:hanging="360"/>
      </w:pPr>
      <w:r>
        <w:rPr>
          <w:rFonts w:ascii="Calibri" w:hAnsi="Calibri" w:eastAsia="Microsoft YaHei"/>
          <w:color w:val="000000"/>
          <w:sz w:val="22"/>
        </w:rPr>
        <w:t>National Institute of Standards and Technology (2023). Artificial Intelligence Risk Management Framework (AI RMF 1.0). https://doi.org/10.6028/NIST.AI.100-1</w:t>
      </w:r>
    </w:p>
    <w:p>
      <w:pPr>
        <w:spacing w:after="120"/>
        <w:ind w:left="360" w:hanging="360"/>
      </w:pPr>
      <w:r>
        <w:rPr>
          <w:rFonts w:ascii="Calibri" w:hAnsi="Calibri" w:eastAsia="Microsoft YaHei"/>
          <w:color w:val="000000"/>
          <w:sz w:val="22"/>
        </w:rPr>
        <w:t>OpenAI. Responses API Reference. https://platform.openai.com/docs/api-reference/responses</w:t>
      </w:r>
    </w:p>
    <w:p>
      <w:pPr>
        <w:spacing w:after="120"/>
        <w:ind w:left="360" w:hanging="360"/>
      </w:pPr>
      <w:r>
        <w:rPr>
          <w:rFonts w:ascii="Calibri" w:hAnsi="Calibri" w:eastAsia="Microsoft YaHei"/>
          <w:color w:val="000000"/>
          <w:sz w:val="22"/>
        </w:rPr>
        <w:t>Pixabay. Content License Summary. https://pixabay.com/service/license-summary/</w:t>
      </w:r>
    </w:p>
    <w:p>
      <w:pPr>
        <w:pStyle w:val="Heading1"/>
      </w:pPr>
      <w:r>
        <w:t>19. 当前限制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游戏不会独立事实核查生成答案。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Signal Canal 目前没有实时浏览或 web-search 工具。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Catch Archive 只存在于本次会话，刷新或 Home 会清空。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展示保底只覆盖一个精确的英文示例问题。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其他问题仍受 OpenAI 可用性、延迟、额度和账户状态影响。</w:t>
      </w:r>
    </w:p>
    <w:p>
      <w:pPr>
        <w:pStyle w:val="ListBullet"/>
      </w:pPr>
      <w:r>
        <w:rPr>
          <w:rFonts w:ascii="Calibri" w:hAnsi="Calibri" w:eastAsia="Microsoft YaHei"/>
          <w:color w:val="000000"/>
          <w:sz w:val="22"/>
        </w:rPr>
        <w:t>RetroSans 的再分发许可仍缺仓库内证据。</w:t>
      </w:r>
    </w:p>
    <w:p>
      <w:pPr>
        <w:pStyle w:val="Heading1"/>
      </w:pPr>
      <w:r>
        <w:t>20. 作者审查清单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rPr>
          <w:tblHeader w:val="true"/>
          <w:tblHeader w:val="true"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shd w:fill="2A7B8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确认</w:t>
            </w:r>
          </w:p>
        </w:tc>
        <w:tc>
          <w:tcPr>
            <w:tcW w:type="dxa" w:w="8460"/>
            <w:tcMar>
              <w:top w:w="90" w:type="dxa"/>
              <w:start w:w="120" w:type="dxa"/>
              <w:bottom w:w="90" w:type="dxa"/>
              <w:end w:w="120" w:type="dxa"/>
            </w:tcMar>
            <w:shd w:fill="2A7B8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问题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9"/>
              </w:rPr>
              <w:t>□</w:t>
            </w:r>
          </w:p>
        </w:tc>
        <w:tc>
          <w:tcPr>
            <w:tcW w:type="dxa" w:w="8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0242C"/>
                <w:sz w:val="19"/>
              </w:rPr>
              <w:t>标题、作者 Aaron Jiang、年份 2026 是否正确</w:t>
            </w:r>
          </w:p>
        </w:tc>
      </w:tr>
      <w:tr>
        <w:tc>
          <w:tcPr>
            <w:tcW w:type="dxa" w:w="90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9"/>
              </w:rPr>
              <w:t>□</w:t>
            </w:r>
          </w:p>
        </w:tc>
        <w:tc>
          <w:tcPr>
            <w:tcW w:type="dxa" w:w="846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0242C"/>
                <w:sz w:val="19"/>
              </w:rPr>
              <w:t>是否需要补充课程、学院和学校的正式英文名称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9"/>
              </w:rPr>
              <w:t>□</w:t>
            </w:r>
          </w:p>
        </w:tc>
        <w:tc>
          <w:tcPr>
            <w:tcW w:type="dxa" w:w="8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0242C"/>
                <w:sz w:val="19"/>
              </w:rPr>
              <w:t>是否已有公开试玩和视频链接可加入 README 顶部</w:t>
            </w:r>
          </w:p>
        </w:tc>
      </w:tr>
      <w:tr>
        <w:tc>
          <w:tcPr>
            <w:tcW w:type="dxa" w:w="90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9"/>
              </w:rPr>
              <w:t>□</w:t>
            </w:r>
          </w:p>
        </w:tc>
        <w:tc>
          <w:tcPr>
            <w:tcW w:type="dxa" w:w="846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0242C"/>
                <w:sz w:val="19"/>
              </w:rPr>
              <w:t>Signal Canal 的限制说明是否接受，或是否要真正接入 web search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9"/>
              </w:rPr>
              <w:t>□</w:t>
            </w:r>
          </w:p>
        </w:tc>
        <w:tc>
          <w:tcPr>
            <w:tcW w:type="dxa" w:w="8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9"/>
              </w:rPr>
              <w:t>AI 图像制作披露是否符合学校政策</w:t>
            </w:r>
          </w:p>
        </w:tc>
      </w:tr>
      <w:tr>
        <w:tc>
          <w:tcPr>
            <w:tcW w:type="dxa" w:w="90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9"/>
              </w:rPr>
              <w:t>□</w:t>
            </w:r>
          </w:p>
        </w:tc>
        <w:tc>
          <w:tcPr>
            <w:tcW w:type="dxa" w:w="846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0242C"/>
                <w:sz w:val="19"/>
              </w:rPr>
              <w:t>是否能补充 RetroSans 的来源和许可证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9"/>
              </w:rPr>
              <w:t>□</w:t>
            </w:r>
          </w:p>
        </w:tc>
        <w:tc>
          <w:tcPr>
            <w:tcW w:type="dxa" w:w="8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0242C"/>
                <w:sz w:val="19"/>
              </w:rPr>
              <w:t>是否已保存 21 条 Pixabay 素材的下载凭证</w:t>
            </w:r>
          </w:p>
        </w:tc>
      </w:tr>
      <w:tr>
        <w:tc>
          <w:tcPr>
            <w:tcW w:type="dxa" w:w="90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9"/>
              </w:rPr>
              <w:t>□</w:t>
            </w:r>
          </w:p>
        </w:tc>
        <w:tc>
          <w:tcPr>
            <w:tcW w:type="dxa" w:w="846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0242C"/>
                <w:sz w:val="19"/>
              </w:rPr>
              <w:t>参考文献是否与最终论文和导师要求一致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9"/>
              </w:rPr>
              <w:t>□</w:t>
            </w:r>
          </w:p>
        </w:tc>
        <w:tc>
          <w:tcPr>
            <w:tcW w:type="dxa" w:w="8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0242C"/>
                <w:sz w:val="19"/>
              </w:rPr>
              <w:t>展览设备、屏幕尺寸和观众引导语是否符合现场</w:t>
            </w:r>
          </w:p>
        </w:tc>
      </w:tr>
      <w:tr>
        <w:tc>
          <w:tcPr>
            <w:tcW w:type="dxa" w:w="90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color w:val="10242C"/>
                <w:sz w:val="19"/>
              </w:rPr>
              <w:t>□</w:t>
            </w:r>
          </w:p>
        </w:tc>
        <w:tc>
          <w:tcPr>
            <w:tcW w:type="dxa" w:w="8460"/>
            <w:shd w:fill="FAFBFB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color w:val="10242C"/>
                <w:sz w:val="19"/>
              </w:rPr>
              <w:t>英文 README 的作品语气是否符合你的个人表达</w:t>
            </w:r>
          </w:p>
        </w:tc>
      </w:tr>
    </w:tbl>
    <w:p>
      <w:pPr>
        <w:spacing w:before="80" w:after="8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4EBCF"/>
            <w:vAlign w:val="center"/>
          </w:tcPr>
          <w:p>
            <w:pPr>
              <w:pStyle w:val="ReviewCallout"/>
            </w:pPr>
            <w:r>
              <w:rPr>
                <w:rFonts w:ascii="Calibri" w:hAnsi="Calibri" w:eastAsia="Microsoft YaHei"/>
                <w:b/>
                <w:color w:val="C62A78"/>
                <w:sz w:val="21"/>
              </w:rPr>
              <w:t xml:space="preserve">审查完成后的下一步  </w:t>
            </w:r>
            <w:r>
              <w:rPr>
                <w:rFonts w:ascii="Calibri" w:hAnsi="Calibri" w:eastAsia="Microsoft YaHei"/>
                <w:color w:val="10242C"/>
                <w:sz w:val="21"/>
              </w:rPr>
              <w:t>你可以直接在这份 Word 中批注需要修改的段落。确认课程信息、链接、RetroSans 许可和 AI 图像披露后，再把对应内容同步回英文 README。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D686C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5D686C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16333B"/>
        <w:sz w:val="17"/>
      </w:rPr>
      <w:t>THE ANGLER</w:t>
    </w:r>
    <w:r>
      <w:rPr>
        <w:rFonts w:ascii="Calibri" w:hAnsi="Calibri" w:eastAsia="Microsoft YaHei"/>
        <w:color w:val="5D686C"/>
        <w:sz w:val="17"/>
      </w:rPr>
      <w:t xml:space="preserve">  /  README 中文审查稿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6333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A7B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C62A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40" w:hanging="279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540" w:hanging="279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200"/>
      <w:jc w:val="center"/>
    </w:pPr>
    <w:rPr>
      <w:rFonts w:ascii="Calibri" w:hAnsi="Calibri" w:eastAsia="Microsoft YaHei"/>
      <w:b/>
      <w:bCs/>
      <w:i/>
      <w:color w:val="5D686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viewCallout">
    <w:name w:val="Review Callout"/>
    <w:pPr>
      <w:spacing w:before="120" w:after="200" w:line="288" w:lineRule="auto"/>
      <w:ind w:left="259" w:right="259"/>
    </w:pPr>
    <w:rPr>
      <w:rFonts w:ascii="Calibri" w:hAnsi="Calibri" w:eastAsia="Microsoft YaHei"/>
      <w:color w:val="10242C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Angler: Beneath the Surface? - README 中文审查稿</dc:title>
  <dc:subject>Final Major Project documentation review</dc:subject>
  <dc:creator>Aaron Jiang</dc:creator>
  <cp:keywords>interactive artwork, AI, fishing, critical design, README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