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68DD5" w14:textId="368E5F6A" w:rsidR="00152FB6" w:rsidRDefault="00152FB6" w:rsidP="00152FB6">
      <w:pPr>
        <w:pStyle w:val="1"/>
      </w:pPr>
      <w:r>
        <w:rPr>
          <w:rFonts w:hint="eastAsia"/>
        </w:rPr>
        <w:t>波动率的波动率风险溢价：基于上证5</w:t>
      </w:r>
      <w:r>
        <w:t>0ETF</w:t>
      </w:r>
      <w:r>
        <w:rPr>
          <w:rFonts w:hint="eastAsia"/>
        </w:rPr>
        <w:t>期权的实证</w:t>
      </w:r>
    </w:p>
    <w:p w14:paraId="5C55067A" w14:textId="539F0F84" w:rsidR="00D06D59" w:rsidRDefault="00D06D59" w:rsidP="00D06D59">
      <w:pPr>
        <w:pStyle w:val="1"/>
      </w:pPr>
      <w:r>
        <w:rPr>
          <w:rFonts w:hint="eastAsia"/>
        </w:rPr>
        <w:t>摘要</w:t>
      </w:r>
    </w:p>
    <w:p w14:paraId="77B58EDF" w14:textId="3BA4F444" w:rsidR="00152FB6" w:rsidRDefault="00ED50F7" w:rsidP="00152FB6">
      <w:r>
        <w:rPr>
          <w:rFonts w:hint="eastAsia"/>
        </w:rPr>
        <w:t>类似于波动率风险溢价，波动率的不确定性是否同样具有风险溢价？本文提出了一种独立可分离的V</w:t>
      </w:r>
      <w:r>
        <w:t>V</w:t>
      </w:r>
      <w:r>
        <w:rPr>
          <w:rFonts w:hint="eastAsia"/>
        </w:rPr>
        <w:t>风险溢价度量方法，并基于上证5</w:t>
      </w:r>
      <w:r>
        <w:t>0ETF</w:t>
      </w:r>
      <w:r>
        <w:rPr>
          <w:rFonts w:hint="eastAsia"/>
        </w:rPr>
        <w:t>期权研究发现，中国金融市场存在有</w:t>
      </w:r>
      <w:proofErr w:type="gramStart"/>
      <w:r>
        <w:rPr>
          <w:rFonts w:hint="eastAsia"/>
        </w:rPr>
        <w:t>显著非零的</w:t>
      </w:r>
      <w:proofErr w:type="gramEnd"/>
      <w:r>
        <w:rPr>
          <w:rFonts w:hint="eastAsia"/>
        </w:rPr>
        <w:t>负V</w:t>
      </w:r>
      <w:r>
        <w:t>V</w:t>
      </w:r>
      <w:r>
        <w:rPr>
          <w:rFonts w:hint="eastAsia"/>
        </w:rPr>
        <w:t>风险溢价。为了进一步佐证，本文将</w:t>
      </w:r>
      <w:proofErr w:type="gramStart"/>
      <w:r>
        <w:rPr>
          <w:rFonts w:hint="eastAsia"/>
        </w:rPr>
        <w:t>期权日度</w:t>
      </w:r>
      <w:proofErr w:type="gramEnd"/>
      <w:r>
        <w:rPr>
          <w:rFonts w:hint="eastAsia"/>
        </w:rPr>
        <w:t>del</w:t>
      </w:r>
      <w:r>
        <w:t>ta</w:t>
      </w:r>
      <w:r>
        <w:rPr>
          <w:rFonts w:hint="eastAsia"/>
        </w:rPr>
        <w:t>中性收益法与带V</w:t>
      </w:r>
      <w:r>
        <w:t>V</w:t>
      </w:r>
      <w:r>
        <w:rPr>
          <w:rFonts w:hint="eastAsia"/>
        </w:rPr>
        <w:t>风险的随机波动率模型相结合，研究了V</w:t>
      </w:r>
      <w:r>
        <w:t>V</w:t>
      </w:r>
      <w:r>
        <w:rPr>
          <w:rFonts w:hint="eastAsia"/>
        </w:rPr>
        <w:t>风险在日度频次上的特征，同样发现V</w:t>
      </w:r>
      <w:r>
        <w:t>V</w:t>
      </w:r>
      <w:r>
        <w:rPr>
          <w:rFonts w:hint="eastAsia"/>
        </w:rPr>
        <w:t>风险溢价显著为负。</w:t>
      </w:r>
    </w:p>
    <w:p w14:paraId="5D2C4114" w14:textId="05C97DFA" w:rsidR="00ED50F7" w:rsidRDefault="00ED50F7" w:rsidP="00152FB6"/>
    <w:p w14:paraId="1DF28DE7" w14:textId="7D3AA597" w:rsidR="00ED50F7" w:rsidRDefault="00ED50F7" w:rsidP="00152FB6"/>
    <w:p w14:paraId="076C5B37" w14:textId="7D046331" w:rsidR="002B5ACC" w:rsidRDefault="002B5ACC" w:rsidP="00152FB6">
      <w:pPr>
        <w:rPr>
          <w:color w:val="FF0000"/>
        </w:rPr>
      </w:pPr>
      <w:r>
        <w:rPr>
          <w:rFonts w:hint="eastAsia"/>
          <w:color w:val="FF0000"/>
        </w:rPr>
        <w:t>阐释：内容、原因、贡献（与现有文献不一样的地方、强调理论贡献）、需要理论推导的原因</w:t>
      </w:r>
    </w:p>
    <w:p w14:paraId="48E7017D" w14:textId="545BE21E" w:rsidR="002B5ACC" w:rsidRDefault="002B5ACC" w:rsidP="00152FB6">
      <w:pPr>
        <w:rPr>
          <w:rFonts w:hint="eastAsia"/>
          <w:color w:val="FF0000"/>
        </w:rPr>
      </w:pPr>
      <w:r>
        <w:rPr>
          <w:rFonts w:hint="eastAsia"/>
          <w:color w:val="FF0000"/>
        </w:rPr>
        <w:t>使用</w:t>
      </w:r>
      <w:proofErr w:type="gramStart"/>
      <w:r>
        <w:rPr>
          <w:rFonts w:hint="eastAsia"/>
          <w:color w:val="FF0000"/>
        </w:rPr>
        <w:t>日度数据</w:t>
      </w:r>
      <w:proofErr w:type="gramEnd"/>
      <w:r>
        <w:rPr>
          <w:rFonts w:hint="eastAsia"/>
          <w:color w:val="FF0000"/>
        </w:rPr>
        <w:t>相比于到期数据的优点（可以区分m</w:t>
      </w:r>
      <w:r>
        <w:rPr>
          <w:color w:val="FF0000"/>
        </w:rPr>
        <w:t>oneyness</w:t>
      </w:r>
      <w:r>
        <w:rPr>
          <w:rFonts w:hint="eastAsia"/>
          <w:color w:val="FF0000"/>
        </w:rPr>
        <w:t>和ma</w:t>
      </w:r>
      <w:r>
        <w:rPr>
          <w:color w:val="FF0000"/>
        </w:rPr>
        <w:t>turity</w:t>
      </w:r>
      <w:r>
        <w:rPr>
          <w:rFonts w:hint="eastAsia"/>
          <w:color w:val="FF0000"/>
        </w:rPr>
        <w:t>）、首先在上证5</w:t>
      </w:r>
      <w:r>
        <w:rPr>
          <w:color w:val="FF0000"/>
        </w:rPr>
        <w:t>0ETF</w:t>
      </w:r>
      <w:r>
        <w:rPr>
          <w:rFonts w:hint="eastAsia"/>
          <w:color w:val="FF0000"/>
        </w:rPr>
        <w:t>上验证V</w:t>
      </w:r>
      <w:r>
        <w:rPr>
          <w:color w:val="FF0000"/>
        </w:rPr>
        <w:t>V</w:t>
      </w:r>
      <w:r>
        <w:rPr>
          <w:rFonts w:hint="eastAsia"/>
          <w:color w:val="FF0000"/>
        </w:rPr>
        <w:t>、发现不同的m</w:t>
      </w:r>
      <w:r>
        <w:rPr>
          <w:color w:val="FF0000"/>
        </w:rPr>
        <w:t>oneyness</w:t>
      </w:r>
      <w:r>
        <w:rPr>
          <w:rFonts w:hint="eastAsia"/>
          <w:color w:val="FF0000"/>
        </w:rPr>
        <w:t>上的收益不全为负</w:t>
      </w:r>
    </w:p>
    <w:p w14:paraId="14DFED8C" w14:textId="0439E865" w:rsidR="002B5ACC" w:rsidRDefault="002B5ACC" w:rsidP="00152FB6">
      <w:pPr>
        <w:rPr>
          <w:rFonts w:hint="eastAsia"/>
          <w:color w:val="FF0000"/>
        </w:rPr>
      </w:pPr>
      <w:r>
        <w:rPr>
          <w:rFonts w:hint="eastAsia"/>
          <w:color w:val="FF0000"/>
        </w:rPr>
        <w:t>发现上证5</w:t>
      </w:r>
      <w:r>
        <w:rPr>
          <w:color w:val="FF0000"/>
        </w:rPr>
        <w:t>0</w:t>
      </w:r>
      <w:r>
        <w:rPr>
          <w:rFonts w:hint="eastAsia"/>
          <w:color w:val="FF0000"/>
        </w:rPr>
        <w:t>etf的独特优点、上证5</w:t>
      </w:r>
      <w:r>
        <w:rPr>
          <w:color w:val="FF0000"/>
        </w:rPr>
        <w:t>0etf</w:t>
      </w:r>
      <w:r>
        <w:rPr>
          <w:rFonts w:hint="eastAsia"/>
          <w:color w:val="FF0000"/>
        </w:rPr>
        <w:t>特点</w:t>
      </w:r>
    </w:p>
    <w:p w14:paraId="62FC9FA7" w14:textId="1085AF59" w:rsidR="002B5ACC" w:rsidRDefault="002B5ACC" w:rsidP="00152FB6">
      <w:pPr>
        <w:rPr>
          <w:color w:val="FF0000"/>
        </w:rPr>
      </w:pPr>
    </w:p>
    <w:p w14:paraId="142E49A0" w14:textId="77777777" w:rsidR="002B5ACC" w:rsidRPr="002B5ACC" w:rsidRDefault="002B5ACC" w:rsidP="00152FB6"/>
    <w:p w14:paraId="3A4765FB" w14:textId="26A9416E" w:rsidR="00644B53" w:rsidRDefault="00D06D59" w:rsidP="00152FB6">
      <w:pPr>
        <w:pStyle w:val="1"/>
      </w:pPr>
      <w:r>
        <w:rPr>
          <w:rFonts w:hint="eastAsia"/>
        </w:rPr>
        <w:t>1</w:t>
      </w:r>
      <w:r>
        <w:t>.</w:t>
      </w:r>
      <w:r w:rsidR="00152FB6">
        <w:rPr>
          <w:rFonts w:hint="eastAsia"/>
        </w:rPr>
        <w:t>引言</w:t>
      </w:r>
    </w:p>
    <w:p w14:paraId="3C6B0264" w14:textId="406805F1" w:rsidR="00152FB6" w:rsidRDefault="0010639F" w:rsidP="002B5ACC">
      <w:pPr>
        <w:ind w:leftChars="100" w:left="420" w:hangingChars="100" w:hanging="210"/>
      </w:pPr>
      <w:r>
        <w:rPr>
          <w:rFonts w:hint="eastAsia"/>
        </w:rPr>
        <w:t>众多文献已经研究表明收益率的不确定（波动率）具有风险溢价，那么波动率的不确定性（波动率的波动率）是否具有风险溢价？</w:t>
      </w:r>
      <w:r w:rsidR="00152FB6">
        <w:rPr>
          <w:rFonts w:hint="eastAsia"/>
        </w:rPr>
        <w:t>在随机波动率框架中，波动率风险属于系统性风险且应当被定价，</w:t>
      </w:r>
      <w:r w:rsidR="007F1C70">
        <w:rPr>
          <w:rFonts w:hint="eastAsia"/>
        </w:rPr>
        <w:t>并且动态delta中性收益法</w:t>
      </w:r>
      <w:commentRangeStart w:id="0"/>
      <w:r w:rsidR="007F1C70">
        <w:rPr>
          <w:rFonts w:hint="eastAsia"/>
        </w:rPr>
        <w:t>（B</w:t>
      </w:r>
      <w:r w:rsidR="007F1C70">
        <w:t>akish</w:t>
      </w:r>
      <w:r w:rsidR="007F1C70">
        <w:rPr>
          <w:rFonts w:hint="eastAsia"/>
        </w:rPr>
        <w:t>，</w:t>
      </w:r>
      <w:r w:rsidR="007F1C70">
        <w:t>2003</w:t>
      </w:r>
      <w:r w:rsidR="007F1C70">
        <w:rPr>
          <w:rFonts w:hint="eastAsia"/>
        </w:rPr>
        <w:t>）</w:t>
      </w:r>
      <w:commentRangeEnd w:id="0"/>
      <w:r w:rsidR="008C46BF">
        <w:rPr>
          <w:rStyle w:val="a7"/>
        </w:rPr>
        <w:commentReference w:id="0"/>
      </w:r>
      <w:r w:rsidR="007F1C70">
        <w:rPr>
          <w:rFonts w:hint="eastAsia"/>
        </w:rPr>
        <w:t>、测度转化法</w:t>
      </w:r>
      <w:commentRangeStart w:id="1"/>
      <w:r w:rsidR="007F1C70">
        <w:rPr>
          <w:rFonts w:hint="eastAsia"/>
        </w:rPr>
        <w:t>（Ca</w:t>
      </w:r>
      <w:r w:rsidR="007F1C70">
        <w:t>r</w:t>
      </w:r>
      <w:r w:rsidR="00B722BB">
        <w:rPr>
          <w:rFonts w:hint="eastAsia"/>
        </w:rPr>
        <w:t>和</w:t>
      </w:r>
      <w:r w:rsidR="007F1C70">
        <w:t>Wu</w:t>
      </w:r>
      <w:r w:rsidR="007F1C70">
        <w:rPr>
          <w:rFonts w:hint="eastAsia"/>
        </w:rPr>
        <w:t>，2</w:t>
      </w:r>
      <w:r w:rsidR="007F1C70">
        <w:t>009</w:t>
      </w:r>
      <w:r w:rsidR="007F1C70">
        <w:rPr>
          <w:rFonts w:hint="eastAsia"/>
        </w:rPr>
        <w:t>）</w:t>
      </w:r>
      <w:commentRangeEnd w:id="1"/>
      <w:r w:rsidR="005B69B3">
        <w:rPr>
          <w:rStyle w:val="a7"/>
        </w:rPr>
        <w:commentReference w:id="1"/>
      </w:r>
      <w:r w:rsidR="007F1C70">
        <w:rPr>
          <w:rFonts w:hint="eastAsia"/>
        </w:rPr>
        <w:t>和随机波动率模型法</w:t>
      </w:r>
      <w:commentRangeStart w:id="2"/>
      <w:r w:rsidR="007F1C70">
        <w:rPr>
          <w:rFonts w:hint="eastAsia"/>
        </w:rPr>
        <w:t>（）</w:t>
      </w:r>
      <w:commentRangeEnd w:id="2"/>
      <w:r w:rsidR="00535093">
        <w:rPr>
          <w:rStyle w:val="a7"/>
        </w:rPr>
        <w:commentReference w:id="2"/>
      </w:r>
      <w:r w:rsidR="007F1C70">
        <w:rPr>
          <w:rFonts w:hint="eastAsia"/>
        </w:rPr>
        <w:t>已经证明美国股票市场上存在显著为负的波动率风险溢价。</w:t>
      </w:r>
      <w:r w:rsidR="00152FB6">
        <w:rPr>
          <w:rFonts w:hint="eastAsia"/>
        </w:rPr>
        <w:t>然而</w:t>
      </w:r>
      <w:r w:rsidR="007F1C70">
        <w:rPr>
          <w:rFonts w:hint="eastAsia"/>
        </w:rPr>
        <w:t>框架中</w:t>
      </w:r>
      <w:r w:rsidR="00152FB6">
        <w:rPr>
          <w:rFonts w:hint="eastAsia"/>
        </w:rPr>
        <w:t>波动率的波动率(下文简称“V</w:t>
      </w:r>
      <w:r w:rsidR="00152FB6">
        <w:t>V</w:t>
      </w:r>
      <w:r w:rsidR="00152FB6">
        <w:rPr>
          <w:rFonts w:hint="eastAsia"/>
        </w:rPr>
        <w:t>”</w:t>
      </w:r>
      <w:r w:rsidR="00152FB6">
        <w:t>)</w:t>
      </w:r>
      <w:r w:rsidR="00152FB6">
        <w:rPr>
          <w:rFonts w:hint="eastAsia"/>
        </w:rPr>
        <w:t>，即波动率S</w:t>
      </w:r>
      <w:r w:rsidR="00152FB6">
        <w:t>DE</w:t>
      </w:r>
      <w:r w:rsidR="00152FB6">
        <w:rPr>
          <w:rFonts w:hint="eastAsia"/>
        </w:rPr>
        <w:t>维纳过程的系数，</w:t>
      </w:r>
      <w:r w:rsidR="007F1C70">
        <w:rPr>
          <w:rFonts w:hint="eastAsia"/>
        </w:rPr>
        <w:t>却被</w:t>
      </w:r>
      <w:r w:rsidR="00B90471">
        <w:rPr>
          <w:rFonts w:hint="eastAsia"/>
        </w:rPr>
        <w:t>假</w:t>
      </w:r>
      <w:r w:rsidR="007F1C70">
        <w:rPr>
          <w:rFonts w:hint="eastAsia"/>
        </w:rPr>
        <w:t>定为常数</w:t>
      </w:r>
      <w:commentRangeStart w:id="3"/>
      <w:r w:rsidR="007F1C70">
        <w:rPr>
          <w:rFonts w:hint="eastAsia"/>
        </w:rPr>
        <w:t>（heston</w:t>
      </w:r>
      <w:r w:rsidR="00B722BB">
        <w:rPr>
          <w:rFonts w:hint="eastAsia"/>
        </w:rPr>
        <w:t>，</w:t>
      </w:r>
      <w:r w:rsidR="007F1C70">
        <w:t>1993</w:t>
      </w:r>
      <w:r w:rsidR="007F1C70">
        <w:rPr>
          <w:rFonts w:hint="eastAsia"/>
        </w:rPr>
        <w:t>）</w:t>
      </w:r>
      <w:commentRangeEnd w:id="3"/>
      <w:r w:rsidR="008C46BF">
        <w:rPr>
          <w:rStyle w:val="a7"/>
        </w:rPr>
        <w:commentReference w:id="3"/>
      </w:r>
      <w:r w:rsidR="007F1C70">
        <w:rPr>
          <w:rFonts w:hint="eastAsia"/>
        </w:rPr>
        <w:t>。</w:t>
      </w:r>
      <w:r w:rsidR="00535093">
        <w:rPr>
          <w:rFonts w:hint="eastAsia"/>
        </w:rPr>
        <w:t>波动率决定收益率分布的不确定性，而V</w:t>
      </w:r>
      <w:r w:rsidR="00535093">
        <w:t>V</w:t>
      </w:r>
      <w:r w:rsidR="00535093">
        <w:rPr>
          <w:rFonts w:hint="eastAsia"/>
        </w:rPr>
        <w:t>可以决定波动率分布的不确定性。面对</w:t>
      </w:r>
      <w:r w:rsidR="0082054F">
        <w:rPr>
          <w:rFonts w:hint="eastAsia"/>
        </w:rPr>
        <w:t>以确定概率获得一定收益的股票，和以只有期望值的不确定性概率获得一定收益的股票，如果投资者给予不同风险评价，那么波动率的不确定性就会对投资者的投资风险偏好产生影响，即V</w:t>
      </w:r>
      <w:r w:rsidR="0082054F">
        <w:t>V</w:t>
      </w:r>
      <w:r w:rsidR="0082054F">
        <w:rPr>
          <w:rFonts w:hint="eastAsia"/>
        </w:rPr>
        <w:t>风险有可能属于有效定价因子且同样具有风险溢价（</w:t>
      </w:r>
      <w:commentRangeStart w:id="4"/>
      <w:proofErr w:type="spellStart"/>
      <w:r w:rsidR="0082054F">
        <w:rPr>
          <w:rFonts w:hint="eastAsia"/>
        </w:rPr>
        <w:t>Ba</w:t>
      </w:r>
      <w:r w:rsidR="0082054F">
        <w:t>ltussen</w:t>
      </w:r>
      <w:proofErr w:type="spellEnd"/>
      <w:r w:rsidR="00B722BB">
        <w:rPr>
          <w:rFonts w:hint="eastAsia"/>
        </w:rPr>
        <w:t>等</w:t>
      </w:r>
      <w:r w:rsidR="0082054F">
        <w:rPr>
          <w:rFonts w:hint="eastAsia"/>
        </w:rPr>
        <w:t>，2</w:t>
      </w:r>
      <w:r w:rsidR="0082054F">
        <w:t>018</w:t>
      </w:r>
      <w:commentRangeEnd w:id="4"/>
      <w:r w:rsidR="0082054F">
        <w:rPr>
          <w:rStyle w:val="a7"/>
        </w:rPr>
        <w:commentReference w:id="4"/>
      </w:r>
      <w:r w:rsidR="0082054F">
        <w:rPr>
          <w:rFonts w:hint="eastAsia"/>
        </w:rPr>
        <w:t>）。</w:t>
      </w:r>
    </w:p>
    <w:p w14:paraId="71B8C7B6" w14:textId="2817539A" w:rsidR="002B5ACC" w:rsidRDefault="002B5ACC" w:rsidP="002B5ACC"/>
    <w:p w14:paraId="21EEFBE9" w14:textId="77777777" w:rsidR="002B5ACC" w:rsidRDefault="002B5ACC" w:rsidP="002B5ACC">
      <w:pPr>
        <w:rPr>
          <w:rFonts w:hint="eastAsia"/>
        </w:rPr>
      </w:pPr>
    </w:p>
    <w:p w14:paraId="21FDFE73" w14:textId="77777777" w:rsidR="002B5ACC" w:rsidRDefault="002B5ACC" w:rsidP="002B5ACC">
      <w:pPr>
        <w:rPr>
          <w:rFonts w:hint="eastAsia"/>
        </w:rPr>
      </w:pPr>
    </w:p>
    <w:p w14:paraId="67C02BA5" w14:textId="7AEAD107" w:rsidR="00152FB6" w:rsidRDefault="00A15827" w:rsidP="00902A63">
      <w:pPr>
        <w:ind w:firstLine="420"/>
      </w:pPr>
      <w:r>
        <w:rPr>
          <w:rFonts w:hint="eastAsia"/>
        </w:rPr>
        <w:t>当前国外已经有一部分学者研究了V</w:t>
      </w:r>
      <w:r>
        <w:t>V</w:t>
      </w:r>
      <w:r>
        <w:rPr>
          <w:rFonts w:hint="eastAsia"/>
        </w:rPr>
        <w:t>风险。</w:t>
      </w:r>
      <w:r w:rsidR="00902A63">
        <w:rPr>
          <w:rFonts w:hint="eastAsia"/>
        </w:rPr>
        <w:t>在V</w:t>
      </w:r>
      <w:r w:rsidR="00902A63">
        <w:t>V</w:t>
      </w:r>
      <w:r w:rsidR="00902A63">
        <w:rPr>
          <w:rFonts w:hint="eastAsia"/>
        </w:rPr>
        <w:t>风险的预测能力方面，不仅V</w:t>
      </w:r>
      <w:r w:rsidR="00902A63">
        <w:t>VIX</w:t>
      </w:r>
      <w:r w:rsidR="00902A63">
        <w:rPr>
          <w:rFonts w:hint="eastAsia"/>
        </w:rPr>
        <w:t>指数可以有效</w:t>
      </w:r>
      <w:r w:rsidR="003B27BE">
        <w:rPr>
          <w:rFonts w:hint="eastAsia"/>
        </w:rPr>
        <w:t>负向</w:t>
      </w:r>
      <w:r w:rsidR="00902A63">
        <w:rPr>
          <w:rFonts w:hint="eastAsia"/>
        </w:rPr>
        <w:t>预测V</w:t>
      </w:r>
      <w:r w:rsidR="00902A63">
        <w:t>IX</w:t>
      </w:r>
      <w:r w:rsidR="00902A63">
        <w:rPr>
          <w:rFonts w:hint="eastAsia"/>
        </w:rPr>
        <w:t>期权的收益率（</w:t>
      </w:r>
      <w:commentRangeStart w:id="5"/>
      <w:r w:rsidR="00902A63">
        <w:rPr>
          <w:rFonts w:hint="eastAsia"/>
        </w:rPr>
        <w:t>Pa</w:t>
      </w:r>
      <w:r w:rsidR="00902A63">
        <w:t>rk</w:t>
      </w:r>
      <w:r w:rsidR="00B722BB">
        <w:rPr>
          <w:rFonts w:hint="eastAsia"/>
        </w:rPr>
        <w:t>和</w:t>
      </w:r>
      <w:r w:rsidR="00B722BB" w:rsidRPr="00B722BB">
        <w:t>Yang</w:t>
      </w:r>
      <w:r w:rsidR="009064A3">
        <w:t>-</w:t>
      </w:r>
      <w:r w:rsidR="00B722BB" w:rsidRPr="00B722BB">
        <w:t>Ho</w:t>
      </w:r>
      <w:r w:rsidR="00902A63">
        <w:rPr>
          <w:rFonts w:hint="eastAsia"/>
        </w:rPr>
        <w:t>，2</w:t>
      </w:r>
      <w:r w:rsidR="00902A63">
        <w:t>015</w:t>
      </w:r>
      <w:commentRangeEnd w:id="5"/>
      <w:r w:rsidR="00B90471">
        <w:rPr>
          <w:rStyle w:val="a7"/>
        </w:rPr>
        <w:commentReference w:id="5"/>
      </w:r>
      <w:r w:rsidR="00902A63">
        <w:rPr>
          <w:rFonts w:hint="eastAsia"/>
        </w:rPr>
        <w:t>）,而且</w:t>
      </w:r>
      <w:r w:rsidR="003B27BE">
        <w:rPr>
          <w:rFonts w:hint="eastAsia"/>
        </w:rPr>
        <w:t>个股的V</w:t>
      </w:r>
      <w:r w:rsidR="003B27BE">
        <w:t>V</w:t>
      </w:r>
      <w:r w:rsidR="003B27BE">
        <w:rPr>
          <w:rFonts w:hint="eastAsia"/>
        </w:rPr>
        <w:t>风险</w:t>
      </w:r>
      <w:r w:rsidR="003B27BE">
        <w:rPr>
          <w:rFonts w:hint="eastAsia"/>
        </w:rPr>
        <w:lastRenderedPageBreak/>
        <w:t>可以显著地正向预测个股期望收益（</w:t>
      </w:r>
      <w:commentRangeStart w:id="6"/>
      <w:r w:rsidR="003B27BE" w:rsidRPr="003B27BE">
        <w:t>Hollstein</w:t>
      </w:r>
      <w:r w:rsidR="00B722BB">
        <w:rPr>
          <w:rFonts w:hint="eastAsia"/>
        </w:rPr>
        <w:t>和</w:t>
      </w:r>
      <w:r w:rsidR="003B27BE" w:rsidRPr="003B27BE">
        <w:t xml:space="preserve">Prokopczuk </w:t>
      </w:r>
      <w:r w:rsidR="003B27BE">
        <w:rPr>
          <w:rFonts w:hint="eastAsia"/>
        </w:rPr>
        <w:t>,</w:t>
      </w:r>
      <w:r w:rsidR="003B27BE">
        <w:t xml:space="preserve"> </w:t>
      </w:r>
      <w:r w:rsidR="003B27BE" w:rsidRPr="003B27BE">
        <w:t>2017</w:t>
      </w:r>
      <w:commentRangeEnd w:id="6"/>
      <w:r w:rsidR="00B90471">
        <w:rPr>
          <w:rStyle w:val="a7"/>
        </w:rPr>
        <w:commentReference w:id="6"/>
      </w:r>
      <w:r w:rsidR="003B27BE">
        <w:rPr>
          <w:rFonts w:hint="eastAsia"/>
        </w:rPr>
        <w:t>），这均表明美国市场上V</w:t>
      </w:r>
      <w:r w:rsidR="003B27BE">
        <w:t>V</w:t>
      </w:r>
      <w:r w:rsidR="003B27BE">
        <w:rPr>
          <w:rFonts w:hint="eastAsia"/>
        </w:rPr>
        <w:t>风险具有显著的</w:t>
      </w:r>
      <w:proofErr w:type="gramStart"/>
      <w:r w:rsidR="003B27BE">
        <w:rPr>
          <w:rFonts w:hint="eastAsia"/>
        </w:rPr>
        <w:t>负风险</w:t>
      </w:r>
      <w:proofErr w:type="gramEnd"/>
      <w:r w:rsidR="003B27BE">
        <w:rPr>
          <w:rFonts w:hint="eastAsia"/>
        </w:rPr>
        <w:t>溢价</w:t>
      </w:r>
      <w:r w:rsidR="003B27BE">
        <w:rPr>
          <w:rStyle w:val="af"/>
        </w:rPr>
        <w:footnoteReference w:id="1"/>
      </w:r>
      <w:r w:rsidR="003B27BE">
        <w:rPr>
          <w:rFonts w:hint="eastAsia"/>
        </w:rPr>
        <w:t>，即美国市场投资者</w:t>
      </w:r>
      <w:r w:rsidR="00B90471">
        <w:rPr>
          <w:rFonts w:hint="eastAsia"/>
        </w:rPr>
        <w:t>厌恶V</w:t>
      </w:r>
      <w:r w:rsidR="00B90471">
        <w:t>V</w:t>
      </w:r>
      <w:r w:rsidR="00B90471">
        <w:rPr>
          <w:rFonts w:hint="eastAsia"/>
        </w:rPr>
        <w:t>风险带来的波动率不确定性</w:t>
      </w:r>
      <w:r w:rsidR="003B27BE">
        <w:rPr>
          <w:rFonts w:hint="eastAsia"/>
        </w:rPr>
        <w:t>。另外，V</w:t>
      </w:r>
      <w:r w:rsidR="003B27BE">
        <w:t>VIX</w:t>
      </w:r>
      <w:r w:rsidR="003B27BE">
        <w:rPr>
          <w:rFonts w:hint="eastAsia"/>
        </w:rPr>
        <w:t>的期限结构中同样包含有可以有效预测未来收益的信息（</w:t>
      </w:r>
      <w:commentRangeStart w:id="7"/>
      <w:r w:rsidR="003B27BE" w:rsidRPr="003B27BE">
        <w:t>Branger</w:t>
      </w:r>
      <w:r w:rsidR="00C13C0B">
        <w:rPr>
          <w:rFonts w:hint="eastAsia"/>
        </w:rPr>
        <w:t>等</w:t>
      </w:r>
      <w:r w:rsidR="003B27BE">
        <w:rPr>
          <w:rFonts w:hint="eastAsia"/>
        </w:rPr>
        <w:t>，</w:t>
      </w:r>
      <w:r w:rsidR="003B27BE" w:rsidRPr="003B27BE">
        <w:t>2017</w:t>
      </w:r>
      <w:commentRangeEnd w:id="7"/>
      <w:r w:rsidR="00B90471">
        <w:rPr>
          <w:rStyle w:val="a7"/>
        </w:rPr>
        <w:commentReference w:id="7"/>
      </w:r>
      <w:r w:rsidR="003B27BE">
        <w:rPr>
          <w:rFonts w:hint="eastAsia"/>
        </w:rPr>
        <w:t>）</w:t>
      </w:r>
      <w:r w:rsidR="00B90471">
        <w:rPr>
          <w:rFonts w:hint="eastAsia"/>
        </w:rPr>
        <w:t>。</w:t>
      </w:r>
      <w:commentRangeStart w:id="8"/>
      <w:r w:rsidR="00DA7852" w:rsidRPr="00DA7852">
        <w:t>N. Branger</w:t>
      </w:r>
      <w:r w:rsidR="00DA7852">
        <w:rPr>
          <w:rFonts w:hint="eastAsia"/>
        </w:rPr>
        <w:t>（2</w:t>
      </w:r>
      <w:r w:rsidR="00DA7852">
        <w:t>016</w:t>
      </w:r>
      <w:r w:rsidR="00DA7852">
        <w:rPr>
          <w:rFonts w:hint="eastAsia"/>
        </w:rPr>
        <w:t>）</w:t>
      </w:r>
      <w:commentRangeEnd w:id="8"/>
      <w:r w:rsidR="00DA7852">
        <w:rPr>
          <w:rStyle w:val="a7"/>
        </w:rPr>
        <w:commentReference w:id="8"/>
      </w:r>
      <w:r w:rsidR="00DA7852">
        <w:rPr>
          <w:rFonts w:hint="eastAsia"/>
        </w:rPr>
        <w:t>则发现，相比于普通的Log</w:t>
      </w:r>
      <w:r w:rsidR="00DA7852">
        <w:t>-VIX</w:t>
      </w:r>
      <w:r w:rsidR="00DA7852">
        <w:rPr>
          <w:rFonts w:hint="eastAsia"/>
        </w:rPr>
        <w:t>模型，含有随机V</w:t>
      </w:r>
      <w:r w:rsidR="00DA7852">
        <w:t>V</w:t>
      </w:r>
      <w:r w:rsidR="00DA7852">
        <w:rPr>
          <w:rFonts w:hint="eastAsia"/>
        </w:rPr>
        <w:t>的期权定价框架可以更好得贴合V</w:t>
      </w:r>
      <w:r w:rsidR="00DA7852">
        <w:t>IX</w:t>
      </w:r>
      <w:r w:rsidR="00DA7852">
        <w:rPr>
          <w:rFonts w:hint="eastAsia"/>
        </w:rPr>
        <w:t>期权价格。在V</w:t>
      </w:r>
      <w:r w:rsidR="00DA7852">
        <w:t>V</w:t>
      </w:r>
      <w:r w:rsidR="00DA7852">
        <w:rPr>
          <w:rFonts w:hint="eastAsia"/>
        </w:rPr>
        <w:t>风险溢价的存在性方面</w:t>
      </w:r>
      <w:commentRangeStart w:id="9"/>
      <w:r w:rsidR="0052203A" w:rsidRPr="0052203A">
        <w:t xml:space="preserve"> Huang</w:t>
      </w:r>
      <w:r w:rsidR="009064A3">
        <w:rPr>
          <w:rFonts w:hint="eastAsia"/>
        </w:rPr>
        <w:t>等</w:t>
      </w:r>
      <w:r w:rsidR="00DA7852">
        <w:rPr>
          <w:rFonts w:hint="eastAsia"/>
        </w:rPr>
        <w:t>（2</w:t>
      </w:r>
      <w:r w:rsidR="00DA7852">
        <w:t>018</w:t>
      </w:r>
      <w:r w:rsidR="00DA7852">
        <w:rPr>
          <w:rFonts w:hint="eastAsia"/>
        </w:rPr>
        <w:t>）</w:t>
      </w:r>
      <w:commentRangeEnd w:id="9"/>
      <w:r w:rsidR="0052203A">
        <w:rPr>
          <w:rStyle w:val="a7"/>
        </w:rPr>
        <w:commentReference w:id="9"/>
      </w:r>
      <w:r w:rsidR="00DA7852">
        <w:rPr>
          <w:rFonts w:hint="eastAsia"/>
        </w:rPr>
        <w:t>建立了含有独立V</w:t>
      </w:r>
      <w:r w:rsidR="00DA7852">
        <w:t>V</w:t>
      </w:r>
      <w:r w:rsidR="00DA7852">
        <w:rPr>
          <w:rFonts w:hint="eastAsia"/>
        </w:rPr>
        <w:t>风险</w:t>
      </w:r>
      <w:r w:rsidR="00DA7852">
        <w:t>SDE</w:t>
      </w:r>
      <w:r w:rsidR="00DA7852">
        <w:rPr>
          <w:rFonts w:hint="eastAsia"/>
        </w:rPr>
        <w:t>的</w:t>
      </w:r>
      <w:r w:rsidR="008E74D7">
        <w:rPr>
          <w:rFonts w:hint="eastAsia"/>
        </w:rPr>
        <w:t>期权价格动态框架，通过计算S</w:t>
      </w:r>
      <w:r w:rsidR="008E74D7">
        <w:t>PX500</w:t>
      </w:r>
      <w:r w:rsidR="008E74D7">
        <w:rPr>
          <w:rFonts w:hint="eastAsia"/>
        </w:rPr>
        <w:t>和V</w:t>
      </w:r>
      <w:r w:rsidR="008E74D7">
        <w:t>IX</w:t>
      </w:r>
      <w:r w:rsidR="008E74D7">
        <w:rPr>
          <w:rFonts w:hint="eastAsia"/>
        </w:rPr>
        <w:t>的</w:t>
      </w:r>
      <w:r w:rsidR="008E74D7">
        <w:t>D</w:t>
      </w:r>
      <w:r w:rsidR="008E74D7">
        <w:rPr>
          <w:rFonts w:hint="eastAsia"/>
        </w:rPr>
        <w:t>elta中性收益证实美国市场上存在有显著的负V</w:t>
      </w:r>
      <w:r w:rsidR="008E74D7">
        <w:t>V</w:t>
      </w:r>
      <w:r w:rsidR="008E74D7">
        <w:rPr>
          <w:rFonts w:hint="eastAsia"/>
        </w:rPr>
        <w:t>风险溢价；</w:t>
      </w:r>
      <w:r w:rsidR="00383AC5" w:rsidRPr="00383AC5">
        <w:rPr>
          <w:rStyle w:val="cf01"/>
          <w:rFonts w:cs="Arial" w:hint="default"/>
        </w:rPr>
        <w:t xml:space="preserve"> </w:t>
      </w:r>
      <w:proofErr w:type="spellStart"/>
      <w:r w:rsidR="00383AC5" w:rsidRPr="00383AC5">
        <w:rPr>
          <w:rStyle w:val="cf01"/>
          <w:rFonts w:cs="Arial" w:hint="default"/>
        </w:rPr>
        <w:t>Kaeck</w:t>
      </w:r>
      <w:commentRangeStart w:id="10"/>
      <w:proofErr w:type="spellEnd"/>
      <w:r w:rsidR="008E74D7">
        <w:rPr>
          <w:rFonts w:hint="eastAsia"/>
        </w:rPr>
        <w:t>（2</w:t>
      </w:r>
      <w:r w:rsidR="008E74D7">
        <w:t>017</w:t>
      </w:r>
      <w:r w:rsidR="008E74D7">
        <w:rPr>
          <w:rFonts w:hint="eastAsia"/>
        </w:rPr>
        <w:t>）</w:t>
      </w:r>
      <w:commentRangeEnd w:id="10"/>
      <w:r w:rsidR="008E74D7">
        <w:rPr>
          <w:rStyle w:val="a7"/>
        </w:rPr>
        <w:commentReference w:id="10"/>
      </w:r>
      <w:r w:rsidR="008E74D7">
        <w:rPr>
          <w:rFonts w:hint="eastAsia"/>
        </w:rPr>
        <w:t>则基于测度转化法计算V</w:t>
      </w:r>
      <w:r w:rsidR="008E74D7">
        <w:t>IX</w:t>
      </w:r>
      <w:r w:rsidR="008E74D7">
        <w:rPr>
          <w:rFonts w:hint="eastAsia"/>
        </w:rPr>
        <w:t>已实现波动率与V</w:t>
      </w:r>
      <w:r w:rsidR="008E74D7">
        <w:t>IX</w:t>
      </w:r>
      <w:r w:rsidR="008E74D7">
        <w:rPr>
          <w:rFonts w:hint="eastAsia"/>
        </w:rPr>
        <w:t>期权隐含波动率之差，同样发现V</w:t>
      </w:r>
      <w:r w:rsidR="008E74D7">
        <w:t>V</w:t>
      </w:r>
      <w:r w:rsidR="008E74D7">
        <w:rPr>
          <w:rFonts w:hint="eastAsia"/>
        </w:rPr>
        <w:t>风险溢价显著为负</w:t>
      </w:r>
      <w:r w:rsidR="008C46BF">
        <w:rPr>
          <w:rFonts w:hint="eastAsia"/>
        </w:rPr>
        <w:t>；</w:t>
      </w:r>
      <w:proofErr w:type="spellStart"/>
      <w:r w:rsidR="008C46BF" w:rsidRPr="008C46BF">
        <w:t>Hollstein</w:t>
      </w:r>
      <w:proofErr w:type="spellEnd"/>
      <w:r w:rsidR="00383AC5">
        <w:rPr>
          <w:rFonts w:hint="eastAsia"/>
        </w:rPr>
        <w:t>和</w:t>
      </w:r>
      <w:proofErr w:type="spellStart"/>
      <w:r w:rsidR="00383AC5" w:rsidRPr="003B27BE">
        <w:t>Prokopczuk</w:t>
      </w:r>
      <w:proofErr w:type="spellEnd"/>
      <w:r w:rsidR="008C46BF">
        <w:rPr>
          <w:rFonts w:hint="eastAsia"/>
        </w:rPr>
        <w:t>（2</w:t>
      </w:r>
      <w:r w:rsidR="008C46BF">
        <w:t>017</w:t>
      </w:r>
      <w:r w:rsidR="008C46BF">
        <w:rPr>
          <w:rFonts w:hint="eastAsia"/>
        </w:rPr>
        <w:t>）则研究</w:t>
      </w:r>
      <w:r w:rsidR="007933B5">
        <w:rPr>
          <w:rFonts w:hint="eastAsia"/>
        </w:rPr>
        <w:t>了</w:t>
      </w:r>
      <w:r w:rsidR="008C46BF">
        <w:rPr>
          <w:rFonts w:hint="eastAsia"/>
        </w:rPr>
        <w:t>市场总V</w:t>
      </w:r>
      <w:r w:rsidR="008C46BF">
        <w:t>V</w:t>
      </w:r>
      <w:r w:rsidR="008C46BF">
        <w:rPr>
          <w:rFonts w:hint="eastAsia"/>
        </w:rPr>
        <w:t>风险</w:t>
      </w:r>
      <w:r w:rsidR="007933B5">
        <w:rPr>
          <w:rFonts w:hint="eastAsia"/>
        </w:rPr>
        <w:t>，得出同样结果。整体来看，这些国外学者得出的结论较为一致，美国市场上存在有显著为负的V</w:t>
      </w:r>
      <w:r w:rsidR="007933B5">
        <w:t>V</w:t>
      </w:r>
      <w:r w:rsidR="007933B5">
        <w:rPr>
          <w:rFonts w:hint="eastAsia"/>
        </w:rPr>
        <w:t>风险溢价，并且V</w:t>
      </w:r>
      <w:r w:rsidR="007933B5">
        <w:t>V</w:t>
      </w:r>
      <w:r w:rsidR="007933B5">
        <w:rPr>
          <w:rFonts w:hint="eastAsia"/>
        </w:rPr>
        <w:t>风险具有预测能力。</w:t>
      </w:r>
    </w:p>
    <w:p w14:paraId="7A548582" w14:textId="4BAA660F" w:rsidR="00152FB6" w:rsidRDefault="00B57B06" w:rsidP="00152FB6">
      <w:r>
        <w:tab/>
      </w:r>
      <w:r>
        <w:rPr>
          <w:rFonts w:hint="eastAsia"/>
        </w:rPr>
        <w:t>中国市场上是否存在有系统性的V</w:t>
      </w:r>
      <w:r>
        <w:t>V</w:t>
      </w:r>
      <w:r>
        <w:rPr>
          <w:rFonts w:hint="eastAsia"/>
        </w:rPr>
        <w:t>风险以及溢价，当前尚未有人研究。</w:t>
      </w:r>
      <w:r w:rsidR="0052203A">
        <w:rPr>
          <w:rFonts w:hint="eastAsia"/>
        </w:rPr>
        <w:t>相比于欧美金融市场，中国金融市场存在有发展时间短和定价效率低等问题，而中国衍生品市场发展更加欠缺。直到</w:t>
      </w:r>
      <w:r w:rsidR="0052203A">
        <w:t>2015</w:t>
      </w:r>
      <w:r w:rsidR="0052203A">
        <w:rPr>
          <w:rFonts w:hint="eastAsia"/>
        </w:rPr>
        <w:t>年2月9日，中国才正式交易第一只指数期权——上证5</w:t>
      </w:r>
      <w:r w:rsidR="0052203A">
        <w:t>0ETF</w:t>
      </w:r>
      <w:r w:rsidR="0052203A">
        <w:rPr>
          <w:rFonts w:hint="eastAsia"/>
        </w:rPr>
        <w:t>期权，这也标志着中国股指期权市场的建立。在此之后，借助期权提供的风险中性测度交易数据，中国金融市场风险研究</w:t>
      </w:r>
      <w:r w:rsidR="005B69B3">
        <w:rPr>
          <w:rFonts w:hint="eastAsia"/>
        </w:rPr>
        <w:t>范围</w:t>
      </w:r>
      <w:r w:rsidR="0052203A">
        <w:rPr>
          <w:rFonts w:hint="eastAsia"/>
        </w:rPr>
        <w:t>也开始从传统的股票收益风险扩展至波动率风险等其他风险。</w:t>
      </w:r>
      <w:commentRangeStart w:id="11"/>
      <w:r w:rsidR="007933B5">
        <w:rPr>
          <w:rFonts w:hint="eastAsia"/>
        </w:rPr>
        <w:t>陈蓉</w:t>
      </w:r>
      <w:r w:rsidR="00383AC5">
        <w:rPr>
          <w:rFonts w:hint="eastAsia"/>
        </w:rPr>
        <w:t>等</w:t>
      </w:r>
      <w:r w:rsidR="007933B5">
        <w:rPr>
          <w:rFonts w:hint="eastAsia"/>
        </w:rPr>
        <w:t>（2</w:t>
      </w:r>
      <w:r w:rsidR="007933B5">
        <w:t>019</w:t>
      </w:r>
      <w:r w:rsidR="007933B5">
        <w:rPr>
          <w:rFonts w:hint="eastAsia"/>
        </w:rPr>
        <w:t>）</w:t>
      </w:r>
      <w:commentRangeEnd w:id="11"/>
      <w:r w:rsidR="00383AC5">
        <w:rPr>
          <w:rStyle w:val="a7"/>
        </w:rPr>
        <w:commentReference w:id="11"/>
      </w:r>
      <w:r w:rsidR="007933B5">
        <w:rPr>
          <w:rFonts w:hint="eastAsia"/>
        </w:rPr>
        <w:t>使用从2</w:t>
      </w:r>
      <w:r w:rsidR="007933B5">
        <w:t>015</w:t>
      </w:r>
      <w:r w:rsidR="007933B5">
        <w:rPr>
          <w:rFonts w:hint="eastAsia"/>
        </w:rPr>
        <w:t>年2月9日至2</w:t>
      </w:r>
      <w:r w:rsidR="007933B5">
        <w:t>016</w:t>
      </w:r>
      <w:r w:rsidR="007933B5">
        <w:rPr>
          <w:rFonts w:hint="eastAsia"/>
        </w:rPr>
        <w:t>年7月8日的上证5</w:t>
      </w:r>
      <w:r w:rsidR="007933B5">
        <w:t>0ETF</w:t>
      </w:r>
      <w:r w:rsidR="007933B5">
        <w:rPr>
          <w:rFonts w:hint="eastAsia"/>
        </w:rPr>
        <w:t>期权数据，研究了中国市场上的波动率风险溢价情况，发现了矛盾现象：中国波动率风险溢价为负，但波动率风险整体而言并非系统性风险，而她认为这可能与期权市场发展不够成熟有关。本文所使用数据则已经扩展至2</w:t>
      </w:r>
      <w:r w:rsidR="007933B5">
        <w:t>023</w:t>
      </w:r>
      <w:r w:rsidR="007933B5">
        <w:rPr>
          <w:rFonts w:hint="eastAsia"/>
        </w:rPr>
        <w:t>年3月2</w:t>
      </w:r>
      <w:r w:rsidR="007933B5">
        <w:t>7</w:t>
      </w:r>
      <w:r w:rsidR="007933B5">
        <w:rPr>
          <w:rFonts w:hint="eastAsia"/>
        </w:rPr>
        <w:t>日，期间上证5</w:t>
      </w:r>
      <w:r w:rsidR="007933B5">
        <w:t>0ETF</w:t>
      </w:r>
      <w:r w:rsidR="007933B5">
        <w:rPr>
          <w:rFonts w:hint="eastAsia"/>
        </w:rPr>
        <w:t>期权已经获得了较大发展，成交量和成交金额均大幅度上升。</w:t>
      </w:r>
      <w:r w:rsidR="00691894">
        <w:rPr>
          <w:rFonts w:hint="eastAsia"/>
        </w:rPr>
        <w:t>本文研究发现，中国的波动率风险与市场收益率显著负相关，这表明波动率风险已经成为显著的系统性风险，且波动率风险溢价为负。在此基础上，本文进一步研究了中国金融市场的V</w:t>
      </w:r>
      <w:r w:rsidR="00691894">
        <w:t>V</w:t>
      </w:r>
      <w:r w:rsidR="00691894">
        <w:rPr>
          <w:rFonts w:hint="eastAsia"/>
        </w:rPr>
        <w:t>风险</w:t>
      </w:r>
      <w:r w:rsidR="00EA5B51">
        <w:rPr>
          <w:rFonts w:hint="eastAsia"/>
        </w:rPr>
        <w:t>及其溢价</w:t>
      </w:r>
      <w:r w:rsidR="00691894">
        <w:rPr>
          <w:rFonts w:hint="eastAsia"/>
        </w:rPr>
        <w:t>。</w:t>
      </w:r>
    </w:p>
    <w:p w14:paraId="6A4B8740" w14:textId="6E9087B3" w:rsidR="007F1C70" w:rsidRPr="00EA5B51" w:rsidRDefault="007F1C70" w:rsidP="00152FB6"/>
    <w:p w14:paraId="39B2DBFC" w14:textId="0587D964" w:rsidR="007F1C70" w:rsidRPr="00CA7B73" w:rsidRDefault="00CA7B73" w:rsidP="00152FB6">
      <w:pPr>
        <w:rPr>
          <w:color w:val="FF0000"/>
        </w:rPr>
      </w:pPr>
      <w:r w:rsidRPr="00CA7B73">
        <w:rPr>
          <w:rFonts w:hint="eastAsia"/>
          <w:color w:val="FF0000"/>
        </w:rPr>
        <w:t>本文贡献和长处</w:t>
      </w:r>
      <w:r>
        <w:rPr>
          <w:rFonts w:hint="eastAsia"/>
          <w:color w:val="FF0000"/>
        </w:rPr>
        <w:t>，需要开门见山讲清楚</w:t>
      </w:r>
    </w:p>
    <w:p w14:paraId="3A1E0F59" w14:textId="342482CA" w:rsidR="007F1C70" w:rsidRDefault="007F1C70" w:rsidP="00152FB6"/>
    <w:p w14:paraId="77BA41FE" w14:textId="3AB7F308" w:rsidR="00FB1B23" w:rsidRDefault="00FB1B23" w:rsidP="00011970">
      <w:pPr>
        <w:ind w:firstLine="420"/>
      </w:pPr>
      <w:r>
        <w:rPr>
          <w:rFonts w:hint="eastAsia"/>
        </w:rPr>
        <w:t>本文将陈蓉（2</w:t>
      </w:r>
      <w:r>
        <w:t>011</w:t>
      </w:r>
      <w:r>
        <w:rPr>
          <w:rFonts w:hint="eastAsia"/>
        </w:rPr>
        <w:t>）的delta中性收益测量法与带V</w:t>
      </w:r>
      <w:r>
        <w:t>V</w:t>
      </w:r>
      <w:r>
        <w:rPr>
          <w:rFonts w:hint="eastAsia"/>
        </w:rPr>
        <w:t>的随机波动率框架相结合，研究了V</w:t>
      </w:r>
      <w:r>
        <w:t>V</w:t>
      </w:r>
      <w:r>
        <w:rPr>
          <w:rFonts w:hint="eastAsia"/>
        </w:rPr>
        <w:t>风险溢价在中国市场上</w:t>
      </w:r>
      <w:proofErr w:type="gramStart"/>
      <w:r>
        <w:rPr>
          <w:rFonts w:hint="eastAsia"/>
        </w:rPr>
        <w:t>的日度表现</w:t>
      </w:r>
      <w:proofErr w:type="gramEnd"/>
      <w:r>
        <w:rPr>
          <w:rFonts w:hint="eastAsia"/>
        </w:rPr>
        <w:t>。一部分学者使用V</w:t>
      </w:r>
      <w:r>
        <w:t>VIX</w:t>
      </w:r>
      <w:r>
        <w:rPr>
          <w:rFonts w:hint="eastAsia"/>
        </w:rPr>
        <w:t>指数直接研究了美国市场上的V</w:t>
      </w:r>
      <w:r>
        <w:t>V</w:t>
      </w:r>
      <w:proofErr w:type="gramStart"/>
      <w:r>
        <w:rPr>
          <w:rFonts w:hint="eastAsia"/>
        </w:rPr>
        <w:t>风险日度表现</w:t>
      </w:r>
      <w:proofErr w:type="gramEnd"/>
      <w:r>
        <w:rPr>
          <w:rFonts w:hint="eastAsia"/>
        </w:rPr>
        <w:t>，而其他学者只能使用持有到期delta中性期权收益研究V</w:t>
      </w:r>
      <w:r>
        <w:t>V</w:t>
      </w:r>
      <w:r>
        <w:rPr>
          <w:rFonts w:hint="eastAsia"/>
        </w:rPr>
        <w:t>风险的月度表现。中国当前尚未发行</w:t>
      </w:r>
      <w:proofErr w:type="spellStart"/>
      <w:r>
        <w:rPr>
          <w:rFonts w:hint="eastAsia"/>
        </w:rPr>
        <w:t>iVIX</w:t>
      </w:r>
      <w:proofErr w:type="spellEnd"/>
      <w:r>
        <w:rPr>
          <w:rFonts w:hint="eastAsia"/>
        </w:rPr>
        <w:t>指数期权，因此不存在类似于</w:t>
      </w:r>
      <w:r>
        <w:t>VVIX</w:t>
      </w:r>
      <w:r>
        <w:rPr>
          <w:rFonts w:hint="eastAsia"/>
        </w:rPr>
        <w:t>一样</w:t>
      </w:r>
      <w:proofErr w:type="gramStart"/>
      <w:r>
        <w:rPr>
          <w:rFonts w:hint="eastAsia"/>
        </w:rPr>
        <w:t>的日度</w:t>
      </w:r>
      <w:proofErr w:type="gramEnd"/>
      <w:r>
        <w:rPr>
          <w:rFonts w:hint="eastAsia"/>
        </w:rPr>
        <w:t>V</w:t>
      </w:r>
      <w:r>
        <w:t>V</w:t>
      </w:r>
      <w:r>
        <w:rPr>
          <w:rFonts w:hint="eastAsia"/>
        </w:rPr>
        <w:t>风险指标。上证5</w:t>
      </w:r>
      <w:r>
        <w:t>0ETF</w:t>
      </w:r>
      <w:r>
        <w:rPr>
          <w:rFonts w:hint="eastAsia"/>
        </w:rPr>
        <w:t>期权交易较小，且临近到期日时价格失真严重，因此计算出来的de</w:t>
      </w:r>
      <w:r>
        <w:t>lt</w:t>
      </w:r>
      <w:r>
        <w:rPr>
          <w:rFonts w:hint="eastAsia"/>
        </w:rPr>
        <w:t>a中性持有到期收益缺乏有效性。</w:t>
      </w:r>
    </w:p>
    <w:p w14:paraId="10467587" w14:textId="7A1762DA" w:rsidR="00FB1B23" w:rsidRPr="00FB1B23" w:rsidRDefault="00FB1B23" w:rsidP="00152FB6"/>
    <w:p w14:paraId="0C5275C5" w14:textId="77777777" w:rsidR="00FB1B23" w:rsidRDefault="00FB1B23" w:rsidP="00152FB6"/>
    <w:p w14:paraId="764EE2FB" w14:textId="77777777" w:rsidR="00152FB6" w:rsidRDefault="00152FB6" w:rsidP="00152FB6"/>
    <w:p w14:paraId="1DE25931" w14:textId="62F099FA" w:rsidR="00D06D59" w:rsidRDefault="00D06D59" w:rsidP="00D06D59">
      <w:pPr>
        <w:pStyle w:val="1"/>
      </w:pPr>
      <w:r>
        <w:t>2.</w:t>
      </w:r>
      <w:r>
        <w:rPr>
          <w:rFonts w:hint="eastAsia"/>
        </w:rPr>
        <w:t>理论模型</w:t>
      </w:r>
    </w:p>
    <w:p w14:paraId="6E92A80F" w14:textId="47A22EA4" w:rsidR="00152FB6" w:rsidRDefault="00383AC5" w:rsidP="00E50599">
      <w:pPr>
        <w:ind w:firstLine="420"/>
      </w:pPr>
      <w:r w:rsidRPr="0052203A">
        <w:t>Huang</w:t>
      </w:r>
      <w:r>
        <w:rPr>
          <w:rFonts w:hint="eastAsia"/>
        </w:rPr>
        <w:t>等</w:t>
      </w:r>
      <w:r w:rsidR="00EA5B51">
        <w:rPr>
          <w:rFonts w:hint="eastAsia"/>
        </w:rPr>
        <w:t>（2</w:t>
      </w:r>
      <w:r w:rsidR="00EA5B51">
        <w:t>018</w:t>
      </w:r>
      <w:r w:rsidR="00EA5B51">
        <w:rPr>
          <w:rFonts w:hint="eastAsia"/>
        </w:rPr>
        <w:t>）认为</w:t>
      </w:r>
      <w:r w:rsidR="00EA5B51">
        <w:t>VV</w:t>
      </w:r>
      <w:r w:rsidR="00EA5B51">
        <w:rPr>
          <w:rFonts w:hint="eastAsia"/>
        </w:rPr>
        <w:t>风险与波动率风险是相互分离的风险源，它们应该含有各自的维纳过程积分项。他在随机波动率</w:t>
      </w:r>
      <w:r w:rsidR="00E50599">
        <w:rPr>
          <w:rFonts w:hint="eastAsia"/>
        </w:rPr>
        <w:t>模型中加入V</w:t>
      </w:r>
      <w:r w:rsidR="00E50599">
        <w:t>V</w:t>
      </w:r>
      <w:r w:rsidR="00E50599">
        <w:rPr>
          <w:rFonts w:hint="eastAsia"/>
        </w:rPr>
        <w:t>风险的S</w:t>
      </w:r>
      <w:r w:rsidR="00E50599">
        <w:t>DE</w:t>
      </w:r>
      <w:r w:rsidR="00E50599">
        <w:rPr>
          <w:rFonts w:hint="eastAsia"/>
        </w:rPr>
        <w:t>，以扩展Ba</w:t>
      </w:r>
      <w:r w:rsidR="00E50599">
        <w:t>kish</w:t>
      </w:r>
      <w:r w:rsidR="00E50599">
        <w:rPr>
          <w:rFonts w:hint="eastAsia"/>
        </w:rPr>
        <w:t>（2</w:t>
      </w:r>
      <w:r w:rsidR="00E50599">
        <w:t>003</w:t>
      </w:r>
      <w:r w:rsidR="00E50599">
        <w:rPr>
          <w:rFonts w:hint="eastAsia"/>
        </w:rPr>
        <w:t>）</w:t>
      </w:r>
      <w:r w:rsidR="00E50599">
        <w:rPr>
          <w:rFonts w:hint="eastAsia"/>
        </w:rPr>
        <w:lastRenderedPageBreak/>
        <w:t>的del</w:t>
      </w:r>
      <w:r w:rsidR="00E50599">
        <w:t>t</w:t>
      </w:r>
      <w:r w:rsidR="00E50599">
        <w:rPr>
          <w:rFonts w:hint="eastAsia"/>
        </w:rPr>
        <w:t>a中性收益法。本文在其基础上，使用陈蓉（2</w:t>
      </w:r>
      <w:r w:rsidR="00E50599">
        <w:t>011</w:t>
      </w:r>
      <w:r w:rsidR="00E50599">
        <w:rPr>
          <w:rFonts w:hint="eastAsia"/>
        </w:rPr>
        <w:t>）的方法来研究V</w:t>
      </w:r>
      <w:r w:rsidR="00E50599">
        <w:t>V</w:t>
      </w:r>
      <w:r w:rsidR="00E50599">
        <w:rPr>
          <w:rFonts w:hint="eastAsia"/>
        </w:rPr>
        <w:t>风险溢价</w:t>
      </w:r>
      <w:proofErr w:type="gramStart"/>
      <w:r w:rsidR="00E50599">
        <w:rPr>
          <w:rFonts w:hint="eastAsia"/>
        </w:rPr>
        <w:t>的日度表现</w:t>
      </w:r>
      <w:proofErr w:type="gramEnd"/>
      <w:r w:rsidR="00E50599">
        <w:rPr>
          <w:rFonts w:hint="eastAsia"/>
        </w:rPr>
        <w:t>。</w:t>
      </w:r>
    </w:p>
    <w:p w14:paraId="15E155E9" w14:textId="3F2399D0" w:rsidR="00D06D59" w:rsidRDefault="00D06D59" w:rsidP="00D06D59">
      <w:pPr>
        <w:pStyle w:val="2"/>
        <w:numPr>
          <w:ilvl w:val="0"/>
          <w:numId w:val="2"/>
        </w:numPr>
      </w:pPr>
      <w:r>
        <w:rPr>
          <w:rFonts w:hint="eastAsia"/>
        </w:rPr>
        <w:t>期权与股价的动态</w:t>
      </w:r>
      <w:r w:rsidR="00E50599">
        <w:rPr>
          <w:rFonts w:hint="eastAsia"/>
        </w:rPr>
        <w:t>过程</w:t>
      </w:r>
    </w:p>
    <w:p w14:paraId="1D85A81C" w14:textId="2F6D62EB" w:rsidR="00D06D59" w:rsidRDefault="00EA5B51" w:rsidP="00C53F4F">
      <w:pPr>
        <w:ind w:firstLine="420"/>
      </w:pPr>
      <w:r>
        <w:rPr>
          <w:rFonts w:hint="eastAsia"/>
        </w:rPr>
        <w:t>为了获取期权del</w:t>
      </w:r>
      <w:r>
        <w:t>ta</w:t>
      </w:r>
      <w:r>
        <w:rPr>
          <w:rFonts w:hint="eastAsia"/>
        </w:rPr>
        <w:t>中性期望收益与风险（波动率风险和V</w:t>
      </w:r>
      <w:r>
        <w:t>V</w:t>
      </w:r>
      <w:r>
        <w:rPr>
          <w:rFonts w:hint="eastAsia"/>
        </w:rPr>
        <w:t>风险）的关系</w:t>
      </w:r>
      <w:r w:rsidR="00D64881">
        <w:rPr>
          <w:rFonts w:hint="eastAsia"/>
        </w:rPr>
        <w:t>，本文考虑带V</w:t>
      </w:r>
      <w:r w:rsidR="00D64881">
        <w:t>V</w:t>
      </w:r>
      <w:r w:rsidR="00D64881">
        <w:rPr>
          <w:rFonts w:hint="eastAsia"/>
        </w:rPr>
        <w:t>风险的随机波动率模型。在P测度下，交易日</w:t>
      </w:r>
      <m:oMath>
        <m:r>
          <w:rPr>
            <w:rFonts w:ascii="Cambria Math" w:hAnsi="Cambria Math"/>
          </w:rPr>
          <m:t>t</m:t>
        </m:r>
      </m:oMath>
      <w:r w:rsidR="00D64881">
        <w:rPr>
          <w:rFonts w:hint="eastAsia"/>
        </w:rPr>
        <w:t>的股票价格为</w:t>
      </w:r>
      <m:oMath>
        <m:sSub>
          <m:sSubPr>
            <m:ctrlPr>
              <w:rPr>
                <w:rFonts w:ascii="Cambria Math" w:hAnsi="Cambria Math"/>
              </w:rPr>
            </m:ctrlPr>
          </m:sSubPr>
          <m:e>
            <m:r>
              <w:rPr>
                <w:rFonts w:ascii="Cambria Math" w:hAnsi="Cambria Math"/>
              </w:rPr>
              <m:t>S</m:t>
            </m:r>
          </m:e>
          <m:sub>
            <m:r>
              <w:rPr>
                <w:rFonts w:ascii="Cambria Math" w:hAnsi="Cambria Math"/>
              </w:rPr>
              <m:t>t</m:t>
            </m:r>
          </m:sub>
        </m:sSub>
      </m:oMath>
      <w:r w:rsidR="00D64881">
        <w:rPr>
          <w:rFonts w:hint="eastAsia"/>
        </w:rPr>
        <w:t>，其对数漂移率和对数波动率分别为</w:t>
      </w:r>
      <m:oMath>
        <m:sSub>
          <m:sSubPr>
            <m:ctrlPr>
              <w:rPr>
                <w:rFonts w:ascii="Cambria Math" w:hAnsi="Cambria Math"/>
              </w:rPr>
            </m:ctrlPr>
          </m:sSubPr>
          <m:e>
            <m:r>
              <w:rPr>
                <w:rFonts w:ascii="Cambria Math" w:hAnsi="Cambria Math"/>
              </w:rPr>
              <m:t>μ</m:t>
            </m:r>
          </m:e>
          <m:sub>
            <m:r>
              <w:rPr>
                <w:rFonts w:ascii="Cambria Math" w:hAnsi="Cambria Math"/>
              </w:rPr>
              <m:t>s</m:t>
            </m:r>
          </m:sub>
        </m:sSub>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t</m:t>
                </m:r>
              </m:sub>
            </m:sSub>
          </m:e>
        </m:d>
      </m:oMath>
      <w:r w:rsidR="00D64881">
        <w:rPr>
          <w:rFonts w:hint="eastAsia"/>
        </w:rPr>
        <w:t>和</w:t>
      </w:r>
      <m:oMath>
        <m:rad>
          <m:radPr>
            <m:degHide m:val="1"/>
            <m:ctrlPr>
              <w:rPr>
                <w:rFonts w:ascii="Cambria Math" w:hAnsi="Cambria Math"/>
              </w:rPr>
            </m:ctrlPr>
          </m:radPr>
          <m:deg/>
          <m:e>
            <m:sSub>
              <m:sSubPr>
                <m:ctrlPr>
                  <w:rPr>
                    <w:rFonts w:ascii="Cambria Math" w:hAnsi="Cambria Math"/>
                  </w:rPr>
                </m:ctrlPr>
              </m:sSubPr>
              <m:e>
                <m:r>
                  <w:rPr>
                    <w:rFonts w:ascii="Cambria Math" w:hAnsi="Cambria Math"/>
                  </w:rPr>
                  <m:t>V</m:t>
                </m:r>
              </m:e>
              <m:sub>
                <m:r>
                  <w:rPr>
                    <w:rFonts w:ascii="Cambria Math" w:hAnsi="Cambria Math"/>
                  </w:rPr>
                  <m:t>t</m:t>
                </m:r>
              </m:sub>
            </m:sSub>
          </m:e>
        </m:rad>
      </m:oMath>
      <w:r w:rsidR="00D64881">
        <w:rPr>
          <w:rFonts w:hint="eastAsia"/>
        </w:rPr>
        <w:t>；</w:t>
      </w:r>
      <w:r w:rsidR="00C53F4F">
        <w:rPr>
          <w:rFonts w:hint="eastAsia"/>
        </w:rPr>
        <w:t>收益率方差</w:t>
      </w:r>
      <w:r w:rsidR="00D64881">
        <w:rPr>
          <w:rFonts w:hint="eastAsia"/>
        </w:rPr>
        <w:t>为</w:t>
      </w:r>
      <m:oMath>
        <m:sSub>
          <m:sSubPr>
            <m:ctrlPr>
              <w:rPr>
                <w:rFonts w:ascii="Cambria Math" w:hAnsi="Cambria Math"/>
              </w:rPr>
            </m:ctrlPr>
          </m:sSubPr>
          <m:e>
            <m:r>
              <w:rPr>
                <w:rFonts w:ascii="Cambria Math" w:hAnsi="Cambria Math"/>
              </w:rPr>
              <m:t>V</m:t>
            </m:r>
          </m:e>
          <m:sub>
            <m:r>
              <w:rPr>
                <w:rFonts w:ascii="Cambria Math" w:hAnsi="Cambria Math"/>
              </w:rPr>
              <m:t>t</m:t>
            </m:r>
          </m:sub>
        </m:sSub>
      </m:oMath>
      <w:r w:rsidR="00D64881">
        <w:rPr>
          <w:rFonts w:hint="eastAsia"/>
        </w:rPr>
        <w:t>，其漂移率和波动率分别为</w:t>
      </w:r>
      <m:oMath>
        <m:sSub>
          <m:sSubPr>
            <m:ctrlPr>
              <w:rPr>
                <w:rFonts w:ascii="Cambria Math" w:hAnsi="Cambria Math"/>
              </w:rPr>
            </m:ctrlPr>
          </m:sSubPr>
          <m:e>
            <m:r>
              <w:rPr>
                <w:rFonts w:ascii="Cambria Math" w:hAnsi="Cambria Math"/>
              </w:rPr>
              <m:t>μ</m:t>
            </m:r>
          </m:e>
          <m:sub>
            <m:r>
              <w:rPr>
                <w:rFonts w:ascii="Cambria Math" w:hAnsi="Cambria Math"/>
              </w:rPr>
              <m:t>v</m:t>
            </m:r>
          </m:sub>
        </m:sSub>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t</m:t>
                </m:r>
              </m:sub>
            </m:sSub>
          </m:e>
        </m:d>
      </m:oMath>
      <w:r w:rsidR="00D64881">
        <w:rPr>
          <w:rFonts w:hint="eastAsia"/>
        </w:rPr>
        <w:t>和</w:t>
      </w:r>
      <m:oMath>
        <m:rad>
          <m:radPr>
            <m:degHide m:val="1"/>
            <m:ctrlPr>
              <w:rPr>
                <w:rFonts w:ascii="Cambria Math" w:hAnsi="Cambria Math"/>
              </w:rPr>
            </m:ctrlPr>
          </m:radPr>
          <m:deg/>
          <m:e>
            <m:sSub>
              <m:sSubPr>
                <m:ctrlPr>
                  <w:rPr>
                    <w:rFonts w:ascii="Cambria Math" w:hAnsi="Cambria Math"/>
                  </w:rPr>
                </m:ctrlPr>
              </m:sSubPr>
              <m:e>
                <m:r>
                  <w:rPr>
                    <w:rFonts w:ascii="Cambria Math" w:hAnsi="Cambria Math"/>
                  </w:rPr>
                  <m:t>η</m:t>
                </m:r>
              </m:e>
              <m:sub>
                <m:r>
                  <w:rPr>
                    <w:rFonts w:ascii="Cambria Math" w:hAnsi="Cambria Math"/>
                  </w:rPr>
                  <m:t>t</m:t>
                </m:r>
              </m:sub>
            </m:sSub>
          </m:e>
        </m:rad>
      </m:oMath>
      <w:r w:rsidR="00D64881">
        <w:rPr>
          <w:rFonts w:hint="eastAsia"/>
        </w:rPr>
        <w:t>；</w:t>
      </w:r>
      <w:r w:rsidR="00C53F4F">
        <w:rPr>
          <w:rFonts w:hint="eastAsia"/>
        </w:rPr>
        <w:t>波动率方差（</w:t>
      </w:r>
      <m:oMath>
        <m:sSup>
          <m:sSupPr>
            <m:ctrlPr>
              <w:rPr>
                <w:rFonts w:ascii="Cambria Math" w:hAnsi="Cambria Math"/>
              </w:rPr>
            </m:ctrlPr>
          </m:sSupPr>
          <m:e>
            <m:r>
              <w:rPr>
                <w:rFonts w:ascii="Cambria Math" w:hAnsi="Cambria Math"/>
              </w:rPr>
              <m:t>VV</m:t>
            </m:r>
          </m:e>
          <m:sup>
            <m:r>
              <m:rPr>
                <m:sty m:val="p"/>
              </m:rPr>
              <w:rPr>
                <w:rFonts w:ascii="Cambria Math" w:hAnsi="Cambria Math"/>
              </w:rPr>
              <m:t>2</m:t>
            </m:r>
          </m:sup>
        </m:sSup>
      </m:oMath>
      <w:r w:rsidR="00C53F4F">
        <w:rPr>
          <w:rFonts w:hint="eastAsia"/>
        </w:rPr>
        <w:t>）</w:t>
      </w:r>
      <w:r w:rsidR="00D64881">
        <w:rPr>
          <w:rFonts w:hint="eastAsia"/>
        </w:rPr>
        <w:t>为</w:t>
      </w:r>
      <m:oMath>
        <m:sSub>
          <m:sSubPr>
            <m:ctrlPr>
              <w:rPr>
                <w:rFonts w:ascii="Cambria Math" w:hAnsi="Cambria Math"/>
              </w:rPr>
            </m:ctrlPr>
          </m:sSubPr>
          <m:e>
            <m:r>
              <w:rPr>
                <w:rFonts w:ascii="Cambria Math" w:hAnsi="Cambria Math"/>
              </w:rPr>
              <m:t>η</m:t>
            </m:r>
          </m:e>
          <m:sub>
            <m:r>
              <w:rPr>
                <w:rFonts w:ascii="Cambria Math" w:hAnsi="Cambria Math"/>
              </w:rPr>
              <m:t>t</m:t>
            </m:r>
          </m:sub>
        </m:sSub>
      </m:oMath>
      <w:r w:rsidR="00D64881">
        <w:rPr>
          <w:rFonts w:hint="eastAsia"/>
        </w:rPr>
        <w:t>，其漂移率和波动率分别为</w:t>
      </w:r>
      <m:oMath>
        <m:sSub>
          <m:sSubPr>
            <m:ctrlPr>
              <w:rPr>
                <w:rFonts w:ascii="Cambria Math" w:hAnsi="Cambria Math"/>
              </w:rPr>
            </m:ctrlPr>
          </m:sSubPr>
          <m:e>
            <m:r>
              <w:rPr>
                <w:rFonts w:ascii="Cambria Math" w:hAnsi="Cambria Math"/>
              </w:rPr>
              <m:t>μ</m:t>
            </m:r>
          </m:e>
          <m:sub>
            <m:r>
              <w:rPr>
                <w:rFonts w:ascii="Cambria Math" w:hAnsi="Cambria Math"/>
              </w:rPr>
              <m:t>η</m:t>
            </m:r>
          </m:sub>
        </m:sSub>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t</m:t>
                </m:r>
              </m:sub>
            </m:sSub>
          </m:e>
        </m:d>
      </m:oMath>
      <w:r w:rsidR="00D64881">
        <w:rPr>
          <w:rFonts w:hint="eastAsia"/>
        </w:rPr>
        <w:t>和</w:t>
      </w:r>
      <m:oMath>
        <m:r>
          <w:rPr>
            <w:rFonts w:ascii="Cambria Math" w:hAnsi="Cambria Math"/>
          </w:rPr>
          <m:t>ϕ</m:t>
        </m:r>
        <m:rad>
          <m:radPr>
            <m:degHide m:val="1"/>
            <m:ctrlPr>
              <w:rPr>
                <w:rFonts w:ascii="Cambria Math" w:hAnsi="Cambria Math"/>
              </w:rPr>
            </m:ctrlPr>
          </m:radPr>
          <m:deg/>
          <m:e>
            <m:sSub>
              <m:sSubPr>
                <m:ctrlPr>
                  <w:rPr>
                    <w:rFonts w:ascii="Cambria Math" w:hAnsi="Cambria Math"/>
                  </w:rPr>
                </m:ctrlPr>
              </m:sSubPr>
              <m:e>
                <m:r>
                  <w:rPr>
                    <w:rFonts w:ascii="Cambria Math" w:hAnsi="Cambria Math"/>
                  </w:rPr>
                  <m:t>η</m:t>
                </m:r>
              </m:e>
              <m:sub>
                <m:r>
                  <w:rPr>
                    <w:rFonts w:ascii="Cambria Math" w:hAnsi="Cambria Math"/>
                  </w:rPr>
                  <m:t>t</m:t>
                </m:r>
              </m:sub>
            </m:sSub>
          </m:e>
        </m:rad>
      </m:oMath>
      <w:r w:rsidR="00C53F4F">
        <w:rPr>
          <w:rFonts w:hint="eastAsia"/>
        </w:rPr>
        <w:t>。</w:t>
      </w:r>
    </w:p>
    <w:p w14:paraId="6FAA7B2D" w14:textId="7A446FA5" w:rsidR="00EA5B51" w:rsidRDefault="00EA5B51" w:rsidP="00D06D59"/>
    <w:p w14:paraId="3A8D8D9C" w14:textId="77777777" w:rsidR="00A72C9E" w:rsidRDefault="00A72C9E" w:rsidP="00D460F2">
      <w:pPr>
        <w:jc w:val="right"/>
      </w:pPr>
      <w:r>
        <w:rPr>
          <w:rFonts w:hint="eastAsia"/>
        </w:rPr>
        <w:t>(</w:t>
      </w:r>
      <w:r>
        <w:t>1)</w:t>
      </w:r>
    </w:p>
    <w:p w14:paraId="637E63D9" w14:textId="0B897A93" w:rsidR="00A72C9E" w:rsidRDefault="00000000" w:rsidP="00A72C9E">
      <m:oMathPara>
        <m:oMath>
          <m:d>
            <m:dPr>
              <m:ctrlPr>
                <w:rPr>
                  <w:rFonts w:ascii="Cambria Math" w:hAnsi="Cambria Math"/>
                </w:rPr>
              </m:ctrlPr>
            </m:dPr>
            <m:e>
              <m:m>
                <m:mPr>
                  <m:mcs>
                    <m:mc>
                      <m:mcPr>
                        <m:count m:val="1"/>
                        <m:mcJc m:val="center"/>
                      </m:mcPr>
                    </m:mc>
                  </m:mcs>
                  <m:ctrlPr>
                    <w:rPr>
                      <w:rFonts w:ascii="Cambria Math" w:hAnsi="Cambria Math"/>
                    </w:rPr>
                  </m:ctrlPr>
                </m:mPr>
                <m:mr>
                  <m:e>
                    <m:f>
                      <m:fPr>
                        <m:ctrlPr>
                          <w:rPr>
                            <w:rFonts w:ascii="Cambria Math" w:hAnsi="Cambria Math"/>
                          </w:rPr>
                        </m:ctrlPr>
                      </m:fPr>
                      <m:num>
                        <m:r>
                          <w:rPr>
                            <w:rFonts w:ascii="Cambria Math" w:hAnsi="Cambria Math" w:hint="eastAsia"/>
                          </w:rPr>
                          <m:t>d</m:t>
                        </m:r>
                        <m:sSub>
                          <m:sSubPr>
                            <m:ctrlPr>
                              <w:rPr>
                                <w:rFonts w:ascii="Cambria Math" w:hAnsi="Cambria Math"/>
                              </w:rPr>
                            </m:ctrlPr>
                          </m:sSubPr>
                          <m:e>
                            <m:r>
                              <w:rPr>
                                <w:rFonts w:ascii="Cambria Math" w:hAnsi="Cambria Math"/>
                              </w:rPr>
                              <m:t>S</m:t>
                            </m:r>
                          </m:e>
                          <m:sub>
                            <m:r>
                              <w:rPr>
                                <w:rFonts w:ascii="Cambria Math" w:hAnsi="Cambria Math"/>
                              </w:rPr>
                              <m:t>t</m:t>
                            </m:r>
                          </m:sub>
                        </m:sSub>
                      </m:num>
                      <m:den>
                        <m:sSub>
                          <m:sSubPr>
                            <m:ctrlPr>
                              <w:rPr>
                                <w:rFonts w:ascii="Cambria Math" w:hAnsi="Cambria Math"/>
                              </w:rPr>
                            </m:ctrlPr>
                          </m:sSubPr>
                          <m:e>
                            <m:r>
                              <w:rPr>
                                <w:rFonts w:ascii="Cambria Math" w:hAnsi="Cambria Math"/>
                              </w:rPr>
                              <m:t>S</m:t>
                            </m:r>
                          </m:e>
                          <m:sub>
                            <m:r>
                              <w:rPr>
                                <w:rFonts w:ascii="Cambria Math" w:hAnsi="Cambria Math"/>
                              </w:rPr>
                              <m:t>t</m:t>
                            </m:r>
                          </m:sub>
                        </m:sSub>
                      </m:den>
                    </m:f>
                  </m:e>
                </m:mr>
                <m:mr>
                  <m:e>
                    <m:r>
                      <w:rPr>
                        <w:rFonts w:ascii="Cambria Math" w:hAnsi="Cambria Math"/>
                      </w:rPr>
                      <m:t>d</m:t>
                    </m:r>
                    <m:sSub>
                      <m:sSubPr>
                        <m:ctrlPr>
                          <w:rPr>
                            <w:rFonts w:ascii="Cambria Math" w:hAnsi="Cambria Math"/>
                          </w:rPr>
                        </m:ctrlPr>
                      </m:sSubPr>
                      <m:e>
                        <m:r>
                          <w:rPr>
                            <w:rFonts w:ascii="Cambria Math" w:hAnsi="Cambria Math"/>
                          </w:rPr>
                          <m:t>V</m:t>
                        </m:r>
                      </m:e>
                      <m:sub>
                        <m:r>
                          <w:rPr>
                            <w:rFonts w:ascii="Cambria Math" w:hAnsi="Cambria Math"/>
                          </w:rPr>
                          <m:t>t</m:t>
                        </m:r>
                      </m:sub>
                    </m:sSub>
                  </m:e>
                </m:mr>
                <m:mr>
                  <m:e>
                    <m:r>
                      <w:rPr>
                        <w:rFonts w:ascii="Cambria Math" w:hAnsi="Cambria Math"/>
                      </w:rPr>
                      <m:t>d</m:t>
                    </m:r>
                    <m:sSub>
                      <m:sSubPr>
                        <m:ctrlPr>
                          <w:rPr>
                            <w:rFonts w:ascii="Cambria Math" w:hAnsi="Cambria Math"/>
                          </w:rPr>
                        </m:ctrlPr>
                      </m:sSubPr>
                      <m:e>
                        <m:r>
                          <w:rPr>
                            <w:rFonts w:ascii="Cambria Math" w:hAnsi="Cambria Math"/>
                          </w:rPr>
                          <m:t>η</m:t>
                        </m:r>
                      </m:e>
                      <m:sub>
                        <m:r>
                          <w:rPr>
                            <w:rFonts w:ascii="Cambria Math" w:hAnsi="Cambria Math"/>
                          </w:rPr>
                          <m:t>t</m:t>
                        </m:r>
                      </m:sub>
                    </m:sSub>
                  </m:e>
                </m:mr>
              </m:m>
            </m:e>
          </m:d>
          <m:r>
            <m:rPr>
              <m:sty m:val="p"/>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μ</m:t>
                        </m:r>
                      </m:e>
                      <m:sub>
                        <m:r>
                          <w:rPr>
                            <w:rFonts w:ascii="Cambria Math" w:hAnsi="Cambria Math"/>
                          </w:rPr>
                          <m:t>s</m:t>
                        </m:r>
                      </m:sub>
                    </m:sSub>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t</m:t>
                            </m:r>
                          </m:sub>
                        </m:sSub>
                      </m:e>
                    </m:d>
                  </m:e>
                </m:mr>
                <m:mr>
                  <m:e>
                    <m:sSub>
                      <m:sSubPr>
                        <m:ctrlPr>
                          <w:rPr>
                            <w:rFonts w:ascii="Cambria Math" w:hAnsi="Cambria Math"/>
                          </w:rPr>
                        </m:ctrlPr>
                      </m:sSubPr>
                      <m:e>
                        <m:r>
                          <w:rPr>
                            <w:rFonts w:ascii="Cambria Math" w:hAnsi="Cambria Math"/>
                          </w:rPr>
                          <m:t>μ</m:t>
                        </m:r>
                      </m:e>
                      <m:sub>
                        <m:r>
                          <w:rPr>
                            <w:rFonts w:ascii="Cambria Math" w:hAnsi="Cambria Math"/>
                          </w:rPr>
                          <m:t>v</m:t>
                        </m:r>
                      </m:sub>
                    </m:sSub>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t</m:t>
                            </m:r>
                          </m:sub>
                        </m:sSub>
                      </m:e>
                    </m:d>
                  </m:e>
                </m:mr>
                <m:mr>
                  <m:e>
                    <m:sSub>
                      <m:sSubPr>
                        <m:ctrlPr>
                          <w:rPr>
                            <w:rFonts w:ascii="Cambria Math" w:hAnsi="Cambria Math"/>
                          </w:rPr>
                        </m:ctrlPr>
                      </m:sSubPr>
                      <m:e>
                        <m:r>
                          <w:rPr>
                            <w:rFonts w:ascii="Cambria Math" w:hAnsi="Cambria Math"/>
                          </w:rPr>
                          <m:t>μ</m:t>
                        </m:r>
                      </m:e>
                      <m:sub>
                        <m:r>
                          <w:rPr>
                            <w:rFonts w:ascii="Cambria Math" w:hAnsi="Cambria Math"/>
                          </w:rPr>
                          <m:t>η</m:t>
                        </m:r>
                      </m:sub>
                    </m:sSub>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t</m:t>
                            </m:r>
                          </m:sub>
                        </m:sSub>
                      </m:e>
                    </m:d>
                  </m:e>
                </m:mr>
              </m:m>
            </m:e>
          </m:d>
          <m:r>
            <w:rPr>
              <w:rFonts w:ascii="Cambria Math" w:hAnsi="Cambria Math"/>
            </w:rPr>
            <m:t>dt</m:t>
          </m:r>
          <m:r>
            <m:rPr>
              <m:sty m:val="p"/>
            </m:rPr>
            <w:rPr>
              <w:rFonts w:ascii="Cambria Math" w:hAnsi="Cambria Math"/>
            </w:rPr>
            <m:t>+</m:t>
          </m:r>
          <m:d>
            <m:dPr>
              <m:ctrlPr>
                <w:rPr>
                  <w:rFonts w:ascii="Cambria Math" w:hAnsi="Cambria Math"/>
                </w:rPr>
              </m:ctrlPr>
            </m:dPr>
            <m:e>
              <m:m>
                <m:mPr>
                  <m:plcHide m:val="1"/>
                  <m:mcs>
                    <m:mc>
                      <m:mcPr>
                        <m:count m:val="3"/>
                        <m:mcJc m:val="center"/>
                      </m:mcPr>
                    </m:mc>
                  </m:mcs>
                  <m:ctrlPr>
                    <w:rPr>
                      <w:rFonts w:ascii="Cambria Math" w:hAnsi="Cambria Math"/>
                    </w:rPr>
                  </m:ctrlPr>
                </m:mPr>
                <m:mr>
                  <m:e>
                    <m:rad>
                      <m:radPr>
                        <m:degHide m:val="1"/>
                        <m:ctrlPr>
                          <w:rPr>
                            <w:rFonts w:ascii="Cambria Math" w:hAnsi="Cambria Math"/>
                          </w:rPr>
                        </m:ctrlPr>
                      </m:radPr>
                      <m:deg/>
                      <m:e>
                        <m:sSub>
                          <m:sSubPr>
                            <m:ctrlPr>
                              <w:rPr>
                                <w:rFonts w:ascii="Cambria Math" w:hAnsi="Cambria Math"/>
                              </w:rPr>
                            </m:ctrlPr>
                          </m:sSubPr>
                          <m:e>
                            <m:r>
                              <w:rPr>
                                <w:rFonts w:ascii="Cambria Math" w:hAnsi="Cambria Math"/>
                              </w:rPr>
                              <m:t>V</m:t>
                            </m:r>
                          </m:e>
                          <m:sub>
                            <m:r>
                              <w:rPr>
                                <w:rFonts w:ascii="Cambria Math" w:hAnsi="Cambria Math"/>
                              </w:rPr>
                              <m:t>t</m:t>
                            </m:r>
                          </m:sub>
                        </m:sSub>
                      </m:e>
                    </m:rad>
                  </m:e>
                  <m:e/>
                  <m:e/>
                </m:mr>
                <m:mr>
                  <m:e/>
                  <m:e>
                    <m:rad>
                      <m:radPr>
                        <m:degHide m:val="1"/>
                        <m:ctrlPr>
                          <w:rPr>
                            <w:rFonts w:ascii="Cambria Math" w:hAnsi="Cambria Math"/>
                          </w:rPr>
                        </m:ctrlPr>
                      </m:radPr>
                      <m:deg/>
                      <m:e>
                        <m:sSub>
                          <m:sSubPr>
                            <m:ctrlPr>
                              <w:rPr>
                                <w:rFonts w:ascii="Cambria Math" w:hAnsi="Cambria Math"/>
                              </w:rPr>
                            </m:ctrlPr>
                          </m:sSubPr>
                          <m:e>
                            <m:r>
                              <w:rPr>
                                <w:rFonts w:ascii="Cambria Math" w:hAnsi="Cambria Math"/>
                              </w:rPr>
                              <m:t>η</m:t>
                            </m:r>
                          </m:e>
                          <m:sub>
                            <m:r>
                              <w:rPr>
                                <w:rFonts w:ascii="Cambria Math" w:hAnsi="Cambria Math"/>
                              </w:rPr>
                              <m:t>t</m:t>
                            </m:r>
                          </m:sub>
                        </m:sSub>
                      </m:e>
                    </m:rad>
                  </m:e>
                  <m:e/>
                </m:mr>
                <m:mr>
                  <m:e/>
                  <m:e/>
                  <m:e>
                    <m:r>
                      <w:rPr>
                        <w:rFonts w:ascii="Cambria Math" w:hAnsi="Cambria Math"/>
                      </w:rPr>
                      <m:t>ϕ</m:t>
                    </m:r>
                    <m:rad>
                      <m:radPr>
                        <m:degHide m:val="1"/>
                        <m:ctrlPr>
                          <w:rPr>
                            <w:rFonts w:ascii="Cambria Math" w:hAnsi="Cambria Math"/>
                          </w:rPr>
                        </m:ctrlPr>
                      </m:radPr>
                      <m:deg/>
                      <m:e>
                        <m:sSub>
                          <m:sSubPr>
                            <m:ctrlPr>
                              <w:rPr>
                                <w:rFonts w:ascii="Cambria Math" w:hAnsi="Cambria Math"/>
                              </w:rPr>
                            </m:ctrlPr>
                          </m:sSubPr>
                          <m:e>
                            <m:r>
                              <w:rPr>
                                <w:rFonts w:ascii="Cambria Math" w:hAnsi="Cambria Math"/>
                              </w:rPr>
                              <m:t>η</m:t>
                            </m:r>
                          </m:e>
                          <m:sub>
                            <m:r>
                              <w:rPr>
                                <w:rFonts w:ascii="Cambria Math" w:hAnsi="Cambria Math"/>
                              </w:rPr>
                              <m:t>t</m:t>
                            </m:r>
                          </m:sub>
                        </m:sSub>
                      </m:e>
                    </m:rad>
                  </m:e>
                </m:mr>
              </m:m>
            </m:e>
          </m:d>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d</m:t>
                    </m:r>
                    <m:sSubSup>
                      <m:sSubSupPr>
                        <m:ctrlPr>
                          <w:rPr>
                            <w:rFonts w:ascii="Cambria Math" w:hAnsi="Cambria Math"/>
                          </w:rPr>
                        </m:ctrlPr>
                      </m:sSubSupPr>
                      <m:e>
                        <m:r>
                          <w:rPr>
                            <w:rFonts w:ascii="Cambria Math" w:hAnsi="Cambria Math"/>
                          </w:rPr>
                          <m:t>W</m:t>
                        </m:r>
                      </m:e>
                      <m:sub>
                        <m:r>
                          <w:rPr>
                            <w:rFonts w:ascii="Cambria Math" w:hAnsi="Cambria Math"/>
                          </w:rPr>
                          <m:t>t</m:t>
                        </m:r>
                      </m:sub>
                      <m:sup>
                        <m:r>
                          <w:rPr>
                            <w:rFonts w:ascii="Cambria Math" w:hAnsi="Cambria Math"/>
                          </w:rPr>
                          <m:t>S</m:t>
                        </m:r>
                      </m:sup>
                    </m:sSubSup>
                  </m:e>
                </m:mr>
                <m:mr>
                  <m:e>
                    <m:r>
                      <w:rPr>
                        <w:rFonts w:ascii="Cambria Math" w:hAnsi="Cambria Math"/>
                      </w:rPr>
                      <m:t>d</m:t>
                    </m:r>
                    <m:sSubSup>
                      <m:sSubSupPr>
                        <m:ctrlPr>
                          <w:rPr>
                            <w:rFonts w:ascii="Cambria Math" w:hAnsi="Cambria Math"/>
                          </w:rPr>
                        </m:ctrlPr>
                      </m:sSubSupPr>
                      <m:e>
                        <m:r>
                          <w:rPr>
                            <w:rFonts w:ascii="Cambria Math" w:hAnsi="Cambria Math"/>
                          </w:rPr>
                          <m:t>W</m:t>
                        </m:r>
                      </m:e>
                      <m:sub>
                        <m:r>
                          <w:rPr>
                            <w:rFonts w:ascii="Cambria Math" w:hAnsi="Cambria Math"/>
                          </w:rPr>
                          <m:t>t</m:t>
                        </m:r>
                      </m:sub>
                      <m:sup>
                        <m:r>
                          <w:rPr>
                            <w:rFonts w:ascii="Cambria Math" w:hAnsi="Cambria Math"/>
                          </w:rPr>
                          <m:t>V</m:t>
                        </m:r>
                      </m:sup>
                    </m:sSubSup>
                  </m:e>
                </m:mr>
                <m:mr>
                  <m:e>
                    <m:r>
                      <w:rPr>
                        <w:rFonts w:ascii="Cambria Math" w:hAnsi="Cambria Math"/>
                      </w:rPr>
                      <m:t>d</m:t>
                    </m:r>
                    <m:sSubSup>
                      <m:sSubSupPr>
                        <m:ctrlPr>
                          <w:rPr>
                            <w:rFonts w:ascii="Cambria Math" w:hAnsi="Cambria Math"/>
                          </w:rPr>
                        </m:ctrlPr>
                      </m:sSubSupPr>
                      <m:e>
                        <m:r>
                          <w:rPr>
                            <w:rFonts w:ascii="Cambria Math" w:hAnsi="Cambria Math"/>
                          </w:rPr>
                          <m:t>W</m:t>
                        </m:r>
                      </m:e>
                      <m:sub>
                        <m:r>
                          <w:rPr>
                            <w:rFonts w:ascii="Cambria Math" w:hAnsi="Cambria Math"/>
                          </w:rPr>
                          <m:t>t</m:t>
                        </m:r>
                      </m:sub>
                      <m:sup>
                        <m:r>
                          <w:rPr>
                            <w:rFonts w:ascii="Cambria Math" w:hAnsi="Cambria Math"/>
                          </w:rPr>
                          <m:t>η</m:t>
                        </m:r>
                      </m:sup>
                    </m:sSubSup>
                  </m:e>
                </m:mr>
              </m:m>
            </m:e>
          </m:d>
        </m:oMath>
      </m:oMathPara>
    </w:p>
    <w:p w14:paraId="02C9754B" w14:textId="4D64E74A" w:rsidR="00A72C9E" w:rsidRDefault="00A72C9E" w:rsidP="00A72C9E"/>
    <w:p w14:paraId="3309F054" w14:textId="1B7FBE8B" w:rsidR="00C53F4F" w:rsidRDefault="00C53F4F" w:rsidP="00C53F4F">
      <w:pPr>
        <w:ind w:firstLine="420"/>
      </w:pPr>
      <w:r>
        <w:rPr>
          <w:rFonts w:hint="eastAsia"/>
        </w:rPr>
        <w:t>其中，</w:t>
      </w:r>
      <m:oMath>
        <m:sSubSup>
          <m:sSubSupPr>
            <m:ctrlPr>
              <w:rPr>
                <w:rFonts w:ascii="Cambria Math" w:hAnsi="Cambria Math"/>
              </w:rPr>
            </m:ctrlPr>
          </m:sSubSupPr>
          <m:e>
            <m:r>
              <w:rPr>
                <w:rFonts w:ascii="Cambria Math" w:hAnsi="Cambria Math"/>
              </w:rPr>
              <m:t>W</m:t>
            </m:r>
          </m:e>
          <m:sub>
            <m:r>
              <w:rPr>
                <w:rFonts w:ascii="Cambria Math" w:hAnsi="Cambria Math"/>
              </w:rPr>
              <m:t>t</m:t>
            </m:r>
          </m:sub>
          <m:sup>
            <m:r>
              <w:rPr>
                <w:rFonts w:ascii="Cambria Math" w:hAnsi="Cambria Math"/>
              </w:rPr>
              <m:t>S</m:t>
            </m:r>
          </m:sup>
        </m:sSubSup>
      </m:oMath>
      <w:r>
        <w:rPr>
          <w:rFonts w:hint="eastAsia"/>
        </w:rPr>
        <w:t>、</w:t>
      </w:r>
      <m:oMath>
        <m:sSubSup>
          <m:sSubSupPr>
            <m:ctrlPr>
              <w:rPr>
                <w:rFonts w:ascii="Cambria Math" w:hAnsi="Cambria Math"/>
              </w:rPr>
            </m:ctrlPr>
          </m:sSubSupPr>
          <m:e>
            <m:r>
              <w:rPr>
                <w:rFonts w:ascii="Cambria Math" w:hAnsi="Cambria Math"/>
              </w:rPr>
              <m:t>W</m:t>
            </m:r>
          </m:e>
          <m:sub>
            <m:r>
              <w:rPr>
                <w:rFonts w:ascii="Cambria Math" w:hAnsi="Cambria Math"/>
              </w:rPr>
              <m:t>t</m:t>
            </m:r>
          </m:sub>
          <m:sup>
            <m:r>
              <w:rPr>
                <w:rFonts w:ascii="Cambria Math" w:hAnsi="Cambria Math"/>
              </w:rPr>
              <m:t>V</m:t>
            </m:r>
          </m:sup>
        </m:sSubSup>
      </m:oMath>
      <w:r>
        <w:rPr>
          <w:rFonts w:hint="eastAsia"/>
        </w:rPr>
        <w:t>和</w:t>
      </w:r>
      <m:oMath>
        <m:sSubSup>
          <m:sSubSupPr>
            <m:ctrlPr>
              <w:rPr>
                <w:rFonts w:ascii="Cambria Math" w:hAnsi="Cambria Math"/>
              </w:rPr>
            </m:ctrlPr>
          </m:sSubSupPr>
          <m:e>
            <m:r>
              <w:rPr>
                <w:rFonts w:ascii="Cambria Math" w:hAnsi="Cambria Math"/>
              </w:rPr>
              <m:t>W</m:t>
            </m:r>
          </m:e>
          <m:sub>
            <m:r>
              <w:rPr>
                <w:rFonts w:ascii="Cambria Math" w:hAnsi="Cambria Math"/>
              </w:rPr>
              <m:t>t</m:t>
            </m:r>
          </m:sub>
          <m:sup>
            <m:r>
              <w:rPr>
                <w:rFonts w:ascii="Cambria Math" w:hAnsi="Cambria Math"/>
              </w:rPr>
              <m:t>η</m:t>
            </m:r>
          </m:sup>
        </m:sSubSup>
      </m:oMath>
      <w:r>
        <w:rPr>
          <w:rFonts w:hint="eastAsia"/>
        </w:rPr>
        <w:t>分别表示股票价格、收益率方差和波动率方差的维纳过程，其相关性为</w:t>
      </w:r>
      <m:oMath>
        <m:sSubSup>
          <m:sSubSupPr>
            <m:ctrlPr>
              <w:rPr>
                <w:rFonts w:ascii="Cambria Math" w:hAnsi="Cambria Math"/>
              </w:rPr>
            </m:ctrlPr>
          </m:sSubSupPr>
          <m:e>
            <m:r>
              <w:rPr>
                <w:rFonts w:ascii="Cambria Math" w:hAnsi="Cambria Math" w:hint="eastAsia"/>
              </w:rPr>
              <m:t>d</m:t>
            </m:r>
            <m:r>
              <w:rPr>
                <w:rFonts w:ascii="Cambria Math" w:hAnsi="Cambria Math"/>
              </w:rPr>
              <m:t>W</m:t>
            </m:r>
          </m:e>
          <m:sub>
            <m:r>
              <w:rPr>
                <w:rFonts w:ascii="Cambria Math" w:hAnsi="Cambria Math"/>
              </w:rPr>
              <m:t>t</m:t>
            </m:r>
          </m:sub>
          <m:sup>
            <m:r>
              <w:rPr>
                <w:rFonts w:ascii="Cambria Math" w:hAnsi="Cambria Math"/>
              </w:rPr>
              <m:t>i</m:t>
            </m:r>
          </m:sup>
        </m:sSubSup>
        <m:r>
          <w:rPr>
            <w:rFonts w:ascii="Cambria Math" w:hAnsi="Cambria Math"/>
          </w:rPr>
          <m:t>d</m:t>
        </m:r>
        <m:sSubSup>
          <m:sSubSupPr>
            <m:ctrlPr>
              <w:rPr>
                <w:rFonts w:ascii="Cambria Math" w:hAnsi="Cambria Math"/>
              </w:rPr>
            </m:ctrlPr>
          </m:sSubSupPr>
          <m:e>
            <m:r>
              <w:rPr>
                <w:rFonts w:ascii="Cambria Math" w:hAnsi="Cambria Math"/>
              </w:rPr>
              <m:t>W</m:t>
            </m:r>
          </m:e>
          <m:sub>
            <m:r>
              <w:rPr>
                <w:rFonts w:ascii="Cambria Math" w:hAnsi="Cambria Math"/>
              </w:rPr>
              <m:t>t</m:t>
            </m:r>
          </m:sub>
          <m:sup>
            <m:r>
              <w:rPr>
                <w:rFonts w:ascii="Cambria Math" w:hAnsi="Cambria Math"/>
              </w:rPr>
              <m:t>j</m:t>
            </m:r>
          </m:sup>
        </m:sSubSup>
        <m:r>
          <m:rPr>
            <m:sty m:val="p"/>
          </m:rPr>
          <w:rPr>
            <w:rFonts w:ascii="Cambria Math" w:hAnsi="Cambria Math"/>
          </w:rPr>
          <m:t>=</m:t>
        </m:r>
        <m:sSubSup>
          <m:sSubSupPr>
            <m:ctrlPr>
              <w:rPr>
                <w:rFonts w:ascii="Cambria Math" w:hAnsi="Cambria Math"/>
              </w:rPr>
            </m:ctrlPr>
          </m:sSubSupPr>
          <m:e>
            <m:r>
              <w:rPr>
                <w:rFonts w:ascii="Cambria Math" w:hAnsi="Cambria Math"/>
              </w:rPr>
              <m:t>ρ</m:t>
            </m:r>
          </m:e>
          <m:sub>
            <m:r>
              <w:rPr>
                <w:rFonts w:ascii="Cambria Math" w:hAnsi="Cambria Math"/>
              </w:rPr>
              <m:t>t</m:t>
            </m:r>
          </m:sub>
          <m:sup>
            <m:r>
              <w:rPr>
                <w:rFonts w:ascii="Cambria Math" w:hAnsi="Cambria Math"/>
              </w:rPr>
              <m:t>ij</m:t>
            </m:r>
          </m:sup>
        </m:sSubSup>
      </m:oMath>
      <w:r>
        <w:rPr>
          <w:rFonts w:hint="eastAsia"/>
        </w:rPr>
        <w:t>，</w:t>
      </w:r>
      <m:oMath>
        <m:r>
          <w:rPr>
            <w:rFonts w:ascii="Cambria Math" w:hAnsi="Cambria Math"/>
          </w:rPr>
          <m:t>ij</m:t>
        </m:r>
      </m:oMath>
      <w:r>
        <w:rPr>
          <w:rFonts w:hint="eastAsia"/>
        </w:rPr>
        <w:t>不等。</w:t>
      </w:r>
      <w:r w:rsidR="00D87BB3">
        <w:t>利用</w:t>
      </w:r>
      <w:r w:rsidR="00D87BB3">
        <w:rPr>
          <w:rFonts w:hint="eastAsia"/>
        </w:rPr>
        <w:t>C</w:t>
      </w:r>
      <w:r w:rsidR="00D87BB3">
        <w:t>MG定理，如</w:t>
      </w:r>
      <w:r w:rsidR="00D87BB3">
        <w:rPr>
          <w:rFonts w:hint="eastAsia"/>
        </w:rPr>
        <w:t>式（2）所示，我</w:t>
      </w:r>
      <w:r w:rsidR="00D87BB3">
        <w:t>们可以获得</w:t>
      </w:r>
      <w:r w:rsidR="00D87BB3">
        <w:rPr>
          <w:rFonts w:hint="eastAsia"/>
        </w:rPr>
        <w:t>Q</w:t>
      </w:r>
      <w:r w:rsidR="00D87BB3">
        <w:t>测度下的股价和期权价格动态过程，其中</w:t>
      </w:r>
      <m:oMath>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V</m:t>
            </m:r>
          </m:sup>
        </m:sSubSup>
      </m:oMath>
      <w:r w:rsidR="00D87BB3">
        <w:t>为波动率风险溢价，而</w:t>
      </w:r>
      <m:oMath>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η</m:t>
            </m:r>
          </m:sup>
        </m:sSubSup>
      </m:oMath>
      <w:r w:rsidR="00D87BB3">
        <w:t>则为</w:t>
      </w:r>
      <w:r w:rsidR="00D87BB3">
        <w:rPr>
          <w:rFonts w:hint="eastAsia"/>
        </w:rPr>
        <w:t>V</w:t>
      </w:r>
      <w:r w:rsidR="00D87BB3">
        <w:t>V风险溢价，</w:t>
      </w:r>
      <m:oMath>
        <m:acc>
          <m:accPr>
            <m:chr m:val="̃"/>
            <m:ctrlPr>
              <w:rPr>
                <w:rFonts w:ascii="Cambria Math" w:hAnsi="Cambria Math"/>
              </w:rPr>
            </m:ctrlPr>
          </m:accPr>
          <m:e>
            <m:sSubSup>
              <m:sSubSupPr>
                <m:ctrlPr>
                  <w:rPr>
                    <w:rFonts w:ascii="Cambria Math" w:hAnsi="Cambria Math"/>
                  </w:rPr>
                </m:ctrlPr>
              </m:sSubSupPr>
              <m:e>
                <m:r>
                  <w:rPr>
                    <w:rFonts w:ascii="Cambria Math" w:hAnsi="Cambria Math"/>
                  </w:rPr>
                  <m:t>W</m:t>
                </m:r>
              </m:e>
              <m:sub>
                <m:r>
                  <w:rPr>
                    <w:rFonts w:ascii="Cambria Math" w:hAnsi="Cambria Math"/>
                  </w:rPr>
                  <m:t>t</m:t>
                </m:r>
              </m:sub>
              <m:sup>
                <m:r>
                  <w:rPr>
                    <w:rFonts w:ascii="Cambria Math" w:hAnsi="Cambria Math"/>
                  </w:rPr>
                  <m:t>S</m:t>
                </m:r>
              </m:sup>
            </m:sSubSup>
          </m:e>
        </m:acc>
      </m:oMath>
      <w:r w:rsidR="00D87BB3">
        <w:rPr>
          <w:rFonts w:hint="eastAsia"/>
        </w:rPr>
        <w:t>、</w:t>
      </w:r>
      <m:oMath>
        <m:acc>
          <m:accPr>
            <m:chr m:val="̃"/>
            <m:ctrlPr>
              <w:rPr>
                <w:rFonts w:ascii="Cambria Math" w:hAnsi="Cambria Math"/>
              </w:rPr>
            </m:ctrlPr>
          </m:accPr>
          <m:e>
            <m:sSubSup>
              <m:sSubSupPr>
                <m:ctrlPr>
                  <w:rPr>
                    <w:rFonts w:ascii="Cambria Math" w:hAnsi="Cambria Math"/>
                  </w:rPr>
                </m:ctrlPr>
              </m:sSubSupPr>
              <m:e>
                <m:r>
                  <w:rPr>
                    <w:rFonts w:ascii="Cambria Math" w:hAnsi="Cambria Math"/>
                  </w:rPr>
                  <m:t>W</m:t>
                </m:r>
              </m:e>
              <m:sub>
                <m:r>
                  <w:rPr>
                    <w:rFonts w:ascii="Cambria Math" w:hAnsi="Cambria Math"/>
                  </w:rPr>
                  <m:t>t</m:t>
                </m:r>
              </m:sub>
              <m:sup>
                <m:r>
                  <w:rPr>
                    <w:rFonts w:ascii="Cambria Math" w:hAnsi="Cambria Math"/>
                  </w:rPr>
                  <m:t>V</m:t>
                </m:r>
              </m:sup>
            </m:sSubSup>
          </m:e>
        </m:acc>
      </m:oMath>
      <w:r w:rsidR="00D87BB3">
        <w:rPr>
          <w:rFonts w:hint="eastAsia"/>
        </w:rPr>
        <w:t>和</w:t>
      </w:r>
      <m:oMath>
        <m:acc>
          <m:accPr>
            <m:chr m:val="̃"/>
            <m:ctrlPr>
              <w:rPr>
                <w:rFonts w:ascii="Cambria Math" w:hAnsi="Cambria Math"/>
              </w:rPr>
            </m:ctrlPr>
          </m:accPr>
          <m:e>
            <m:sSubSup>
              <m:sSubSupPr>
                <m:ctrlPr>
                  <w:rPr>
                    <w:rFonts w:ascii="Cambria Math" w:hAnsi="Cambria Math"/>
                  </w:rPr>
                </m:ctrlPr>
              </m:sSubSupPr>
              <m:e>
                <m:r>
                  <w:rPr>
                    <w:rFonts w:ascii="Cambria Math" w:hAnsi="Cambria Math"/>
                  </w:rPr>
                  <m:t>W</m:t>
                </m:r>
              </m:e>
              <m:sub>
                <m:r>
                  <w:rPr>
                    <w:rFonts w:ascii="Cambria Math" w:hAnsi="Cambria Math"/>
                  </w:rPr>
                  <m:t>t</m:t>
                </m:r>
              </m:sub>
              <m:sup>
                <m:r>
                  <w:rPr>
                    <w:rFonts w:ascii="Cambria Math" w:hAnsi="Cambria Math"/>
                  </w:rPr>
                  <m:t>η</m:t>
                </m:r>
              </m:sup>
            </m:sSubSup>
          </m:e>
        </m:acc>
      </m:oMath>
      <w:r w:rsidR="00D87BB3">
        <w:rPr>
          <w:rFonts w:hint="eastAsia"/>
        </w:rPr>
        <w:t>分别表示Q</w:t>
      </w:r>
      <w:r w:rsidR="00D87BB3">
        <w:t>测度下的维纳过程。</w:t>
      </w:r>
    </w:p>
    <w:p w14:paraId="31746610" w14:textId="597C35F9" w:rsidR="00C53F4F" w:rsidRDefault="00C53F4F" w:rsidP="00A72C9E"/>
    <w:p w14:paraId="398F5AC9" w14:textId="77777777" w:rsidR="00A72C9E" w:rsidRDefault="00A72C9E" w:rsidP="00D460F2">
      <w:pPr>
        <w:jc w:val="right"/>
      </w:pPr>
      <w:r>
        <w:rPr>
          <w:rFonts w:hint="eastAsia"/>
        </w:rPr>
        <w:t>(</w:t>
      </w:r>
      <w:r>
        <w:t>2)</w:t>
      </w:r>
    </w:p>
    <w:p w14:paraId="4B9A9485" w14:textId="162E5A94" w:rsidR="00A72C9E" w:rsidRDefault="00000000" w:rsidP="00A72C9E">
      <m:oMathPara>
        <m:oMath>
          <m:d>
            <m:dPr>
              <m:ctrlPr>
                <w:rPr>
                  <w:rFonts w:ascii="Cambria Math" w:hAnsi="Cambria Math"/>
                </w:rPr>
              </m:ctrlPr>
            </m:dPr>
            <m:e>
              <m:m>
                <m:mPr>
                  <m:mcs>
                    <m:mc>
                      <m:mcPr>
                        <m:count m:val="1"/>
                        <m:mcJc m:val="center"/>
                      </m:mcPr>
                    </m:mc>
                  </m:mcs>
                  <m:ctrlPr>
                    <w:rPr>
                      <w:rFonts w:ascii="Cambria Math" w:hAnsi="Cambria Math"/>
                    </w:rPr>
                  </m:ctrlPr>
                </m:mPr>
                <m:mr>
                  <m:e>
                    <m:f>
                      <m:fPr>
                        <m:ctrlPr>
                          <w:rPr>
                            <w:rFonts w:ascii="Cambria Math" w:hAnsi="Cambria Math"/>
                          </w:rPr>
                        </m:ctrlPr>
                      </m:fPr>
                      <m:num>
                        <m:r>
                          <w:rPr>
                            <w:rFonts w:ascii="Cambria Math" w:hAnsi="Cambria Math" w:hint="eastAsia"/>
                          </w:rPr>
                          <m:t>d</m:t>
                        </m:r>
                        <m:sSub>
                          <m:sSubPr>
                            <m:ctrlPr>
                              <w:rPr>
                                <w:rFonts w:ascii="Cambria Math" w:hAnsi="Cambria Math"/>
                              </w:rPr>
                            </m:ctrlPr>
                          </m:sSubPr>
                          <m:e>
                            <m:r>
                              <w:rPr>
                                <w:rFonts w:ascii="Cambria Math" w:hAnsi="Cambria Math"/>
                              </w:rPr>
                              <m:t>S</m:t>
                            </m:r>
                          </m:e>
                          <m:sub>
                            <m:r>
                              <w:rPr>
                                <w:rFonts w:ascii="Cambria Math" w:hAnsi="Cambria Math"/>
                              </w:rPr>
                              <m:t>t</m:t>
                            </m:r>
                          </m:sub>
                        </m:sSub>
                      </m:num>
                      <m:den>
                        <m:sSub>
                          <m:sSubPr>
                            <m:ctrlPr>
                              <w:rPr>
                                <w:rFonts w:ascii="Cambria Math" w:hAnsi="Cambria Math"/>
                              </w:rPr>
                            </m:ctrlPr>
                          </m:sSubPr>
                          <m:e>
                            <m:r>
                              <w:rPr>
                                <w:rFonts w:ascii="Cambria Math" w:hAnsi="Cambria Math"/>
                              </w:rPr>
                              <m:t>S</m:t>
                            </m:r>
                          </m:e>
                          <m:sub>
                            <m:r>
                              <w:rPr>
                                <w:rFonts w:ascii="Cambria Math" w:hAnsi="Cambria Math"/>
                              </w:rPr>
                              <m:t>t</m:t>
                            </m:r>
                          </m:sub>
                        </m:sSub>
                      </m:den>
                    </m:f>
                  </m:e>
                </m:mr>
                <m:mr>
                  <m:e>
                    <m:r>
                      <w:rPr>
                        <w:rFonts w:ascii="Cambria Math" w:hAnsi="Cambria Math"/>
                      </w:rPr>
                      <m:t>d</m:t>
                    </m:r>
                    <m:sSub>
                      <m:sSubPr>
                        <m:ctrlPr>
                          <w:rPr>
                            <w:rFonts w:ascii="Cambria Math" w:hAnsi="Cambria Math"/>
                          </w:rPr>
                        </m:ctrlPr>
                      </m:sSubPr>
                      <m:e>
                        <m:r>
                          <w:rPr>
                            <w:rFonts w:ascii="Cambria Math" w:hAnsi="Cambria Math"/>
                          </w:rPr>
                          <m:t>V</m:t>
                        </m:r>
                      </m:e>
                      <m:sub>
                        <m:r>
                          <w:rPr>
                            <w:rFonts w:ascii="Cambria Math" w:hAnsi="Cambria Math"/>
                          </w:rPr>
                          <m:t>t</m:t>
                        </m:r>
                      </m:sub>
                    </m:sSub>
                  </m:e>
                </m:mr>
                <m:mr>
                  <m:e>
                    <m:r>
                      <w:rPr>
                        <w:rFonts w:ascii="Cambria Math" w:hAnsi="Cambria Math"/>
                      </w:rPr>
                      <m:t>d</m:t>
                    </m:r>
                    <m:sSub>
                      <m:sSubPr>
                        <m:ctrlPr>
                          <w:rPr>
                            <w:rFonts w:ascii="Cambria Math" w:hAnsi="Cambria Math"/>
                          </w:rPr>
                        </m:ctrlPr>
                      </m:sSubPr>
                      <m:e>
                        <m:r>
                          <w:rPr>
                            <w:rFonts w:ascii="Cambria Math" w:hAnsi="Cambria Math"/>
                          </w:rPr>
                          <m:t>η</m:t>
                        </m:r>
                      </m:e>
                      <m:sub>
                        <m:r>
                          <w:rPr>
                            <w:rFonts w:ascii="Cambria Math" w:hAnsi="Cambria Math"/>
                          </w:rPr>
                          <m:t>t</m:t>
                        </m:r>
                      </m:sub>
                    </m:sSub>
                  </m:e>
                </m:mr>
              </m:m>
            </m:e>
          </m:d>
          <m:r>
            <m:rPr>
              <m:sty m:val="p"/>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r</m:t>
                        </m:r>
                      </m:e>
                      <m:sub>
                        <m:r>
                          <w:rPr>
                            <w:rFonts w:ascii="Cambria Math" w:hAnsi="Cambria Math"/>
                          </w:rPr>
                          <m:t>t</m:t>
                        </m:r>
                      </m:sub>
                    </m:sSub>
                  </m:e>
                </m:mr>
                <m:mr>
                  <m:e>
                    <m:sSub>
                      <m:sSubPr>
                        <m:ctrlPr>
                          <w:rPr>
                            <w:rFonts w:ascii="Cambria Math" w:hAnsi="Cambria Math"/>
                          </w:rPr>
                        </m:ctrlPr>
                      </m:sSubPr>
                      <m:e>
                        <m:r>
                          <w:rPr>
                            <w:rFonts w:ascii="Cambria Math" w:hAnsi="Cambria Math"/>
                          </w:rPr>
                          <m:t>μ</m:t>
                        </m:r>
                      </m:e>
                      <m:sub>
                        <m:r>
                          <w:rPr>
                            <w:rFonts w:ascii="Cambria Math" w:hAnsi="Cambria Math"/>
                          </w:rPr>
                          <m:t>v</m:t>
                        </m:r>
                      </m:sub>
                    </m:sSub>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t</m:t>
                            </m:r>
                          </m:sub>
                        </m:sSub>
                      </m:e>
                    </m:d>
                    <m:r>
                      <m:rPr>
                        <m:sty m:val="p"/>
                      </m:rPr>
                      <w:rPr>
                        <w:rFonts w:ascii="Cambria Math" w:hAnsi="Cambria Math"/>
                      </w:rPr>
                      <m:t>-</m:t>
                    </m:r>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V</m:t>
                        </m:r>
                      </m:sup>
                    </m:sSubSup>
                  </m:e>
                </m:mr>
                <m:mr>
                  <m:e>
                    <m:sSub>
                      <m:sSubPr>
                        <m:ctrlPr>
                          <w:rPr>
                            <w:rFonts w:ascii="Cambria Math" w:hAnsi="Cambria Math"/>
                          </w:rPr>
                        </m:ctrlPr>
                      </m:sSubPr>
                      <m:e>
                        <m:r>
                          <w:rPr>
                            <w:rFonts w:ascii="Cambria Math" w:hAnsi="Cambria Math"/>
                          </w:rPr>
                          <m:t>μ</m:t>
                        </m:r>
                      </m:e>
                      <m:sub>
                        <m:r>
                          <w:rPr>
                            <w:rFonts w:ascii="Cambria Math" w:hAnsi="Cambria Math"/>
                          </w:rPr>
                          <m:t>η</m:t>
                        </m:r>
                      </m:sub>
                    </m:sSub>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t</m:t>
                            </m:r>
                          </m:sub>
                        </m:sSub>
                      </m:e>
                    </m:d>
                    <m:r>
                      <m:rPr>
                        <m:sty m:val="p"/>
                      </m:rPr>
                      <w:rPr>
                        <w:rFonts w:ascii="Cambria Math" w:hAnsi="Cambria Math"/>
                      </w:rPr>
                      <m:t>-</m:t>
                    </m:r>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η</m:t>
                        </m:r>
                      </m:sup>
                    </m:sSubSup>
                  </m:e>
                </m:mr>
              </m:m>
            </m:e>
          </m:d>
          <m:r>
            <w:rPr>
              <w:rFonts w:ascii="Cambria Math" w:hAnsi="Cambria Math"/>
            </w:rPr>
            <m:t>dt</m:t>
          </m:r>
          <m:r>
            <m:rPr>
              <m:sty m:val="p"/>
            </m:rPr>
            <w:rPr>
              <w:rFonts w:ascii="Cambria Math" w:hAnsi="Cambria Math"/>
            </w:rPr>
            <m:t>+</m:t>
          </m:r>
          <m:d>
            <m:dPr>
              <m:ctrlPr>
                <w:rPr>
                  <w:rFonts w:ascii="Cambria Math" w:hAnsi="Cambria Math"/>
                </w:rPr>
              </m:ctrlPr>
            </m:dPr>
            <m:e>
              <m:m>
                <m:mPr>
                  <m:plcHide m:val="1"/>
                  <m:mcs>
                    <m:mc>
                      <m:mcPr>
                        <m:count m:val="3"/>
                        <m:mcJc m:val="center"/>
                      </m:mcPr>
                    </m:mc>
                  </m:mcs>
                  <m:ctrlPr>
                    <w:rPr>
                      <w:rFonts w:ascii="Cambria Math" w:hAnsi="Cambria Math"/>
                    </w:rPr>
                  </m:ctrlPr>
                </m:mPr>
                <m:mr>
                  <m:e>
                    <m:rad>
                      <m:radPr>
                        <m:degHide m:val="1"/>
                        <m:ctrlPr>
                          <w:rPr>
                            <w:rFonts w:ascii="Cambria Math" w:hAnsi="Cambria Math"/>
                          </w:rPr>
                        </m:ctrlPr>
                      </m:radPr>
                      <m:deg/>
                      <m:e>
                        <m:sSub>
                          <m:sSubPr>
                            <m:ctrlPr>
                              <w:rPr>
                                <w:rFonts w:ascii="Cambria Math" w:hAnsi="Cambria Math"/>
                              </w:rPr>
                            </m:ctrlPr>
                          </m:sSubPr>
                          <m:e>
                            <m:r>
                              <w:rPr>
                                <w:rFonts w:ascii="Cambria Math" w:hAnsi="Cambria Math"/>
                              </w:rPr>
                              <m:t>V</m:t>
                            </m:r>
                          </m:e>
                          <m:sub>
                            <m:r>
                              <w:rPr>
                                <w:rFonts w:ascii="Cambria Math" w:hAnsi="Cambria Math"/>
                              </w:rPr>
                              <m:t>t</m:t>
                            </m:r>
                          </m:sub>
                        </m:sSub>
                      </m:e>
                    </m:rad>
                  </m:e>
                  <m:e/>
                  <m:e/>
                </m:mr>
                <m:mr>
                  <m:e/>
                  <m:e>
                    <m:rad>
                      <m:radPr>
                        <m:degHide m:val="1"/>
                        <m:ctrlPr>
                          <w:rPr>
                            <w:rFonts w:ascii="Cambria Math" w:hAnsi="Cambria Math"/>
                          </w:rPr>
                        </m:ctrlPr>
                      </m:radPr>
                      <m:deg/>
                      <m:e>
                        <m:sSub>
                          <m:sSubPr>
                            <m:ctrlPr>
                              <w:rPr>
                                <w:rFonts w:ascii="Cambria Math" w:hAnsi="Cambria Math"/>
                              </w:rPr>
                            </m:ctrlPr>
                          </m:sSubPr>
                          <m:e>
                            <m:r>
                              <w:rPr>
                                <w:rFonts w:ascii="Cambria Math" w:hAnsi="Cambria Math"/>
                              </w:rPr>
                              <m:t>η</m:t>
                            </m:r>
                          </m:e>
                          <m:sub>
                            <m:r>
                              <w:rPr>
                                <w:rFonts w:ascii="Cambria Math" w:hAnsi="Cambria Math"/>
                              </w:rPr>
                              <m:t>t</m:t>
                            </m:r>
                          </m:sub>
                        </m:sSub>
                      </m:e>
                    </m:rad>
                  </m:e>
                  <m:e/>
                </m:mr>
                <m:mr>
                  <m:e/>
                  <m:e/>
                  <m:e>
                    <m:r>
                      <w:rPr>
                        <w:rFonts w:ascii="Cambria Math" w:hAnsi="Cambria Math"/>
                      </w:rPr>
                      <m:t>ϕ</m:t>
                    </m:r>
                    <m:rad>
                      <m:radPr>
                        <m:degHide m:val="1"/>
                        <m:ctrlPr>
                          <w:rPr>
                            <w:rFonts w:ascii="Cambria Math" w:hAnsi="Cambria Math"/>
                          </w:rPr>
                        </m:ctrlPr>
                      </m:radPr>
                      <m:deg/>
                      <m:e>
                        <m:sSub>
                          <m:sSubPr>
                            <m:ctrlPr>
                              <w:rPr>
                                <w:rFonts w:ascii="Cambria Math" w:hAnsi="Cambria Math"/>
                              </w:rPr>
                            </m:ctrlPr>
                          </m:sSubPr>
                          <m:e>
                            <m:r>
                              <w:rPr>
                                <w:rFonts w:ascii="Cambria Math" w:hAnsi="Cambria Math"/>
                              </w:rPr>
                              <m:t>η</m:t>
                            </m:r>
                          </m:e>
                          <m:sub>
                            <m:r>
                              <w:rPr>
                                <w:rFonts w:ascii="Cambria Math" w:hAnsi="Cambria Math"/>
                              </w:rPr>
                              <m:t>t</m:t>
                            </m:r>
                          </m:sub>
                        </m:sSub>
                      </m:e>
                    </m:rad>
                  </m:e>
                </m:mr>
              </m:m>
            </m:e>
          </m:d>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d</m:t>
                    </m:r>
                    <m:acc>
                      <m:accPr>
                        <m:chr m:val="̃"/>
                        <m:ctrlPr>
                          <w:rPr>
                            <w:rFonts w:ascii="Cambria Math" w:hAnsi="Cambria Math"/>
                          </w:rPr>
                        </m:ctrlPr>
                      </m:accPr>
                      <m:e>
                        <m:sSubSup>
                          <m:sSubSupPr>
                            <m:ctrlPr>
                              <w:rPr>
                                <w:rFonts w:ascii="Cambria Math" w:hAnsi="Cambria Math"/>
                              </w:rPr>
                            </m:ctrlPr>
                          </m:sSubSupPr>
                          <m:e>
                            <m:r>
                              <w:rPr>
                                <w:rFonts w:ascii="Cambria Math" w:hAnsi="Cambria Math"/>
                              </w:rPr>
                              <m:t>W</m:t>
                            </m:r>
                          </m:e>
                          <m:sub>
                            <m:r>
                              <w:rPr>
                                <w:rFonts w:ascii="Cambria Math" w:hAnsi="Cambria Math"/>
                              </w:rPr>
                              <m:t>t</m:t>
                            </m:r>
                          </m:sub>
                          <m:sup>
                            <m:r>
                              <w:rPr>
                                <w:rFonts w:ascii="Cambria Math" w:hAnsi="Cambria Math"/>
                              </w:rPr>
                              <m:t>S</m:t>
                            </m:r>
                          </m:sup>
                        </m:sSubSup>
                      </m:e>
                    </m:acc>
                  </m:e>
                </m:mr>
                <m:mr>
                  <m:e>
                    <m:r>
                      <w:rPr>
                        <w:rFonts w:ascii="Cambria Math" w:hAnsi="Cambria Math"/>
                      </w:rPr>
                      <m:t>d</m:t>
                    </m:r>
                    <m:acc>
                      <m:accPr>
                        <m:chr m:val="̃"/>
                        <m:ctrlPr>
                          <w:rPr>
                            <w:rFonts w:ascii="Cambria Math" w:hAnsi="Cambria Math"/>
                          </w:rPr>
                        </m:ctrlPr>
                      </m:accPr>
                      <m:e>
                        <m:sSubSup>
                          <m:sSubSupPr>
                            <m:ctrlPr>
                              <w:rPr>
                                <w:rFonts w:ascii="Cambria Math" w:hAnsi="Cambria Math"/>
                              </w:rPr>
                            </m:ctrlPr>
                          </m:sSubSupPr>
                          <m:e>
                            <m:r>
                              <w:rPr>
                                <w:rFonts w:ascii="Cambria Math" w:hAnsi="Cambria Math"/>
                              </w:rPr>
                              <m:t>W</m:t>
                            </m:r>
                          </m:e>
                          <m:sub>
                            <m:r>
                              <w:rPr>
                                <w:rFonts w:ascii="Cambria Math" w:hAnsi="Cambria Math"/>
                              </w:rPr>
                              <m:t>t</m:t>
                            </m:r>
                          </m:sub>
                          <m:sup>
                            <m:r>
                              <w:rPr>
                                <w:rFonts w:ascii="Cambria Math" w:hAnsi="Cambria Math"/>
                              </w:rPr>
                              <m:t>V</m:t>
                            </m:r>
                          </m:sup>
                        </m:sSubSup>
                      </m:e>
                    </m:acc>
                  </m:e>
                </m:mr>
                <m:mr>
                  <m:e>
                    <m:r>
                      <w:rPr>
                        <w:rFonts w:ascii="Cambria Math" w:hAnsi="Cambria Math"/>
                      </w:rPr>
                      <m:t>d</m:t>
                    </m:r>
                    <m:acc>
                      <m:accPr>
                        <m:chr m:val="̃"/>
                        <m:ctrlPr>
                          <w:rPr>
                            <w:rFonts w:ascii="Cambria Math" w:hAnsi="Cambria Math"/>
                          </w:rPr>
                        </m:ctrlPr>
                      </m:accPr>
                      <m:e>
                        <m:sSubSup>
                          <m:sSubSupPr>
                            <m:ctrlPr>
                              <w:rPr>
                                <w:rFonts w:ascii="Cambria Math" w:hAnsi="Cambria Math"/>
                              </w:rPr>
                            </m:ctrlPr>
                          </m:sSubSupPr>
                          <m:e>
                            <m:r>
                              <w:rPr>
                                <w:rFonts w:ascii="Cambria Math" w:hAnsi="Cambria Math"/>
                              </w:rPr>
                              <m:t>W</m:t>
                            </m:r>
                          </m:e>
                          <m:sub>
                            <m:r>
                              <w:rPr>
                                <w:rFonts w:ascii="Cambria Math" w:hAnsi="Cambria Math"/>
                              </w:rPr>
                              <m:t>t</m:t>
                            </m:r>
                          </m:sub>
                          <m:sup>
                            <m:r>
                              <w:rPr>
                                <w:rFonts w:ascii="Cambria Math" w:hAnsi="Cambria Math"/>
                              </w:rPr>
                              <m:t>η</m:t>
                            </m:r>
                          </m:sup>
                        </m:sSubSup>
                      </m:e>
                    </m:acc>
                  </m:e>
                </m:mr>
              </m:m>
            </m:e>
          </m:d>
        </m:oMath>
      </m:oMathPara>
    </w:p>
    <w:p w14:paraId="60F296CB" w14:textId="558FC23C" w:rsidR="00EA5B51" w:rsidRDefault="00EA5B51" w:rsidP="00D06D59"/>
    <w:p w14:paraId="1BBC0C19" w14:textId="327F824D" w:rsidR="00685DA1" w:rsidRDefault="00BA5763" w:rsidP="00BB3B24">
      <w:pPr>
        <w:ind w:firstLine="420"/>
      </w:pPr>
      <w:r>
        <w:rPr>
          <w:rFonts w:hint="eastAsia"/>
        </w:rPr>
        <w:t>利用伊藤引理，从（2）中可以获得（3）式，其中</w:t>
      </w:r>
      <m:oMath>
        <m:sSub>
          <m:sSubPr>
            <m:ctrlPr>
              <w:rPr>
                <w:rFonts w:ascii="Cambria Math" w:hAnsi="Cambria Math"/>
              </w:rPr>
            </m:ctrlPr>
          </m:sSubPr>
          <m:e>
            <m:r>
              <w:rPr>
                <w:rFonts w:ascii="Cambria Math" w:hAnsi="Cambria Math"/>
              </w:rPr>
              <m:t>b</m:t>
            </m:r>
          </m:e>
          <m:sub>
            <m:r>
              <w:rPr>
                <w:rFonts w:ascii="Cambria Math" w:hAnsi="Cambria Math"/>
              </w:rPr>
              <m:t>t</m:t>
            </m:r>
          </m:sub>
        </m:sSub>
      </m:oMath>
      <w:r w:rsidRPr="00BB3B24">
        <w:rPr>
          <w:rFonts w:hint="eastAsia"/>
        </w:rPr>
        <w:t>表示时间漂移项：</w:t>
      </w:r>
    </w:p>
    <w:p w14:paraId="39A4A129" w14:textId="77777777" w:rsidR="00C41CB8" w:rsidRPr="00BB3B24" w:rsidRDefault="00C41CB8" w:rsidP="00C41CB8">
      <w:pPr>
        <w:spacing w:line="480" w:lineRule="auto"/>
      </w:pPr>
      <w:r w:rsidRPr="00BB3B24">
        <w:rPr>
          <w:rFonts w:hint="eastAsia"/>
        </w:rPr>
        <w:t>(</w:t>
      </w:r>
      <w:r w:rsidRPr="00BB3B24">
        <w:t>3)</w:t>
      </w:r>
      <w:r w:rsidRPr="00BB3B24">
        <w:rPr>
          <w:rFonts w:hint="eastAsia"/>
        </w:rPr>
        <w:t xml:space="preserve"> </w:t>
      </w:r>
      <m:oMath>
        <m:r>
          <w:rPr>
            <w:rFonts w:ascii="Cambria Math" w:hAnsi="Cambria Math"/>
          </w:rPr>
          <m:t>d</m:t>
        </m:r>
        <m:sSub>
          <m:sSubPr>
            <m:ctrlPr>
              <w:rPr>
                <w:rFonts w:ascii="Cambria Math" w:hAnsi="Cambria Math"/>
              </w:rPr>
            </m:ctrlPr>
          </m:sSubPr>
          <m:e>
            <m:r>
              <w:rPr>
                <w:rFonts w:ascii="Cambria Math" w:hAnsi="Cambria Math"/>
              </w:rPr>
              <m:t>C</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∂S</m:t>
            </m:r>
          </m:den>
        </m:f>
        <m:r>
          <w:rPr>
            <w:rFonts w:ascii="Cambria Math" w:hAnsi="Cambria Math"/>
          </w:rPr>
          <m:t>d</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∂V</m:t>
            </m:r>
          </m:den>
        </m:f>
        <m:r>
          <w:rPr>
            <w:rFonts w:ascii="Cambria Math" w:hAnsi="Cambria Math"/>
          </w:rPr>
          <m:t>d</m:t>
        </m:r>
        <m:sSub>
          <m:sSubPr>
            <m:ctrlPr>
              <w:rPr>
                <w:rFonts w:ascii="Cambria Math" w:hAnsi="Cambria Math"/>
              </w:rPr>
            </m:ctrlPr>
          </m:sSubPr>
          <m:e>
            <m:r>
              <w:rPr>
                <w:rFonts w:ascii="Cambria Math" w:hAnsi="Cambria Math"/>
              </w:rPr>
              <m:t>V</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∂η</m:t>
            </m:r>
          </m:den>
        </m:f>
        <m:r>
          <w:rPr>
            <w:rFonts w:ascii="Cambria Math" w:hAnsi="Cambria Math"/>
          </w:rPr>
          <m:t>d</m:t>
        </m:r>
        <m:sSub>
          <m:sSubPr>
            <m:ctrlPr>
              <w:rPr>
                <w:rFonts w:ascii="Cambria Math" w:hAnsi="Cambria Math"/>
              </w:rPr>
            </m:ctrlPr>
          </m:sSubPr>
          <m:e>
            <m:r>
              <w:rPr>
                <w:rFonts w:ascii="Cambria Math" w:hAnsi="Cambria Math"/>
              </w:rPr>
              <m:t>η</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r>
          <w:rPr>
            <w:rFonts w:ascii="Cambria Math" w:hAnsi="Cambria Math"/>
          </w:rPr>
          <m:t>dt</m:t>
        </m:r>
      </m:oMath>
    </w:p>
    <w:p w14:paraId="5633445E" w14:textId="1B0045BA" w:rsidR="00BA5763" w:rsidRPr="00BB3B24" w:rsidRDefault="00511F66" w:rsidP="00BB3B24">
      <w:pPr>
        <w:spacing w:line="480" w:lineRule="auto"/>
        <w:ind w:firstLine="420"/>
      </w:pPr>
      <w:r w:rsidRPr="00BB3B24">
        <w:rPr>
          <w:rFonts w:hint="eastAsia"/>
        </w:rPr>
        <w:t>利用</w:t>
      </w:r>
      <w:r w:rsidR="00BA5763" w:rsidRPr="00BB3B24">
        <w:rPr>
          <w:rFonts w:hint="eastAsia"/>
        </w:rPr>
        <w:t>Fe</w:t>
      </w:r>
      <w:r w:rsidR="00BA5763" w:rsidRPr="00BB3B24">
        <w:t>ynman-Kac</w:t>
      </w:r>
      <w:r w:rsidRPr="00BB3B24">
        <w:rPr>
          <w:rFonts w:hint="eastAsia"/>
        </w:rPr>
        <w:t>定理，本文可以获得期权的风险中性定价微分方程：</w:t>
      </w:r>
    </w:p>
    <w:p w14:paraId="7BC7858C" w14:textId="77777777" w:rsidR="00C41CB8" w:rsidRPr="00BB3B24" w:rsidRDefault="00C41CB8" w:rsidP="00C41CB8">
      <w:pPr>
        <w:spacing w:line="480" w:lineRule="auto"/>
      </w:pPr>
      <w:r w:rsidRPr="00BB3B24">
        <w:t>(4)</w:t>
      </w:r>
      <w:r w:rsidRPr="00BB3B24">
        <w:rPr>
          <w:rFonts w:hint="eastAsia"/>
        </w:rPr>
        <w:t xml:space="preserve"> </w:t>
      </w:r>
      <m:oMath>
        <m:f>
          <m:fPr>
            <m:ctrlPr>
              <w:rPr>
                <w:rFonts w:ascii="Cambria Math" w:hAnsi="Cambria Math"/>
              </w:rPr>
            </m:ctrlPr>
          </m:fPr>
          <m:num>
            <m:r>
              <w:rPr>
                <w:rFonts w:ascii="Cambria Math" w:hAnsi="Cambria Math"/>
              </w:rPr>
              <m:t>∂C</m:t>
            </m:r>
          </m:num>
          <m:den>
            <m:r>
              <w:rPr>
                <w:rFonts w:ascii="Cambria Math" w:hAnsi="Cambria Math"/>
              </w:rPr>
              <m:t>∂S</m:t>
            </m:r>
          </m:den>
        </m:f>
        <m:sSub>
          <m:sSubPr>
            <m:ctrlPr>
              <w:rPr>
                <w:rFonts w:ascii="Cambria Math" w:hAnsi="Cambria Math"/>
              </w:rPr>
            </m:ctrlPr>
          </m:sSubPr>
          <m:e>
            <m:r>
              <w:rPr>
                <w:rFonts w:ascii="Cambria Math" w:hAnsi="Cambria Math"/>
              </w:rPr>
              <m:t>S</m:t>
            </m:r>
          </m:e>
          <m:sub>
            <m:r>
              <w:rPr>
                <w:rFonts w:ascii="Cambria Math" w:hAnsi="Cambria Math"/>
              </w:rPr>
              <m:t>t</m:t>
            </m:r>
          </m:sub>
        </m:sSub>
        <m:sSub>
          <m:sSubPr>
            <m:ctrlPr>
              <w:rPr>
                <w:rFonts w:ascii="Cambria Math" w:hAnsi="Cambria Math"/>
              </w:rPr>
            </m:ctrlPr>
          </m:sSubPr>
          <m:e>
            <m:r>
              <w:rPr>
                <w:rFonts w:ascii="Cambria Math" w:hAnsi="Cambria Math"/>
              </w:rPr>
              <m:t>r</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∂V</m:t>
            </m:r>
          </m:den>
        </m:f>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v</m:t>
                </m:r>
              </m:sub>
            </m:sSub>
            <m:r>
              <m:rPr>
                <m:sty m:val="p"/>
              </m:rPr>
              <w:rPr>
                <w:rFonts w:ascii="Cambria Math" w:hAnsi="Cambria Math"/>
              </w:rPr>
              <m:t>-</m:t>
            </m:r>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V</m:t>
                </m:r>
              </m:sup>
            </m:sSubSup>
          </m:e>
        </m:d>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∂η</m:t>
            </m:r>
          </m:den>
        </m:f>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η</m:t>
                </m:r>
              </m:sub>
            </m:sSub>
            <m:r>
              <m:rPr>
                <m:sty m:val="p"/>
              </m:rPr>
              <w:rPr>
                <w:rFonts w:ascii="Cambria Math" w:hAnsi="Cambria Math"/>
              </w:rPr>
              <m:t>-</m:t>
            </m:r>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η</m:t>
                </m:r>
              </m:sup>
            </m:sSubSup>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sub>
        </m:sSub>
        <m:sSub>
          <m:sSubPr>
            <m:ctrlPr>
              <w:rPr>
                <w:rFonts w:ascii="Cambria Math" w:hAnsi="Cambria Math"/>
              </w:rPr>
            </m:ctrlPr>
          </m:sSubPr>
          <m:e>
            <m:r>
              <w:rPr>
                <w:rFonts w:ascii="Cambria Math" w:hAnsi="Cambria Math"/>
              </w:rPr>
              <m:t>C</m:t>
            </m:r>
          </m:e>
          <m:sub>
            <m:r>
              <w:rPr>
                <w:rFonts w:ascii="Cambria Math" w:hAnsi="Cambria Math"/>
              </w:rPr>
              <m:t>t</m:t>
            </m:r>
          </m:sub>
        </m:sSub>
        <m:r>
          <m:rPr>
            <m:sty m:val="p"/>
          </m:rPr>
          <w:rPr>
            <w:rFonts w:ascii="Cambria Math" w:hAnsi="Cambria Math"/>
          </w:rPr>
          <m:t>=0</m:t>
        </m:r>
      </m:oMath>
    </w:p>
    <w:p w14:paraId="5FC811E6" w14:textId="08653691" w:rsidR="00511F66" w:rsidRPr="00BB3B24" w:rsidRDefault="00511F66" w:rsidP="00BB3B24">
      <w:pPr>
        <w:spacing w:line="480" w:lineRule="auto"/>
        <w:ind w:firstLine="420"/>
      </w:pPr>
      <w:r w:rsidRPr="00BB3B24">
        <w:rPr>
          <w:rFonts w:hint="eastAsia"/>
        </w:rPr>
        <w:t>进而可以获得漂移项的风险中性表达式：</w:t>
      </w:r>
    </w:p>
    <w:p w14:paraId="305B3C07" w14:textId="4F97FFD6" w:rsidR="00C41CB8" w:rsidRDefault="00C41CB8" w:rsidP="00C41CB8">
      <w:pPr>
        <w:spacing w:line="480" w:lineRule="auto"/>
      </w:pPr>
      <w:r w:rsidRPr="00BB3B24">
        <w:t xml:space="preserve">(5) </w:t>
      </w:r>
      <m:oMath>
        <m:sSub>
          <m:sSubPr>
            <m:ctrlPr>
              <w:rPr>
                <w:rFonts w:ascii="Cambria Math" w:hAnsi="Cambria Math"/>
              </w:rPr>
            </m:ctrlPr>
          </m:sSubPr>
          <m:e>
            <m:r>
              <w:rPr>
                <w:rFonts w:ascii="Cambria Math" w:hAnsi="Cambria Math"/>
              </w:rPr>
              <m:t>b</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sub>
        </m:sSub>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∂S</m:t>
                </m:r>
              </m:den>
            </m:f>
            <m:sSub>
              <m:sSubPr>
                <m:ctrlPr>
                  <w:rPr>
                    <w:rFonts w:ascii="Cambria Math" w:hAnsi="Cambria Math"/>
                  </w:rPr>
                </m:ctrlPr>
              </m:sSubPr>
              <m:e>
                <m:r>
                  <w:rPr>
                    <w:rFonts w:ascii="Cambria Math" w:hAnsi="Cambria Math"/>
                  </w:rPr>
                  <m:t>S</m:t>
                </m:r>
              </m:e>
              <m:sub>
                <m:r>
                  <w:rPr>
                    <w:rFonts w:ascii="Cambria Math" w:hAnsi="Cambria Math"/>
                  </w:rPr>
                  <m:t>t</m:t>
                </m:r>
              </m:sub>
            </m:sSub>
          </m:e>
        </m:d>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∂V</m:t>
            </m:r>
          </m:den>
        </m:f>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v</m:t>
                </m:r>
              </m:sub>
            </m:sSub>
            <m:r>
              <m:rPr>
                <m:sty m:val="p"/>
              </m:rPr>
              <w:rPr>
                <w:rFonts w:ascii="Cambria Math" w:hAnsi="Cambria Math"/>
              </w:rPr>
              <m:t>-</m:t>
            </m:r>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V</m:t>
                </m:r>
              </m:sup>
            </m:sSubSup>
          </m:e>
        </m:d>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∂η</m:t>
            </m:r>
          </m:den>
        </m:f>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η</m:t>
                </m:r>
              </m:sub>
            </m:sSub>
            <m:r>
              <m:rPr>
                <m:sty m:val="p"/>
              </m:rPr>
              <w:rPr>
                <w:rFonts w:ascii="Cambria Math" w:hAnsi="Cambria Math"/>
              </w:rPr>
              <m:t>-</m:t>
            </m:r>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η</m:t>
                </m:r>
              </m:sup>
            </m:sSubSup>
          </m:e>
        </m:d>
      </m:oMath>
    </w:p>
    <w:p w14:paraId="58086154" w14:textId="4A1A7327" w:rsidR="00CD063E" w:rsidRDefault="00CD063E" w:rsidP="00CD063E">
      <w:pPr>
        <w:pStyle w:val="2"/>
        <w:numPr>
          <w:ilvl w:val="0"/>
          <w:numId w:val="2"/>
        </w:numPr>
      </w:pPr>
      <w:r>
        <w:rPr>
          <w:rFonts w:hint="eastAsia"/>
        </w:rPr>
        <w:lastRenderedPageBreak/>
        <w:t>独立V</w:t>
      </w:r>
      <w:r>
        <w:t>V</w:t>
      </w:r>
      <w:r>
        <w:rPr>
          <w:rFonts w:hint="eastAsia"/>
        </w:rPr>
        <w:t>风险溢价</w:t>
      </w:r>
    </w:p>
    <w:p w14:paraId="153E9A46" w14:textId="5DC7C08E" w:rsidR="00C41CB8" w:rsidRPr="00BB3B24" w:rsidRDefault="00511F66" w:rsidP="00BB3B24">
      <w:pPr>
        <w:spacing w:line="480" w:lineRule="auto"/>
        <w:ind w:firstLine="420"/>
      </w:pPr>
      <w:r w:rsidRPr="00BB3B24">
        <w:rPr>
          <w:rFonts w:hint="eastAsia"/>
        </w:rPr>
        <w:t>将（5）代入（3）的从</w:t>
      </w:r>
      <m:oMath>
        <m:r>
          <w:rPr>
            <w:rFonts w:ascii="Cambria Math" w:hAnsi="Cambria Math"/>
          </w:rPr>
          <m:t>t</m:t>
        </m:r>
      </m:oMath>
      <w:r w:rsidRPr="00BB3B24">
        <w:rPr>
          <w:rFonts w:hint="eastAsia"/>
        </w:rPr>
        <w:t>到</w:t>
      </w:r>
      <m:oMath>
        <m:r>
          <w:rPr>
            <w:rFonts w:ascii="Cambria Math" w:hAnsi="Cambria Math"/>
          </w:rPr>
          <m:t>t</m:t>
        </m:r>
        <m:r>
          <m:rPr>
            <m:sty m:val="p"/>
          </m:rPr>
          <w:rPr>
            <w:rFonts w:ascii="Cambria Math" w:hAnsi="Cambria Math"/>
          </w:rPr>
          <m:t>+</m:t>
        </m:r>
        <m:r>
          <w:rPr>
            <w:rFonts w:ascii="Cambria Math" w:hAnsi="Cambria Math"/>
          </w:rPr>
          <m:t>τ</m:t>
        </m:r>
      </m:oMath>
      <w:r w:rsidRPr="00BB3B24">
        <w:rPr>
          <w:rFonts w:hint="eastAsia"/>
        </w:rPr>
        <w:t>定积分，可以获取</w:t>
      </w:r>
      <w:r w:rsidR="00C41CB8" w:rsidRPr="00BB3B24">
        <w:rPr>
          <w:rFonts w:hint="eastAsia"/>
        </w:rPr>
        <w:t>期权的</w:t>
      </w:r>
      <w:r w:rsidR="00C41CB8" w:rsidRPr="00BB3B24">
        <w:t>delta</w:t>
      </w:r>
      <w:proofErr w:type="gramStart"/>
      <w:r w:rsidR="00C41CB8" w:rsidRPr="00BB3B24">
        <w:rPr>
          <w:rFonts w:hint="eastAsia"/>
        </w:rPr>
        <w:t>中性日度收益</w:t>
      </w:r>
      <w:proofErr w:type="gramEnd"/>
      <w:r w:rsidR="00C41CB8" w:rsidRPr="00BB3B24">
        <w:rPr>
          <w:rFonts w:hint="eastAsia"/>
        </w:rPr>
        <w:t>为：</w:t>
      </w:r>
    </w:p>
    <w:p w14:paraId="371AAF3C" w14:textId="26443A1E" w:rsidR="00C41CB8" w:rsidRPr="00BB3B24" w:rsidRDefault="00C41CB8" w:rsidP="00C41CB8">
      <w:pPr>
        <w:spacing w:line="480" w:lineRule="auto"/>
      </w:pPr>
      <w:r w:rsidRPr="00BB3B24">
        <w:t xml:space="preserve">(6) </w:t>
      </w:r>
      <m:oMath>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hint="eastAsia"/>
              </w:rPr>
              <m:t>de</m:t>
            </m:r>
            <m:r>
              <w:rPr>
                <w:rFonts w:ascii="Cambria Math" w:hAnsi="Cambria Math"/>
              </w:rPr>
              <m:t>lta</m:t>
            </m:r>
          </m:sup>
        </m:sSubSup>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m:t>
            </m:r>
          </m:sub>
        </m:sSub>
        <m:r>
          <m:rPr>
            <m:sty m:val="p"/>
          </m:rPr>
          <w:rPr>
            <w:rFonts w:ascii="Cambria Math" w:hAnsi="Cambria Math"/>
          </w:rPr>
          <m:t>-</m:t>
        </m:r>
        <m:nary>
          <m:naryPr>
            <m:limLoc m:val="subSup"/>
            <m:ctrlPr>
              <w:rPr>
                <w:rFonts w:ascii="Cambria Math" w:hAnsi="Cambria Math"/>
              </w:rPr>
            </m:ctrlPr>
          </m:naryPr>
          <m:sub>
            <m:r>
              <w:rPr>
                <w:rFonts w:ascii="Cambria Math" w:hAnsi="Cambria Math"/>
              </w:rPr>
              <m:t>t</m:t>
            </m:r>
          </m:sub>
          <m:sup>
            <m:r>
              <w:rPr>
                <w:rFonts w:ascii="Cambria Math" w:hAnsi="Cambria Math"/>
              </w:rPr>
              <m:t>t</m:t>
            </m:r>
            <m:r>
              <m:rPr>
                <m:sty m:val="p"/>
              </m:rPr>
              <w:rPr>
                <w:rFonts w:ascii="Cambria Math" w:hAnsi="Cambria Math"/>
              </w:rPr>
              <m:t>+</m:t>
            </m:r>
            <m:r>
              <w:rPr>
                <w:rFonts w:ascii="Cambria Math" w:hAnsi="Cambria Math"/>
              </w:rPr>
              <m:t>τ</m:t>
            </m:r>
          </m:sup>
          <m:e>
            <m:f>
              <m:fPr>
                <m:ctrlPr>
                  <w:rPr>
                    <w:rFonts w:ascii="Cambria Math" w:hAnsi="Cambria Math"/>
                  </w:rPr>
                </m:ctrlPr>
              </m:fPr>
              <m:num>
                <m:r>
                  <w:rPr>
                    <w:rFonts w:ascii="Cambria Math" w:hAnsi="Cambria Math"/>
                  </w:rPr>
                  <m:t>∂C</m:t>
                </m:r>
              </m:num>
              <m:den>
                <m:r>
                  <w:rPr>
                    <w:rFonts w:ascii="Cambria Math" w:hAnsi="Cambria Math"/>
                  </w:rPr>
                  <m:t>∂S</m:t>
                </m:r>
              </m:den>
            </m:f>
            <m:r>
              <w:rPr>
                <w:rFonts w:ascii="Cambria Math" w:hAnsi="Cambria Math"/>
              </w:rPr>
              <m:t>d</m:t>
            </m:r>
            <m:sSub>
              <m:sSubPr>
                <m:ctrlPr>
                  <w:rPr>
                    <w:rFonts w:ascii="Cambria Math" w:hAnsi="Cambria Math"/>
                  </w:rPr>
                </m:ctrlPr>
              </m:sSubPr>
              <m:e>
                <m:r>
                  <w:rPr>
                    <w:rFonts w:ascii="Cambria Math" w:hAnsi="Cambria Math"/>
                  </w:rPr>
                  <m:t>S</m:t>
                </m:r>
              </m:e>
              <m:sub>
                <m:r>
                  <w:rPr>
                    <w:rFonts w:ascii="Cambria Math" w:hAnsi="Cambria Math"/>
                  </w:rPr>
                  <m:t>u</m:t>
                </m:r>
              </m:sub>
            </m:sSub>
          </m:e>
        </m:nary>
        <m:r>
          <m:rPr>
            <m:sty m:val="p"/>
          </m:rPr>
          <w:rPr>
            <w:rFonts w:ascii="Cambria Math" w:hAnsi="Cambria Math"/>
          </w:rPr>
          <m:t>-</m:t>
        </m:r>
        <m:nary>
          <m:naryPr>
            <m:limLoc m:val="subSup"/>
            <m:ctrlPr>
              <w:rPr>
                <w:rFonts w:ascii="Cambria Math" w:hAnsi="Cambria Math"/>
              </w:rPr>
            </m:ctrlPr>
          </m:naryPr>
          <m:sub>
            <m:r>
              <w:rPr>
                <w:rFonts w:ascii="Cambria Math" w:hAnsi="Cambria Math"/>
              </w:rPr>
              <m:t>t</m:t>
            </m:r>
          </m:sub>
          <m:sup>
            <m:r>
              <w:rPr>
                <w:rFonts w:ascii="Cambria Math" w:hAnsi="Cambria Math"/>
              </w:rPr>
              <m:t>t</m:t>
            </m:r>
            <m:r>
              <m:rPr>
                <m:sty m:val="p"/>
              </m:rPr>
              <w:rPr>
                <w:rFonts w:ascii="Cambria Math" w:hAnsi="Cambria Math"/>
              </w:rPr>
              <m:t>+</m:t>
            </m:r>
            <m:r>
              <w:rPr>
                <w:rFonts w:ascii="Cambria Math" w:hAnsi="Cambria Math"/>
              </w:rPr>
              <m:t>τ</m:t>
            </m:r>
          </m:sup>
          <m:e>
            <m:sSub>
              <m:sSubPr>
                <m:ctrlPr>
                  <w:rPr>
                    <w:rFonts w:ascii="Cambria Math" w:hAnsi="Cambria Math"/>
                  </w:rPr>
                </m:ctrlPr>
              </m:sSubPr>
              <m:e>
                <m:r>
                  <w:rPr>
                    <w:rFonts w:ascii="Cambria Math" w:hAnsi="Cambria Math"/>
                  </w:rPr>
                  <m:t>r</m:t>
                </m:r>
              </m:e>
              <m:sub>
                <m:r>
                  <w:rPr>
                    <w:rFonts w:ascii="Cambria Math" w:hAnsi="Cambria Math"/>
                  </w:rPr>
                  <m:t>t</m:t>
                </m:r>
              </m:sub>
            </m:sSub>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u</m:t>
                    </m:r>
                  </m:sub>
                </m:sSub>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∂S</m:t>
                    </m:r>
                  </m:den>
                </m:f>
                <m:sSub>
                  <m:sSubPr>
                    <m:ctrlPr>
                      <w:rPr>
                        <w:rFonts w:ascii="Cambria Math" w:hAnsi="Cambria Math"/>
                      </w:rPr>
                    </m:ctrlPr>
                  </m:sSubPr>
                  <m:e>
                    <m:r>
                      <w:rPr>
                        <w:rFonts w:ascii="Cambria Math" w:hAnsi="Cambria Math"/>
                      </w:rPr>
                      <m:t>S</m:t>
                    </m:r>
                  </m:e>
                  <m:sub>
                    <m:r>
                      <w:rPr>
                        <w:rFonts w:ascii="Cambria Math" w:hAnsi="Cambria Math"/>
                      </w:rPr>
                      <m:t>u</m:t>
                    </m:r>
                  </m:sub>
                </m:sSub>
              </m:e>
            </m:d>
          </m:e>
        </m:nary>
        <m:r>
          <w:rPr>
            <w:rFonts w:ascii="Cambria Math" w:hAnsi="Cambria Math"/>
          </w:rPr>
          <m:t>du</m:t>
        </m:r>
      </m:oMath>
    </w:p>
    <w:p w14:paraId="029DFB2D" w14:textId="77777777" w:rsidR="00C41CB8" w:rsidRPr="00BB3B24" w:rsidRDefault="00C41CB8" w:rsidP="00C41CB8">
      <w:pPr>
        <w:spacing w:line="480" w:lineRule="auto"/>
      </w:pPr>
      <m:oMathPara>
        <m:oMath>
          <m:r>
            <m:rPr>
              <m:sty m:val="p"/>
            </m:rPr>
            <w:rPr>
              <w:rFonts w:ascii="Cambria Math" w:hAnsi="Cambria Math"/>
            </w:rPr>
            <m:t>=</m:t>
          </m:r>
          <m:nary>
            <m:naryPr>
              <m:limLoc m:val="subSup"/>
              <m:ctrlPr>
                <w:rPr>
                  <w:rFonts w:ascii="Cambria Math" w:hAnsi="Cambria Math"/>
                </w:rPr>
              </m:ctrlPr>
            </m:naryPr>
            <m:sub>
              <m:r>
                <w:rPr>
                  <w:rFonts w:ascii="Cambria Math" w:hAnsi="Cambria Math"/>
                </w:rPr>
                <m:t>t</m:t>
              </m:r>
            </m:sub>
            <m:sup>
              <m:r>
                <w:rPr>
                  <w:rFonts w:ascii="Cambria Math" w:hAnsi="Cambria Math"/>
                </w:rPr>
                <m:t>t</m:t>
              </m:r>
              <m:r>
                <m:rPr>
                  <m:sty m:val="p"/>
                </m:rPr>
                <w:rPr>
                  <w:rFonts w:ascii="Cambria Math" w:hAnsi="Cambria Math"/>
                </w:rPr>
                <m:t>+</m:t>
              </m:r>
              <m:r>
                <w:rPr>
                  <w:rFonts w:ascii="Cambria Math" w:hAnsi="Cambria Math"/>
                </w:rPr>
                <m:t>τ</m:t>
              </m:r>
            </m:sup>
            <m:e>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V</m:t>
                  </m:r>
                </m:sup>
              </m:sSubSup>
            </m:e>
          </m:nary>
          <m:f>
            <m:fPr>
              <m:ctrlPr>
                <w:rPr>
                  <w:rFonts w:ascii="Cambria Math" w:hAnsi="Cambria Math"/>
                </w:rPr>
              </m:ctrlPr>
            </m:fPr>
            <m:num>
              <m:r>
                <w:rPr>
                  <w:rFonts w:ascii="Cambria Math" w:hAnsi="Cambria Math"/>
                </w:rPr>
                <m:t>∂C</m:t>
              </m:r>
            </m:num>
            <m:den>
              <m:r>
                <w:rPr>
                  <w:rFonts w:ascii="Cambria Math" w:hAnsi="Cambria Math"/>
                </w:rPr>
                <m:t>∂V</m:t>
              </m:r>
            </m:den>
          </m:f>
          <m:r>
            <w:rPr>
              <w:rFonts w:ascii="Cambria Math" w:hAnsi="Cambria Math"/>
            </w:rPr>
            <m:t>du</m:t>
          </m:r>
          <m:r>
            <m:rPr>
              <m:sty m:val="p"/>
            </m:rPr>
            <w:rPr>
              <w:rFonts w:ascii="Cambria Math" w:hAnsi="Cambria Math"/>
            </w:rPr>
            <m:t>+</m:t>
          </m:r>
          <m:nary>
            <m:naryPr>
              <m:limLoc m:val="subSup"/>
              <m:ctrlPr>
                <w:rPr>
                  <w:rFonts w:ascii="Cambria Math" w:hAnsi="Cambria Math"/>
                </w:rPr>
              </m:ctrlPr>
            </m:naryPr>
            <m:sub>
              <m:r>
                <w:rPr>
                  <w:rFonts w:ascii="Cambria Math" w:hAnsi="Cambria Math"/>
                </w:rPr>
                <m:t>t</m:t>
              </m:r>
            </m:sub>
            <m:sup>
              <m:r>
                <w:rPr>
                  <w:rFonts w:ascii="Cambria Math" w:hAnsi="Cambria Math"/>
                </w:rPr>
                <m:t>t</m:t>
              </m:r>
              <m:r>
                <m:rPr>
                  <m:sty m:val="p"/>
                </m:rPr>
                <w:rPr>
                  <w:rFonts w:ascii="Cambria Math" w:hAnsi="Cambria Math"/>
                </w:rPr>
                <m:t>+</m:t>
              </m:r>
              <m:r>
                <w:rPr>
                  <w:rFonts w:ascii="Cambria Math" w:hAnsi="Cambria Math"/>
                </w:rPr>
                <m:t>τ</m:t>
              </m:r>
            </m:sup>
            <m:e>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η</m:t>
                  </m:r>
                </m:sup>
              </m:sSubSup>
            </m:e>
          </m:nary>
          <m:f>
            <m:fPr>
              <m:ctrlPr>
                <w:rPr>
                  <w:rFonts w:ascii="Cambria Math" w:hAnsi="Cambria Math"/>
                </w:rPr>
              </m:ctrlPr>
            </m:fPr>
            <m:num>
              <m:r>
                <w:rPr>
                  <w:rFonts w:ascii="Cambria Math" w:hAnsi="Cambria Math"/>
                </w:rPr>
                <m:t>∂C</m:t>
              </m:r>
            </m:num>
            <m:den>
              <m:r>
                <w:rPr>
                  <w:rFonts w:ascii="Cambria Math" w:hAnsi="Cambria Math"/>
                </w:rPr>
                <m:t>∂η</m:t>
              </m:r>
            </m:den>
          </m:f>
          <m:r>
            <w:rPr>
              <w:rFonts w:ascii="Cambria Math" w:hAnsi="Cambria Math"/>
            </w:rPr>
            <m:t>du</m:t>
          </m:r>
          <m:r>
            <m:rPr>
              <m:sty m:val="p"/>
            </m:rPr>
            <w:rPr>
              <w:rFonts w:ascii="Cambria Math" w:hAnsi="Cambria Math"/>
            </w:rPr>
            <m:t>+</m:t>
          </m:r>
          <m:nary>
            <m:naryPr>
              <m:limLoc m:val="subSup"/>
              <m:ctrlPr>
                <w:rPr>
                  <w:rFonts w:ascii="Cambria Math" w:hAnsi="Cambria Math"/>
                </w:rPr>
              </m:ctrlPr>
            </m:naryPr>
            <m:sub>
              <m:r>
                <w:rPr>
                  <w:rFonts w:ascii="Cambria Math" w:hAnsi="Cambria Math"/>
                </w:rPr>
                <m:t>t</m:t>
              </m:r>
            </m:sub>
            <m:sup>
              <m:r>
                <w:rPr>
                  <w:rFonts w:ascii="Cambria Math" w:hAnsi="Cambria Math"/>
                </w:rPr>
                <m:t>t</m:t>
              </m:r>
              <m:r>
                <m:rPr>
                  <m:sty m:val="p"/>
                </m:rPr>
                <w:rPr>
                  <w:rFonts w:ascii="Cambria Math" w:hAnsi="Cambria Math"/>
                </w:rPr>
                <m:t>+</m:t>
              </m:r>
              <m:r>
                <w:rPr>
                  <w:rFonts w:ascii="Cambria Math" w:hAnsi="Cambria Math"/>
                </w:rPr>
                <m:t>τ</m:t>
              </m:r>
            </m:sup>
            <m:e>
              <m:f>
                <m:fPr>
                  <m:ctrlPr>
                    <w:rPr>
                      <w:rFonts w:ascii="Cambria Math" w:hAnsi="Cambria Math"/>
                    </w:rPr>
                  </m:ctrlPr>
                </m:fPr>
                <m:num>
                  <m:r>
                    <w:rPr>
                      <w:rFonts w:ascii="Cambria Math" w:hAnsi="Cambria Math"/>
                    </w:rPr>
                    <m:t>∂C</m:t>
                  </m:r>
                </m:num>
                <m:den>
                  <m:r>
                    <w:rPr>
                      <w:rFonts w:ascii="Cambria Math" w:hAnsi="Cambria Math"/>
                    </w:rPr>
                    <m:t>∂V</m:t>
                  </m:r>
                </m:den>
              </m:f>
              <m:rad>
                <m:radPr>
                  <m:degHide m:val="1"/>
                  <m:ctrlPr>
                    <w:rPr>
                      <w:rFonts w:ascii="Cambria Math" w:hAnsi="Cambria Math"/>
                    </w:rPr>
                  </m:ctrlPr>
                </m:radPr>
                <m:deg/>
                <m:e>
                  <m:sSub>
                    <m:sSubPr>
                      <m:ctrlPr>
                        <w:rPr>
                          <w:rFonts w:ascii="Cambria Math" w:hAnsi="Cambria Math"/>
                        </w:rPr>
                      </m:ctrlPr>
                    </m:sSubPr>
                    <m:e>
                      <m:r>
                        <w:rPr>
                          <w:rFonts w:ascii="Cambria Math" w:hAnsi="Cambria Math"/>
                        </w:rPr>
                        <m:t>η</m:t>
                      </m:r>
                    </m:e>
                    <m:sub>
                      <m:r>
                        <w:rPr>
                          <w:rFonts w:ascii="Cambria Math" w:hAnsi="Cambria Math"/>
                        </w:rPr>
                        <m:t>u</m:t>
                      </m:r>
                    </m:sub>
                  </m:sSub>
                </m:e>
              </m:rad>
            </m:e>
          </m:nary>
          <m:r>
            <w:rPr>
              <w:rFonts w:ascii="Cambria Math" w:hAnsi="Cambria Math"/>
            </w:rPr>
            <m:t>d</m:t>
          </m:r>
          <m:sSubSup>
            <m:sSubSupPr>
              <m:ctrlPr>
                <w:rPr>
                  <w:rFonts w:ascii="Cambria Math" w:hAnsi="Cambria Math"/>
                </w:rPr>
              </m:ctrlPr>
            </m:sSubSupPr>
            <m:e>
              <m:r>
                <w:rPr>
                  <w:rFonts w:ascii="Cambria Math" w:hAnsi="Cambria Math"/>
                </w:rPr>
                <m:t>W</m:t>
              </m:r>
            </m:e>
            <m:sub>
              <m:r>
                <w:rPr>
                  <w:rFonts w:ascii="Cambria Math" w:hAnsi="Cambria Math"/>
                </w:rPr>
                <m:t>u</m:t>
              </m:r>
            </m:sub>
            <m:sup>
              <m:r>
                <w:rPr>
                  <w:rFonts w:ascii="Cambria Math" w:hAnsi="Cambria Math"/>
                </w:rPr>
                <m:t>V</m:t>
              </m:r>
            </m:sup>
          </m:sSubSup>
          <m:r>
            <m:rPr>
              <m:sty m:val="p"/>
            </m:rPr>
            <w:rPr>
              <w:rFonts w:ascii="Cambria Math" w:hAnsi="Cambria Math"/>
            </w:rPr>
            <m:t>+</m:t>
          </m:r>
          <m:nary>
            <m:naryPr>
              <m:limLoc m:val="subSup"/>
              <m:ctrlPr>
                <w:rPr>
                  <w:rFonts w:ascii="Cambria Math" w:hAnsi="Cambria Math"/>
                </w:rPr>
              </m:ctrlPr>
            </m:naryPr>
            <m:sub>
              <m:r>
                <w:rPr>
                  <w:rFonts w:ascii="Cambria Math" w:hAnsi="Cambria Math"/>
                </w:rPr>
                <m:t>t</m:t>
              </m:r>
            </m:sub>
            <m:sup>
              <m:r>
                <w:rPr>
                  <w:rFonts w:ascii="Cambria Math" w:hAnsi="Cambria Math"/>
                </w:rPr>
                <m:t>t</m:t>
              </m:r>
              <m:r>
                <m:rPr>
                  <m:sty m:val="p"/>
                </m:rPr>
                <w:rPr>
                  <w:rFonts w:ascii="Cambria Math" w:hAnsi="Cambria Math"/>
                </w:rPr>
                <m:t>+</m:t>
              </m:r>
              <m:r>
                <w:rPr>
                  <w:rFonts w:ascii="Cambria Math" w:hAnsi="Cambria Math"/>
                </w:rPr>
                <m:t>τ</m:t>
              </m:r>
            </m:sup>
            <m:e>
              <m:f>
                <m:fPr>
                  <m:ctrlPr>
                    <w:rPr>
                      <w:rFonts w:ascii="Cambria Math" w:hAnsi="Cambria Math"/>
                    </w:rPr>
                  </m:ctrlPr>
                </m:fPr>
                <m:num>
                  <m:r>
                    <w:rPr>
                      <w:rFonts w:ascii="Cambria Math" w:hAnsi="Cambria Math"/>
                    </w:rPr>
                    <m:t>∂C</m:t>
                  </m:r>
                </m:num>
                <m:den>
                  <m:r>
                    <w:rPr>
                      <w:rFonts w:ascii="Cambria Math" w:hAnsi="Cambria Math"/>
                    </w:rPr>
                    <m:t>∂η</m:t>
                  </m:r>
                </m:den>
              </m:f>
              <m:r>
                <w:rPr>
                  <w:rFonts w:ascii="Cambria Math" w:hAnsi="Cambria Math"/>
                </w:rPr>
                <m:t>ϕ</m:t>
              </m:r>
              <m:rad>
                <m:radPr>
                  <m:degHide m:val="1"/>
                  <m:ctrlPr>
                    <w:rPr>
                      <w:rFonts w:ascii="Cambria Math" w:hAnsi="Cambria Math"/>
                    </w:rPr>
                  </m:ctrlPr>
                </m:radPr>
                <m:deg/>
                <m:e>
                  <m:sSub>
                    <m:sSubPr>
                      <m:ctrlPr>
                        <w:rPr>
                          <w:rFonts w:ascii="Cambria Math" w:hAnsi="Cambria Math"/>
                        </w:rPr>
                      </m:ctrlPr>
                    </m:sSubPr>
                    <m:e>
                      <m:r>
                        <w:rPr>
                          <w:rFonts w:ascii="Cambria Math" w:hAnsi="Cambria Math"/>
                        </w:rPr>
                        <m:t>η</m:t>
                      </m:r>
                    </m:e>
                    <m:sub>
                      <m:r>
                        <w:rPr>
                          <w:rFonts w:ascii="Cambria Math" w:hAnsi="Cambria Math"/>
                        </w:rPr>
                        <m:t>u</m:t>
                      </m:r>
                    </m:sub>
                  </m:sSub>
                </m:e>
              </m:rad>
            </m:e>
          </m:nary>
          <m:r>
            <w:rPr>
              <w:rFonts w:ascii="Cambria Math" w:hAnsi="Cambria Math"/>
            </w:rPr>
            <m:t>d</m:t>
          </m:r>
          <m:sSubSup>
            <m:sSubSupPr>
              <m:ctrlPr>
                <w:rPr>
                  <w:rFonts w:ascii="Cambria Math" w:hAnsi="Cambria Math"/>
                </w:rPr>
              </m:ctrlPr>
            </m:sSubSupPr>
            <m:e>
              <m:r>
                <w:rPr>
                  <w:rFonts w:ascii="Cambria Math" w:hAnsi="Cambria Math"/>
                </w:rPr>
                <m:t>W</m:t>
              </m:r>
            </m:e>
            <m:sub>
              <m:r>
                <w:rPr>
                  <w:rFonts w:ascii="Cambria Math" w:hAnsi="Cambria Math"/>
                </w:rPr>
                <m:t>u</m:t>
              </m:r>
            </m:sub>
            <m:sup>
              <m:r>
                <w:rPr>
                  <w:rFonts w:ascii="Cambria Math" w:hAnsi="Cambria Math"/>
                </w:rPr>
                <m:t>η</m:t>
              </m:r>
            </m:sup>
          </m:sSubSup>
        </m:oMath>
      </m:oMathPara>
    </w:p>
    <w:p w14:paraId="626FD015" w14:textId="7C16D55C" w:rsidR="00C41CB8" w:rsidRPr="00C41CB8" w:rsidRDefault="00C41CB8" w:rsidP="00BB3B24">
      <w:pPr>
        <w:ind w:firstLine="420"/>
      </w:pPr>
      <w:r>
        <w:rPr>
          <w:rFonts w:hint="eastAsia"/>
        </w:rPr>
        <w:t>其中</w:t>
      </w:r>
      <m:oMath>
        <m:nary>
          <m:naryPr>
            <m:limLoc m:val="subSup"/>
            <m:ctrlPr>
              <w:rPr>
                <w:rFonts w:ascii="Cambria Math" w:hAnsi="Cambria Math"/>
              </w:rPr>
            </m:ctrlPr>
          </m:naryPr>
          <m:sub>
            <m:r>
              <w:rPr>
                <w:rFonts w:ascii="Cambria Math" w:hAnsi="Cambria Math"/>
              </w:rPr>
              <m:t>t</m:t>
            </m:r>
          </m:sub>
          <m:sup>
            <m:r>
              <w:rPr>
                <w:rFonts w:ascii="Cambria Math" w:hAnsi="Cambria Math"/>
              </w:rPr>
              <m:t>t</m:t>
            </m:r>
            <m:r>
              <m:rPr>
                <m:sty m:val="p"/>
              </m:rPr>
              <w:rPr>
                <w:rFonts w:ascii="Cambria Math" w:hAnsi="Cambria Math"/>
              </w:rPr>
              <m:t>+</m:t>
            </m:r>
            <m:r>
              <w:rPr>
                <w:rFonts w:ascii="Cambria Math" w:hAnsi="Cambria Math"/>
              </w:rPr>
              <m:t>τ</m:t>
            </m:r>
          </m:sup>
          <m:e>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V</m:t>
                </m:r>
              </m:sup>
            </m:sSubSup>
          </m:e>
        </m:nary>
        <m:f>
          <m:fPr>
            <m:ctrlPr>
              <w:rPr>
                <w:rFonts w:ascii="Cambria Math" w:hAnsi="Cambria Math"/>
              </w:rPr>
            </m:ctrlPr>
          </m:fPr>
          <m:num>
            <m:r>
              <w:rPr>
                <w:rFonts w:ascii="Cambria Math" w:hAnsi="Cambria Math"/>
              </w:rPr>
              <m:t>∂C</m:t>
            </m:r>
          </m:num>
          <m:den>
            <m:r>
              <w:rPr>
                <w:rFonts w:ascii="Cambria Math" w:hAnsi="Cambria Math"/>
              </w:rPr>
              <m:t>∂V</m:t>
            </m:r>
          </m:den>
        </m:f>
        <m:r>
          <w:rPr>
            <w:rFonts w:ascii="Cambria Math" w:hAnsi="Cambria Math"/>
          </w:rPr>
          <m:t>du</m:t>
        </m:r>
      </m:oMath>
      <w:r w:rsidRPr="00BB3B24">
        <w:rPr>
          <w:rFonts w:hint="eastAsia"/>
        </w:rPr>
        <w:t>为波动率风险溢价部分，本文将其从</w:t>
      </w:r>
      <m:oMath>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hint="eastAsia"/>
              </w:rPr>
              <m:t>de</m:t>
            </m:r>
            <m:r>
              <w:rPr>
                <w:rFonts w:ascii="Cambria Math" w:hAnsi="Cambria Math"/>
              </w:rPr>
              <m:t>lta</m:t>
            </m:r>
          </m:sup>
        </m:sSubSup>
      </m:oMath>
      <w:r w:rsidRPr="00BB3B24">
        <w:rPr>
          <w:rFonts w:hint="eastAsia"/>
        </w:rPr>
        <w:t>中剔除，便可以得到期权的Vega中性收益：</w:t>
      </w:r>
    </w:p>
    <w:p w14:paraId="3A90D016" w14:textId="07509E3F" w:rsidR="00C41CB8" w:rsidRPr="00BB3B24" w:rsidRDefault="00C41CB8" w:rsidP="00C41CB8">
      <w:pPr>
        <w:spacing w:line="480" w:lineRule="auto"/>
      </w:pPr>
      <w:r w:rsidRPr="00BB3B24">
        <w:t xml:space="preserve">(7) </w:t>
      </w:r>
      <m:oMath>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V</m:t>
            </m:r>
            <m:r>
              <w:rPr>
                <w:rFonts w:ascii="Cambria Math" w:hAnsi="Cambria Math" w:hint="eastAsia"/>
              </w:rPr>
              <m:t>ega</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hint="eastAsia"/>
              </w:rPr>
              <m:t>de</m:t>
            </m:r>
            <m:r>
              <w:rPr>
                <w:rFonts w:ascii="Cambria Math" w:hAnsi="Cambria Math"/>
              </w:rPr>
              <m:t>lta</m:t>
            </m:r>
          </m:sup>
        </m:sSubSup>
        <m:r>
          <m:rPr>
            <m:sty m:val="p"/>
          </m:rPr>
          <w:rPr>
            <w:rFonts w:ascii="Cambria Math" w:hAnsi="Cambria Math"/>
          </w:rPr>
          <m:t>-</m:t>
        </m:r>
        <m:nary>
          <m:naryPr>
            <m:limLoc m:val="subSup"/>
            <m:ctrlPr>
              <w:rPr>
                <w:rFonts w:ascii="Cambria Math" w:hAnsi="Cambria Math"/>
              </w:rPr>
            </m:ctrlPr>
          </m:naryPr>
          <m:sub>
            <m:r>
              <w:rPr>
                <w:rFonts w:ascii="Cambria Math" w:hAnsi="Cambria Math"/>
              </w:rPr>
              <m:t>t</m:t>
            </m:r>
          </m:sub>
          <m:sup>
            <m:r>
              <w:rPr>
                <w:rFonts w:ascii="Cambria Math" w:hAnsi="Cambria Math"/>
              </w:rPr>
              <m:t>t</m:t>
            </m:r>
            <m:r>
              <m:rPr>
                <m:sty m:val="p"/>
              </m:rPr>
              <w:rPr>
                <w:rFonts w:ascii="Cambria Math" w:hAnsi="Cambria Math"/>
              </w:rPr>
              <m:t>+</m:t>
            </m:r>
            <m:r>
              <w:rPr>
                <w:rFonts w:ascii="Cambria Math" w:hAnsi="Cambria Math"/>
              </w:rPr>
              <m:t>τ</m:t>
            </m:r>
          </m:sup>
          <m:e>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V</m:t>
                </m:r>
              </m:sup>
            </m:sSubSup>
          </m:e>
        </m:nary>
        <m:f>
          <m:fPr>
            <m:ctrlPr>
              <w:rPr>
                <w:rFonts w:ascii="Cambria Math" w:hAnsi="Cambria Math"/>
              </w:rPr>
            </m:ctrlPr>
          </m:fPr>
          <m:num>
            <m:r>
              <w:rPr>
                <w:rFonts w:ascii="Cambria Math" w:hAnsi="Cambria Math"/>
              </w:rPr>
              <m:t>∂C</m:t>
            </m:r>
          </m:num>
          <m:den>
            <m:r>
              <w:rPr>
                <w:rFonts w:ascii="Cambria Math" w:hAnsi="Cambria Math"/>
              </w:rPr>
              <m:t>∂V</m:t>
            </m:r>
          </m:den>
        </m:f>
        <m:r>
          <w:rPr>
            <w:rFonts w:ascii="Cambria Math" w:hAnsi="Cambria Math"/>
          </w:rPr>
          <m:t>du</m:t>
        </m:r>
      </m:oMath>
    </w:p>
    <w:p w14:paraId="635F98C4" w14:textId="04089240" w:rsidR="00EE7261" w:rsidRPr="00BB3B24" w:rsidRDefault="00EE7261" w:rsidP="00C41CB8">
      <w:pPr>
        <w:spacing w:line="480" w:lineRule="auto"/>
      </w:pPr>
      <m:oMathPara>
        <m:oMathParaPr>
          <m:jc m:val="left"/>
        </m:oMathParaPr>
        <m:oMath>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m:t>
              </m:r>
            </m:sub>
          </m:sSub>
          <m:r>
            <m:rPr>
              <m:sty m:val="p"/>
            </m:rPr>
            <w:rPr>
              <w:rFonts w:ascii="Cambria Math" w:hAnsi="Cambria Math"/>
            </w:rPr>
            <m:t>-</m:t>
          </m:r>
          <m:nary>
            <m:naryPr>
              <m:limLoc m:val="subSup"/>
              <m:ctrlPr>
                <w:rPr>
                  <w:rFonts w:ascii="Cambria Math" w:hAnsi="Cambria Math"/>
                </w:rPr>
              </m:ctrlPr>
            </m:naryPr>
            <m:sub>
              <m:r>
                <w:rPr>
                  <w:rFonts w:ascii="Cambria Math" w:hAnsi="Cambria Math"/>
                </w:rPr>
                <m:t>t</m:t>
              </m:r>
            </m:sub>
            <m:sup>
              <m:r>
                <w:rPr>
                  <w:rFonts w:ascii="Cambria Math" w:hAnsi="Cambria Math"/>
                </w:rPr>
                <m:t>t</m:t>
              </m:r>
              <m:r>
                <m:rPr>
                  <m:sty m:val="p"/>
                </m:rPr>
                <w:rPr>
                  <w:rFonts w:ascii="Cambria Math" w:hAnsi="Cambria Math"/>
                </w:rPr>
                <m:t>+</m:t>
              </m:r>
              <m:r>
                <w:rPr>
                  <w:rFonts w:ascii="Cambria Math" w:hAnsi="Cambria Math"/>
                </w:rPr>
                <m:t>τ</m:t>
              </m:r>
            </m:sup>
            <m:e>
              <m:f>
                <m:fPr>
                  <m:ctrlPr>
                    <w:rPr>
                      <w:rFonts w:ascii="Cambria Math" w:hAnsi="Cambria Math"/>
                    </w:rPr>
                  </m:ctrlPr>
                </m:fPr>
                <m:num>
                  <m:r>
                    <w:rPr>
                      <w:rFonts w:ascii="Cambria Math" w:hAnsi="Cambria Math"/>
                    </w:rPr>
                    <m:t>∂C</m:t>
                  </m:r>
                </m:num>
                <m:den>
                  <m:r>
                    <w:rPr>
                      <w:rFonts w:ascii="Cambria Math" w:hAnsi="Cambria Math"/>
                    </w:rPr>
                    <m:t>∂S</m:t>
                  </m:r>
                </m:den>
              </m:f>
              <m:r>
                <w:rPr>
                  <w:rFonts w:ascii="Cambria Math" w:hAnsi="Cambria Math"/>
                </w:rPr>
                <m:t>d</m:t>
              </m:r>
              <m:sSub>
                <m:sSubPr>
                  <m:ctrlPr>
                    <w:rPr>
                      <w:rFonts w:ascii="Cambria Math" w:hAnsi="Cambria Math"/>
                    </w:rPr>
                  </m:ctrlPr>
                </m:sSubPr>
                <m:e>
                  <m:r>
                    <w:rPr>
                      <w:rFonts w:ascii="Cambria Math" w:hAnsi="Cambria Math"/>
                    </w:rPr>
                    <m:t>S</m:t>
                  </m:r>
                </m:e>
                <m:sub>
                  <m:r>
                    <w:rPr>
                      <w:rFonts w:ascii="Cambria Math" w:hAnsi="Cambria Math"/>
                    </w:rPr>
                    <m:t>u</m:t>
                  </m:r>
                </m:sub>
              </m:sSub>
            </m:e>
          </m:nary>
          <m:r>
            <m:rPr>
              <m:sty m:val="p"/>
            </m:rPr>
            <w:rPr>
              <w:rFonts w:ascii="Cambria Math" w:hAnsi="Cambria Math"/>
            </w:rPr>
            <m:t>-</m:t>
          </m:r>
          <m:nary>
            <m:naryPr>
              <m:limLoc m:val="subSup"/>
              <m:ctrlPr>
                <w:rPr>
                  <w:rFonts w:ascii="Cambria Math" w:hAnsi="Cambria Math"/>
                </w:rPr>
              </m:ctrlPr>
            </m:naryPr>
            <m:sub>
              <m:r>
                <w:rPr>
                  <w:rFonts w:ascii="Cambria Math" w:hAnsi="Cambria Math"/>
                </w:rPr>
                <m:t>t</m:t>
              </m:r>
            </m:sub>
            <m:sup>
              <m:r>
                <w:rPr>
                  <w:rFonts w:ascii="Cambria Math" w:hAnsi="Cambria Math"/>
                </w:rPr>
                <m:t>t</m:t>
              </m:r>
              <m:r>
                <m:rPr>
                  <m:sty m:val="p"/>
                </m:rPr>
                <w:rPr>
                  <w:rFonts w:ascii="Cambria Math" w:hAnsi="Cambria Math"/>
                </w:rPr>
                <m:t>+</m:t>
              </m:r>
              <m:r>
                <w:rPr>
                  <w:rFonts w:ascii="Cambria Math" w:hAnsi="Cambria Math"/>
                </w:rPr>
                <m:t>τ</m:t>
              </m:r>
            </m:sup>
            <m:e>
              <m:sSub>
                <m:sSubPr>
                  <m:ctrlPr>
                    <w:rPr>
                      <w:rFonts w:ascii="Cambria Math" w:hAnsi="Cambria Math"/>
                    </w:rPr>
                  </m:ctrlPr>
                </m:sSubPr>
                <m:e>
                  <m:r>
                    <w:rPr>
                      <w:rFonts w:ascii="Cambria Math" w:hAnsi="Cambria Math"/>
                    </w:rPr>
                    <m:t>r</m:t>
                  </m:r>
                </m:e>
                <m:sub>
                  <m:r>
                    <w:rPr>
                      <w:rFonts w:ascii="Cambria Math" w:hAnsi="Cambria Math"/>
                    </w:rPr>
                    <m:t>t</m:t>
                  </m:r>
                </m:sub>
              </m:sSub>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u</m:t>
                      </m:r>
                    </m:sub>
                  </m:sSub>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∂S</m:t>
                      </m:r>
                    </m:den>
                  </m:f>
                  <m:sSub>
                    <m:sSubPr>
                      <m:ctrlPr>
                        <w:rPr>
                          <w:rFonts w:ascii="Cambria Math" w:hAnsi="Cambria Math"/>
                        </w:rPr>
                      </m:ctrlPr>
                    </m:sSubPr>
                    <m:e>
                      <m:r>
                        <w:rPr>
                          <w:rFonts w:ascii="Cambria Math" w:hAnsi="Cambria Math"/>
                        </w:rPr>
                        <m:t>S</m:t>
                      </m:r>
                    </m:e>
                    <m:sub>
                      <m:r>
                        <w:rPr>
                          <w:rFonts w:ascii="Cambria Math" w:hAnsi="Cambria Math"/>
                        </w:rPr>
                        <m:t>u</m:t>
                      </m:r>
                    </m:sub>
                  </m:sSub>
                </m:e>
              </m:d>
            </m:e>
          </m:nary>
          <m:r>
            <w:rPr>
              <w:rFonts w:ascii="Cambria Math" w:hAnsi="Cambria Math"/>
            </w:rPr>
            <m:t>du</m:t>
          </m:r>
          <m:r>
            <m:rPr>
              <m:sty m:val="p"/>
            </m:rPr>
            <w:rPr>
              <w:rFonts w:ascii="Cambria Math" w:hAnsi="Cambria Math"/>
            </w:rPr>
            <m:t>-</m:t>
          </m:r>
          <m:nary>
            <m:naryPr>
              <m:limLoc m:val="subSup"/>
              <m:ctrlPr>
                <w:rPr>
                  <w:rFonts w:ascii="Cambria Math" w:hAnsi="Cambria Math"/>
                </w:rPr>
              </m:ctrlPr>
            </m:naryPr>
            <m:sub>
              <m:r>
                <w:rPr>
                  <w:rFonts w:ascii="Cambria Math" w:hAnsi="Cambria Math"/>
                </w:rPr>
                <m:t>t</m:t>
              </m:r>
            </m:sub>
            <m:sup>
              <m:r>
                <w:rPr>
                  <w:rFonts w:ascii="Cambria Math" w:hAnsi="Cambria Math"/>
                </w:rPr>
                <m:t>t</m:t>
              </m:r>
              <m:r>
                <m:rPr>
                  <m:sty m:val="p"/>
                </m:rPr>
                <w:rPr>
                  <w:rFonts w:ascii="Cambria Math" w:hAnsi="Cambria Math"/>
                </w:rPr>
                <m:t>+</m:t>
              </m:r>
              <m:r>
                <w:rPr>
                  <w:rFonts w:ascii="Cambria Math" w:hAnsi="Cambria Math"/>
                </w:rPr>
                <m:t>τ</m:t>
              </m:r>
            </m:sup>
            <m:e>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V</m:t>
                  </m:r>
                </m:sup>
              </m:sSubSup>
            </m:e>
          </m:nary>
          <m:f>
            <m:fPr>
              <m:ctrlPr>
                <w:rPr>
                  <w:rFonts w:ascii="Cambria Math" w:hAnsi="Cambria Math"/>
                </w:rPr>
              </m:ctrlPr>
            </m:fPr>
            <m:num>
              <m:r>
                <w:rPr>
                  <w:rFonts w:ascii="Cambria Math" w:hAnsi="Cambria Math"/>
                </w:rPr>
                <m:t>∂C</m:t>
              </m:r>
            </m:num>
            <m:den>
              <m:r>
                <w:rPr>
                  <w:rFonts w:ascii="Cambria Math" w:hAnsi="Cambria Math"/>
                </w:rPr>
                <m:t>∂V</m:t>
              </m:r>
            </m:den>
          </m:f>
          <m:r>
            <w:rPr>
              <w:rFonts w:ascii="Cambria Math" w:hAnsi="Cambria Math"/>
            </w:rPr>
            <m:t>du</m:t>
          </m:r>
        </m:oMath>
      </m:oMathPara>
    </w:p>
    <w:p w14:paraId="17138176" w14:textId="62D0126C" w:rsidR="00C41CB8" w:rsidRPr="00BB3B24" w:rsidRDefault="00C41CB8" w:rsidP="00C41CB8">
      <w:pPr>
        <w:spacing w:line="480" w:lineRule="auto"/>
      </w:pPr>
      <m:oMathPara>
        <m:oMathParaPr>
          <m:jc m:val="left"/>
        </m:oMathParaPr>
        <m:oMath>
          <m:r>
            <m:rPr>
              <m:sty m:val="p"/>
            </m:rPr>
            <w:rPr>
              <w:rFonts w:ascii="Cambria Math" w:hAnsi="Cambria Math"/>
            </w:rPr>
            <m:t>=</m:t>
          </m:r>
          <m:nary>
            <m:naryPr>
              <m:limLoc m:val="subSup"/>
              <m:ctrlPr>
                <w:rPr>
                  <w:rFonts w:ascii="Cambria Math" w:hAnsi="Cambria Math"/>
                </w:rPr>
              </m:ctrlPr>
            </m:naryPr>
            <m:sub>
              <m:r>
                <w:rPr>
                  <w:rFonts w:ascii="Cambria Math" w:hAnsi="Cambria Math"/>
                </w:rPr>
                <m:t>t</m:t>
              </m:r>
            </m:sub>
            <m:sup>
              <m:r>
                <w:rPr>
                  <w:rFonts w:ascii="Cambria Math" w:hAnsi="Cambria Math"/>
                </w:rPr>
                <m:t>t</m:t>
              </m:r>
              <m:r>
                <m:rPr>
                  <m:sty m:val="p"/>
                </m:rPr>
                <w:rPr>
                  <w:rFonts w:ascii="Cambria Math" w:hAnsi="Cambria Math"/>
                </w:rPr>
                <m:t>+</m:t>
              </m:r>
              <m:r>
                <w:rPr>
                  <w:rFonts w:ascii="Cambria Math" w:hAnsi="Cambria Math"/>
                </w:rPr>
                <m:t>τ</m:t>
              </m:r>
            </m:sup>
            <m:e>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η</m:t>
                  </m:r>
                </m:sup>
              </m:sSubSup>
            </m:e>
          </m:nary>
          <m:f>
            <m:fPr>
              <m:ctrlPr>
                <w:rPr>
                  <w:rFonts w:ascii="Cambria Math" w:hAnsi="Cambria Math"/>
                </w:rPr>
              </m:ctrlPr>
            </m:fPr>
            <m:num>
              <m:r>
                <w:rPr>
                  <w:rFonts w:ascii="Cambria Math" w:hAnsi="Cambria Math"/>
                </w:rPr>
                <m:t>∂C</m:t>
              </m:r>
            </m:num>
            <m:den>
              <m:r>
                <w:rPr>
                  <w:rFonts w:ascii="Cambria Math" w:hAnsi="Cambria Math"/>
                </w:rPr>
                <m:t>∂η</m:t>
              </m:r>
            </m:den>
          </m:f>
          <m:r>
            <w:rPr>
              <w:rFonts w:ascii="Cambria Math" w:hAnsi="Cambria Math"/>
            </w:rPr>
            <m:t>du</m:t>
          </m:r>
          <m:r>
            <m:rPr>
              <m:sty m:val="p"/>
            </m:rPr>
            <w:rPr>
              <w:rFonts w:ascii="Cambria Math" w:hAnsi="Cambria Math"/>
            </w:rPr>
            <m:t>+</m:t>
          </m:r>
          <m:nary>
            <m:naryPr>
              <m:limLoc m:val="subSup"/>
              <m:ctrlPr>
                <w:rPr>
                  <w:rFonts w:ascii="Cambria Math" w:hAnsi="Cambria Math"/>
                </w:rPr>
              </m:ctrlPr>
            </m:naryPr>
            <m:sub>
              <m:r>
                <w:rPr>
                  <w:rFonts w:ascii="Cambria Math" w:hAnsi="Cambria Math"/>
                </w:rPr>
                <m:t>t</m:t>
              </m:r>
            </m:sub>
            <m:sup>
              <m:r>
                <w:rPr>
                  <w:rFonts w:ascii="Cambria Math" w:hAnsi="Cambria Math"/>
                </w:rPr>
                <m:t>t</m:t>
              </m:r>
              <m:r>
                <m:rPr>
                  <m:sty m:val="p"/>
                </m:rPr>
                <w:rPr>
                  <w:rFonts w:ascii="Cambria Math" w:hAnsi="Cambria Math"/>
                </w:rPr>
                <m:t>+</m:t>
              </m:r>
              <m:r>
                <w:rPr>
                  <w:rFonts w:ascii="Cambria Math" w:hAnsi="Cambria Math"/>
                </w:rPr>
                <m:t>τ</m:t>
              </m:r>
            </m:sup>
            <m:e>
              <m:f>
                <m:fPr>
                  <m:ctrlPr>
                    <w:rPr>
                      <w:rFonts w:ascii="Cambria Math" w:hAnsi="Cambria Math"/>
                    </w:rPr>
                  </m:ctrlPr>
                </m:fPr>
                <m:num>
                  <m:r>
                    <w:rPr>
                      <w:rFonts w:ascii="Cambria Math" w:hAnsi="Cambria Math"/>
                    </w:rPr>
                    <m:t>∂C</m:t>
                  </m:r>
                </m:num>
                <m:den>
                  <m:r>
                    <w:rPr>
                      <w:rFonts w:ascii="Cambria Math" w:hAnsi="Cambria Math"/>
                    </w:rPr>
                    <m:t>∂V</m:t>
                  </m:r>
                </m:den>
              </m:f>
              <m:rad>
                <m:radPr>
                  <m:degHide m:val="1"/>
                  <m:ctrlPr>
                    <w:rPr>
                      <w:rFonts w:ascii="Cambria Math" w:hAnsi="Cambria Math"/>
                    </w:rPr>
                  </m:ctrlPr>
                </m:radPr>
                <m:deg/>
                <m:e>
                  <m:sSub>
                    <m:sSubPr>
                      <m:ctrlPr>
                        <w:rPr>
                          <w:rFonts w:ascii="Cambria Math" w:hAnsi="Cambria Math"/>
                        </w:rPr>
                      </m:ctrlPr>
                    </m:sSubPr>
                    <m:e>
                      <m:r>
                        <w:rPr>
                          <w:rFonts w:ascii="Cambria Math" w:hAnsi="Cambria Math"/>
                        </w:rPr>
                        <m:t>η</m:t>
                      </m:r>
                    </m:e>
                    <m:sub>
                      <m:r>
                        <w:rPr>
                          <w:rFonts w:ascii="Cambria Math" w:hAnsi="Cambria Math"/>
                        </w:rPr>
                        <m:t>u</m:t>
                      </m:r>
                    </m:sub>
                  </m:sSub>
                </m:e>
              </m:rad>
            </m:e>
          </m:nary>
          <m:r>
            <w:rPr>
              <w:rFonts w:ascii="Cambria Math" w:hAnsi="Cambria Math"/>
            </w:rPr>
            <m:t>d</m:t>
          </m:r>
          <m:sSubSup>
            <m:sSubSupPr>
              <m:ctrlPr>
                <w:rPr>
                  <w:rFonts w:ascii="Cambria Math" w:hAnsi="Cambria Math"/>
                </w:rPr>
              </m:ctrlPr>
            </m:sSubSupPr>
            <m:e>
              <m:r>
                <w:rPr>
                  <w:rFonts w:ascii="Cambria Math" w:hAnsi="Cambria Math"/>
                </w:rPr>
                <m:t>W</m:t>
              </m:r>
            </m:e>
            <m:sub>
              <m:r>
                <w:rPr>
                  <w:rFonts w:ascii="Cambria Math" w:hAnsi="Cambria Math"/>
                </w:rPr>
                <m:t>u</m:t>
              </m:r>
            </m:sub>
            <m:sup>
              <m:r>
                <w:rPr>
                  <w:rFonts w:ascii="Cambria Math" w:hAnsi="Cambria Math"/>
                </w:rPr>
                <m:t>V</m:t>
              </m:r>
            </m:sup>
          </m:sSubSup>
          <m:r>
            <m:rPr>
              <m:sty m:val="p"/>
            </m:rPr>
            <w:rPr>
              <w:rFonts w:ascii="Cambria Math" w:hAnsi="Cambria Math"/>
            </w:rPr>
            <m:t>+</m:t>
          </m:r>
          <m:nary>
            <m:naryPr>
              <m:limLoc m:val="subSup"/>
              <m:ctrlPr>
                <w:rPr>
                  <w:rFonts w:ascii="Cambria Math" w:hAnsi="Cambria Math"/>
                </w:rPr>
              </m:ctrlPr>
            </m:naryPr>
            <m:sub>
              <m:r>
                <w:rPr>
                  <w:rFonts w:ascii="Cambria Math" w:hAnsi="Cambria Math"/>
                </w:rPr>
                <m:t>t</m:t>
              </m:r>
            </m:sub>
            <m:sup>
              <m:r>
                <w:rPr>
                  <w:rFonts w:ascii="Cambria Math" w:hAnsi="Cambria Math"/>
                </w:rPr>
                <m:t>t</m:t>
              </m:r>
              <m:r>
                <m:rPr>
                  <m:sty m:val="p"/>
                </m:rPr>
                <w:rPr>
                  <w:rFonts w:ascii="Cambria Math" w:hAnsi="Cambria Math"/>
                </w:rPr>
                <m:t>+</m:t>
              </m:r>
              <m:r>
                <w:rPr>
                  <w:rFonts w:ascii="Cambria Math" w:hAnsi="Cambria Math"/>
                </w:rPr>
                <m:t>τ</m:t>
              </m:r>
            </m:sup>
            <m:e>
              <m:f>
                <m:fPr>
                  <m:ctrlPr>
                    <w:rPr>
                      <w:rFonts w:ascii="Cambria Math" w:hAnsi="Cambria Math"/>
                    </w:rPr>
                  </m:ctrlPr>
                </m:fPr>
                <m:num>
                  <m:r>
                    <w:rPr>
                      <w:rFonts w:ascii="Cambria Math" w:hAnsi="Cambria Math"/>
                    </w:rPr>
                    <m:t>∂C</m:t>
                  </m:r>
                </m:num>
                <m:den>
                  <m:r>
                    <w:rPr>
                      <w:rFonts w:ascii="Cambria Math" w:hAnsi="Cambria Math"/>
                    </w:rPr>
                    <m:t>∂η</m:t>
                  </m:r>
                </m:den>
              </m:f>
              <m:r>
                <w:rPr>
                  <w:rFonts w:ascii="Cambria Math" w:hAnsi="Cambria Math"/>
                </w:rPr>
                <m:t>ϕ</m:t>
              </m:r>
              <m:rad>
                <m:radPr>
                  <m:degHide m:val="1"/>
                  <m:ctrlPr>
                    <w:rPr>
                      <w:rFonts w:ascii="Cambria Math" w:hAnsi="Cambria Math"/>
                    </w:rPr>
                  </m:ctrlPr>
                </m:radPr>
                <m:deg/>
                <m:e>
                  <m:sSub>
                    <m:sSubPr>
                      <m:ctrlPr>
                        <w:rPr>
                          <w:rFonts w:ascii="Cambria Math" w:hAnsi="Cambria Math"/>
                        </w:rPr>
                      </m:ctrlPr>
                    </m:sSubPr>
                    <m:e>
                      <m:r>
                        <w:rPr>
                          <w:rFonts w:ascii="Cambria Math" w:hAnsi="Cambria Math"/>
                        </w:rPr>
                        <m:t>η</m:t>
                      </m:r>
                    </m:e>
                    <m:sub>
                      <m:r>
                        <w:rPr>
                          <w:rFonts w:ascii="Cambria Math" w:hAnsi="Cambria Math"/>
                        </w:rPr>
                        <m:t>u</m:t>
                      </m:r>
                    </m:sub>
                  </m:sSub>
                </m:e>
              </m:rad>
            </m:e>
          </m:nary>
          <m:r>
            <w:rPr>
              <w:rFonts w:ascii="Cambria Math" w:hAnsi="Cambria Math"/>
            </w:rPr>
            <m:t>d</m:t>
          </m:r>
          <m:sSubSup>
            <m:sSubSupPr>
              <m:ctrlPr>
                <w:rPr>
                  <w:rFonts w:ascii="Cambria Math" w:hAnsi="Cambria Math"/>
                </w:rPr>
              </m:ctrlPr>
            </m:sSubSupPr>
            <m:e>
              <m:r>
                <w:rPr>
                  <w:rFonts w:ascii="Cambria Math" w:hAnsi="Cambria Math"/>
                </w:rPr>
                <m:t>W</m:t>
              </m:r>
            </m:e>
            <m:sub>
              <m:r>
                <w:rPr>
                  <w:rFonts w:ascii="Cambria Math" w:hAnsi="Cambria Math"/>
                </w:rPr>
                <m:t>u</m:t>
              </m:r>
            </m:sub>
            <m:sup>
              <m:r>
                <w:rPr>
                  <w:rFonts w:ascii="Cambria Math" w:hAnsi="Cambria Math"/>
                </w:rPr>
                <m:t>η</m:t>
              </m:r>
            </m:sup>
          </m:sSubSup>
        </m:oMath>
      </m:oMathPara>
    </w:p>
    <w:p w14:paraId="57E32C17" w14:textId="12D19494" w:rsidR="00C41CB8" w:rsidRPr="00C41CB8" w:rsidRDefault="00EE7261" w:rsidP="00BB3B24">
      <w:pPr>
        <w:ind w:firstLine="420"/>
      </w:pPr>
      <w:proofErr w:type="spellStart"/>
      <w:r>
        <w:rPr>
          <w:rFonts w:hint="eastAsia"/>
        </w:rPr>
        <w:t>Ca</w:t>
      </w:r>
      <w:r>
        <w:t>rr</w:t>
      </w:r>
      <w:proofErr w:type="spellEnd"/>
      <w:r>
        <w:rPr>
          <w:rFonts w:hint="eastAsia"/>
        </w:rPr>
        <w:t>和Wu</w:t>
      </w:r>
      <w:commentRangeStart w:id="12"/>
      <w:r>
        <w:rPr>
          <w:rFonts w:hint="eastAsia"/>
        </w:rPr>
        <w:t>（2</w:t>
      </w:r>
      <w:r>
        <w:t>009</w:t>
      </w:r>
      <w:r>
        <w:rPr>
          <w:rFonts w:hint="eastAsia"/>
        </w:rPr>
        <w:t>）</w:t>
      </w:r>
      <w:commentRangeEnd w:id="12"/>
      <w:r w:rsidRPr="00BB3B24">
        <w:commentReference w:id="12"/>
      </w:r>
      <w:r>
        <w:rPr>
          <w:rFonts w:hint="eastAsia"/>
        </w:rPr>
        <w:t>使用测度转换法，认为波动率风险溢价为已实现波动率与隐含波动率之差：</w:t>
      </w:r>
    </w:p>
    <w:p w14:paraId="697A6851" w14:textId="1C8BCD0C" w:rsidR="00C41CB8" w:rsidRPr="00EE7261" w:rsidRDefault="00EE7261" w:rsidP="00D06D59">
      <w:r w:rsidRPr="00BB3B24">
        <w:t>(8)</w:t>
      </w:r>
      <m:oMath>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V</m:t>
            </m:r>
          </m:sup>
        </m:sSubSup>
        <m:r>
          <m:rPr>
            <m:sty m:val="p"/>
          </m:rPr>
          <w:rPr>
            <w:rFonts w:ascii="Cambria Math" w:hAnsi="Cambria Math"/>
          </w:rPr>
          <m:t>=</m:t>
        </m:r>
        <m:sSubSup>
          <m:sSubSupPr>
            <m:ctrlPr>
              <w:rPr>
                <w:rFonts w:ascii="Cambria Math" w:hAnsi="Cambria Math"/>
              </w:rPr>
            </m:ctrlPr>
          </m:sSubSupPr>
          <m:e>
            <m:r>
              <w:rPr>
                <w:rFonts w:ascii="Cambria Math" w:hAnsi="Cambria Math"/>
              </w:rPr>
              <m:t>E</m:t>
            </m:r>
          </m:e>
          <m:sub>
            <m:r>
              <w:rPr>
                <w:rFonts w:ascii="Cambria Math" w:hAnsi="Cambria Math" w:hint="eastAsia"/>
              </w:rPr>
              <m:t>t</m:t>
            </m:r>
          </m:sub>
          <m:sup>
            <m:r>
              <w:rPr>
                <w:rFonts w:ascii="Cambria Math" w:hAnsi="Cambria Math"/>
              </w:rPr>
              <m:t>P</m:t>
            </m:r>
          </m:sup>
        </m:sSubSup>
        <m:d>
          <m:dPr>
            <m:ctrlPr>
              <w:rPr>
                <w:rFonts w:ascii="Cambria Math" w:hAnsi="Cambria Math"/>
              </w:rPr>
            </m:ctrlPr>
          </m:dPr>
          <m:e>
            <m:sSub>
              <m:sSubPr>
                <m:ctrlPr>
                  <w:rPr>
                    <w:rFonts w:ascii="Cambria Math" w:hAnsi="Cambria Math"/>
                  </w:rPr>
                </m:ctrlPr>
              </m:sSubPr>
              <m:e>
                <m:r>
                  <w:rPr>
                    <w:rFonts w:ascii="Cambria Math" w:hAnsi="Cambria Math"/>
                  </w:rPr>
                  <m:t>RV</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Sub>
          </m:e>
        </m:d>
        <m:r>
          <m:rPr>
            <m:sty m:val="p"/>
          </m:rPr>
          <w:rPr>
            <w:rFonts w:ascii="Cambria Math" w:hAnsi="Cambria Math"/>
          </w:rPr>
          <m:t>-</m:t>
        </m:r>
        <m:sSub>
          <m:sSubPr>
            <m:ctrlPr>
              <w:rPr>
                <w:rFonts w:ascii="Cambria Math" w:hAnsi="Cambria Math"/>
              </w:rPr>
            </m:ctrlPr>
          </m:sSubPr>
          <m:e>
            <m:r>
              <w:rPr>
                <w:rFonts w:ascii="Cambria Math" w:hAnsi="Cambria Math"/>
              </w:rPr>
              <m:t>SW</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Sub>
        <m:r>
          <m:rPr>
            <m:sty m:val="p"/>
          </m:rPr>
          <w:rPr>
            <w:rFonts w:ascii="Cambria Math" w:hAnsi="Cambria Math"/>
          </w:rPr>
          <m:t>=</m:t>
        </m:r>
        <m:sSubSup>
          <m:sSubSupPr>
            <m:ctrlPr>
              <w:rPr>
                <w:rFonts w:ascii="Cambria Math" w:hAnsi="Cambria Math"/>
              </w:rPr>
            </m:ctrlPr>
          </m:sSubSupPr>
          <m:e>
            <m:r>
              <w:rPr>
                <w:rFonts w:ascii="Cambria Math" w:hAnsi="Cambria Math"/>
              </w:rPr>
              <m:t>E</m:t>
            </m:r>
          </m:e>
          <m:sub>
            <m:r>
              <w:rPr>
                <w:rFonts w:ascii="Cambria Math" w:hAnsi="Cambria Math" w:hint="eastAsia"/>
              </w:rPr>
              <m:t>t</m:t>
            </m:r>
          </m:sub>
          <m:sup>
            <m:r>
              <w:rPr>
                <w:rFonts w:ascii="Cambria Math" w:hAnsi="Cambria Math"/>
              </w:rPr>
              <m:t>P</m:t>
            </m:r>
          </m:sup>
        </m:sSubSup>
        <m:d>
          <m:dPr>
            <m:ctrlPr>
              <w:rPr>
                <w:rFonts w:ascii="Cambria Math" w:hAnsi="Cambria Math"/>
              </w:rPr>
            </m:ctrlPr>
          </m:dPr>
          <m:e>
            <m:sSub>
              <m:sSubPr>
                <m:ctrlPr>
                  <w:rPr>
                    <w:rFonts w:ascii="Cambria Math" w:hAnsi="Cambria Math"/>
                  </w:rPr>
                </m:ctrlPr>
              </m:sSubPr>
              <m:e>
                <m:r>
                  <w:rPr>
                    <w:rFonts w:ascii="Cambria Math" w:hAnsi="Cambria Math"/>
                  </w:rPr>
                  <m:t>RV</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Sub>
          </m:e>
        </m:d>
        <m:r>
          <m:rPr>
            <m:sty m:val="p"/>
          </m:rPr>
          <w:rPr>
            <w:rFonts w:ascii="Cambria Math" w:hAnsi="Cambria Math"/>
          </w:rPr>
          <m:t>-</m:t>
        </m:r>
        <m:sSubSup>
          <m:sSubSupPr>
            <m:ctrlPr>
              <w:rPr>
                <w:rFonts w:ascii="Cambria Math" w:hAnsi="Cambria Math"/>
              </w:rPr>
            </m:ctrlPr>
          </m:sSubSupPr>
          <m:e>
            <m:r>
              <w:rPr>
                <w:rFonts w:ascii="Cambria Math" w:hAnsi="Cambria Math"/>
              </w:rPr>
              <m:t>E</m:t>
            </m:r>
          </m:e>
          <m:sub>
            <m:r>
              <w:rPr>
                <w:rFonts w:ascii="Cambria Math" w:hAnsi="Cambria Math" w:hint="eastAsia"/>
              </w:rPr>
              <m:t>t</m:t>
            </m:r>
          </m:sub>
          <m:sup>
            <m:r>
              <w:rPr>
                <w:rFonts w:ascii="Cambria Math" w:hAnsi="Cambria Math"/>
              </w:rPr>
              <m:t>Q</m:t>
            </m:r>
          </m:sup>
        </m:sSubSup>
        <m:d>
          <m:dPr>
            <m:ctrlPr>
              <w:rPr>
                <w:rFonts w:ascii="Cambria Math" w:hAnsi="Cambria Math"/>
              </w:rPr>
            </m:ctrlPr>
          </m:dPr>
          <m:e>
            <m:sSub>
              <m:sSubPr>
                <m:ctrlPr>
                  <w:rPr>
                    <w:rFonts w:ascii="Cambria Math" w:hAnsi="Cambria Math"/>
                  </w:rPr>
                </m:ctrlPr>
              </m:sSubPr>
              <m:e>
                <m:r>
                  <w:rPr>
                    <w:rFonts w:ascii="Cambria Math" w:hAnsi="Cambria Math"/>
                  </w:rPr>
                  <m:t>RV</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Sub>
          </m:e>
        </m:d>
        <m:r>
          <m:rPr>
            <m:sty m:val="p"/>
          </m:rPr>
          <w:rPr>
            <w:rFonts w:ascii="Cambria Math" w:hAnsi="Cambria Math"/>
          </w:rPr>
          <m:t>=</m:t>
        </m:r>
        <m:sSub>
          <m:sSubPr>
            <m:ctrlPr>
              <w:rPr>
                <w:rFonts w:ascii="Cambria Math" w:hAnsi="Cambria Math"/>
              </w:rPr>
            </m:ctrlPr>
          </m:sSubPr>
          <m:e>
            <m:r>
              <w:rPr>
                <w:rFonts w:ascii="Cambria Math" w:hAnsi="Cambria Math"/>
              </w:rPr>
              <m:t>RV</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IV</m:t>
            </m:r>
          </m:e>
          <m:sub>
            <m:r>
              <w:rPr>
                <w:rFonts w:ascii="Cambria Math" w:hAnsi="Cambria Math"/>
              </w:rPr>
              <m:t>t</m:t>
            </m:r>
          </m:sub>
        </m:sSub>
        <m:r>
          <m:rPr>
            <m:sty m:val="p"/>
          </m:rPr>
          <w:rPr>
            <w:rFonts w:ascii="Cambria Math" w:hAnsi="Cambria Math"/>
          </w:rPr>
          <w:footnoteReference w:id="2"/>
        </m:r>
      </m:oMath>
    </w:p>
    <w:p w14:paraId="712C4CE8" w14:textId="51E23F5A" w:rsidR="00C41CB8" w:rsidRPr="00EE7261" w:rsidRDefault="00EE7261" w:rsidP="00BB3B24">
      <w:pPr>
        <w:ind w:firstLine="420"/>
      </w:pPr>
      <w:r>
        <w:rPr>
          <w:rFonts w:hint="eastAsia"/>
        </w:rPr>
        <w:t>其中</w:t>
      </w:r>
      <m:oMath>
        <m:sSub>
          <m:sSubPr>
            <m:ctrlPr>
              <w:rPr>
                <w:rFonts w:ascii="Cambria Math" w:hAnsi="Cambria Math"/>
              </w:rPr>
            </m:ctrlPr>
          </m:sSubPr>
          <m:e>
            <m:r>
              <w:rPr>
                <w:rFonts w:ascii="Cambria Math" w:hAnsi="Cambria Math"/>
              </w:rPr>
              <m:t>SW</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Sub>
      </m:oMath>
      <w:r w:rsidRPr="00BB3B24">
        <w:rPr>
          <w:rFonts w:hint="eastAsia"/>
        </w:rPr>
        <w:t>表示波动率的方差互换执行价格，等于已实现波动率的风险中性期望值，可以使用隐含波动率</w:t>
      </w:r>
      <m:oMath>
        <m:sSub>
          <m:sSubPr>
            <m:ctrlPr>
              <w:rPr>
                <w:rFonts w:ascii="Cambria Math" w:hAnsi="Cambria Math"/>
              </w:rPr>
            </m:ctrlPr>
          </m:sSubPr>
          <m:e>
            <m:r>
              <w:rPr>
                <w:rFonts w:ascii="Cambria Math" w:hAnsi="Cambria Math"/>
              </w:rPr>
              <m:t>IV</m:t>
            </m:r>
          </m:e>
          <m:sub>
            <m:r>
              <w:rPr>
                <w:rFonts w:ascii="Cambria Math" w:hAnsi="Cambria Math"/>
              </w:rPr>
              <m:t>t</m:t>
            </m:r>
          </m:sub>
        </m:sSub>
      </m:oMath>
      <w:r w:rsidRPr="00BB3B24">
        <w:rPr>
          <w:rFonts w:hint="eastAsia"/>
        </w:rPr>
        <w:t>进行衡量；基于理性预期的假设，本文使用当前已实现波动率</w:t>
      </w:r>
      <m:oMath>
        <m:sSub>
          <m:sSubPr>
            <m:ctrlPr>
              <w:rPr>
                <w:rFonts w:ascii="Cambria Math" w:hAnsi="Cambria Math"/>
              </w:rPr>
            </m:ctrlPr>
          </m:sSubPr>
          <m:e>
            <m:r>
              <w:rPr>
                <w:rFonts w:ascii="Cambria Math" w:hAnsi="Cambria Math"/>
              </w:rPr>
              <m:t>RV</m:t>
            </m:r>
          </m:e>
          <m:sub>
            <m:r>
              <w:rPr>
                <w:rFonts w:ascii="Cambria Math" w:hAnsi="Cambria Math"/>
              </w:rPr>
              <m:t>t</m:t>
            </m:r>
          </m:sub>
        </m:sSub>
      </m:oMath>
      <w:r w:rsidRPr="00BB3B24">
        <w:rPr>
          <w:rFonts w:hint="eastAsia"/>
        </w:rPr>
        <w:t>来表示现实测度下的</w:t>
      </w:r>
      <w:r w:rsidRPr="00A87B22">
        <w:rPr>
          <w:rFonts w:hint="eastAsia"/>
        </w:rPr>
        <w:t>已实现波动率</w:t>
      </w:r>
      <w:r w:rsidRPr="00BB3B24">
        <w:rPr>
          <w:rFonts w:hint="eastAsia"/>
        </w:rPr>
        <w:t>预期值</w:t>
      </w:r>
      <m:oMath>
        <m:sSubSup>
          <m:sSubSupPr>
            <m:ctrlPr>
              <w:rPr>
                <w:rFonts w:ascii="Cambria Math" w:hAnsi="Cambria Math"/>
              </w:rPr>
            </m:ctrlPr>
          </m:sSubSupPr>
          <m:e>
            <m:r>
              <w:rPr>
                <w:rFonts w:ascii="Cambria Math" w:hAnsi="Cambria Math"/>
              </w:rPr>
              <m:t>E</m:t>
            </m:r>
          </m:e>
          <m:sub>
            <m:r>
              <w:rPr>
                <w:rFonts w:ascii="Cambria Math" w:hAnsi="Cambria Math" w:hint="eastAsia"/>
              </w:rPr>
              <m:t>t</m:t>
            </m:r>
          </m:sub>
          <m:sup>
            <m:r>
              <w:rPr>
                <w:rFonts w:ascii="Cambria Math" w:hAnsi="Cambria Math"/>
              </w:rPr>
              <m:t>P</m:t>
            </m:r>
          </m:sup>
        </m:sSubSup>
        <m:d>
          <m:dPr>
            <m:ctrlPr>
              <w:rPr>
                <w:rFonts w:ascii="Cambria Math" w:hAnsi="Cambria Math"/>
              </w:rPr>
            </m:ctrlPr>
          </m:dPr>
          <m:e>
            <m:sSub>
              <m:sSubPr>
                <m:ctrlPr>
                  <w:rPr>
                    <w:rFonts w:ascii="Cambria Math" w:hAnsi="Cambria Math"/>
                  </w:rPr>
                </m:ctrlPr>
              </m:sSubPr>
              <m:e>
                <m:r>
                  <w:rPr>
                    <w:rFonts w:ascii="Cambria Math" w:hAnsi="Cambria Math"/>
                  </w:rPr>
                  <m:t>RV</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Sub>
          </m:e>
        </m:d>
      </m:oMath>
      <w:r w:rsidRPr="00BB3B24">
        <w:rPr>
          <w:rFonts w:hint="eastAsia"/>
        </w:rPr>
        <w:t>。将（8）带入（7），有：</w:t>
      </w:r>
    </w:p>
    <w:p w14:paraId="2F388C41" w14:textId="1A2DDF94" w:rsidR="00EE7261" w:rsidRPr="00BB3B24" w:rsidRDefault="00EE7261" w:rsidP="00EE7261">
      <w:pPr>
        <w:spacing w:line="480" w:lineRule="auto"/>
      </w:pPr>
      <w:r w:rsidRPr="00BB3B24">
        <w:t>(</w:t>
      </w:r>
      <w:r w:rsidR="00817EC9" w:rsidRPr="00BB3B24">
        <w:t>9</w:t>
      </w:r>
      <w:r w:rsidRPr="00BB3B24">
        <w:t xml:space="preserve">) </w:t>
      </w:r>
      <m:oMath>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V</m:t>
            </m:r>
            <m:r>
              <w:rPr>
                <w:rFonts w:ascii="Cambria Math" w:hAnsi="Cambria Math" w:hint="eastAsia"/>
              </w:rPr>
              <m:t>ega</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hint="eastAsia"/>
              </w:rPr>
              <m:t>de</m:t>
            </m:r>
            <m:r>
              <w:rPr>
                <w:rFonts w:ascii="Cambria Math" w:hAnsi="Cambria Math"/>
              </w:rPr>
              <m:t>lta</m:t>
            </m:r>
          </m:sup>
        </m:sSubSup>
        <m:r>
          <m:rPr>
            <m:sty m:val="p"/>
          </m:rPr>
          <w:rPr>
            <w:rFonts w:ascii="Cambria Math" w:hAnsi="Cambria Math"/>
          </w:rPr>
          <m:t>-</m:t>
        </m:r>
        <m:nary>
          <m:naryPr>
            <m:limLoc m:val="subSup"/>
            <m:ctrlPr>
              <w:rPr>
                <w:rFonts w:ascii="Cambria Math" w:hAnsi="Cambria Math"/>
              </w:rPr>
            </m:ctrlPr>
          </m:naryPr>
          <m:sub>
            <m:r>
              <w:rPr>
                <w:rFonts w:ascii="Cambria Math" w:hAnsi="Cambria Math"/>
              </w:rPr>
              <m:t>t</m:t>
            </m:r>
          </m:sub>
          <m:sup>
            <m:r>
              <w:rPr>
                <w:rFonts w:ascii="Cambria Math" w:hAnsi="Cambria Math"/>
              </w:rPr>
              <m:t>t</m:t>
            </m:r>
            <m:r>
              <m:rPr>
                <m:sty m:val="p"/>
              </m:rPr>
              <w:rPr>
                <w:rFonts w:ascii="Cambria Math" w:hAnsi="Cambria Math"/>
              </w:rPr>
              <m:t>+</m:t>
            </m:r>
            <m:r>
              <w:rPr>
                <w:rFonts w:ascii="Cambria Math" w:hAnsi="Cambria Math"/>
              </w:rPr>
              <m:t>τ</m:t>
            </m:r>
          </m:sup>
          <m:e>
            <m:d>
              <m:dPr>
                <m:ctrlPr>
                  <w:rPr>
                    <w:rFonts w:ascii="Cambria Math" w:hAnsi="Cambria Math"/>
                  </w:rPr>
                </m:ctrlPr>
              </m:dPr>
              <m:e>
                <m:sSub>
                  <m:sSubPr>
                    <m:ctrlPr>
                      <w:rPr>
                        <w:rFonts w:ascii="Cambria Math" w:hAnsi="Cambria Math"/>
                      </w:rPr>
                    </m:ctrlPr>
                  </m:sSubPr>
                  <m:e>
                    <m:r>
                      <w:rPr>
                        <w:rFonts w:ascii="Cambria Math" w:hAnsi="Cambria Math"/>
                      </w:rPr>
                      <m:t>RV</m:t>
                    </m:r>
                  </m:e>
                  <m:sub>
                    <m:r>
                      <w:rPr>
                        <w:rFonts w:ascii="Cambria Math" w:hAnsi="Cambria Math" w:hint="eastAsia"/>
                      </w:rPr>
                      <m:t>u</m:t>
                    </m:r>
                  </m:sub>
                </m:sSub>
                <m:r>
                  <m:rPr>
                    <m:sty m:val="p"/>
                  </m:rPr>
                  <w:rPr>
                    <w:rFonts w:ascii="Cambria Math" w:hAnsi="Cambria Math"/>
                  </w:rPr>
                  <m:t>-</m:t>
                </m:r>
                <m:sSub>
                  <m:sSubPr>
                    <m:ctrlPr>
                      <w:rPr>
                        <w:rFonts w:ascii="Cambria Math" w:hAnsi="Cambria Math"/>
                      </w:rPr>
                    </m:ctrlPr>
                  </m:sSubPr>
                  <m:e>
                    <m:r>
                      <w:rPr>
                        <w:rFonts w:ascii="Cambria Math" w:hAnsi="Cambria Math"/>
                      </w:rPr>
                      <m:t>IV</m:t>
                    </m:r>
                  </m:e>
                  <m:sub>
                    <m:r>
                      <w:rPr>
                        <w:rFonts w:ascii="Cambria Math" w:hAnsi="Cambria Math" w:hint="eastAsia"/>
                      </w:rPr>
                      <m:t>u</m:t>
                    </m:r>
                  </m:sub>
                </m:sSub>
              </m:e>
            </m:d>
          </m:e>
        </m:nary>
        <m:f>
          <m:fPr>
            <m:ctrlPr>
              <w:rPr>
                <w:rFonts w:ascii="Cambria Math" w:hAnsi="Cambria Math"/>
              </w:rPr>
            </m:ctrlPr>
          </m:fPr>
          <m:num>
            <m:r>
              <w:rPr>
                <w:rFonts w:ascii="Cambria Math" w:hAnsi="Cambria Math"/>
              </w:rPr>
              <m:t>∂C</m:t>
            </m:r>
          </m:num>
          <m:den>
            <m:r>
              <w:rPr>
                <w:rFonts w:ascii="Cambria Math" w:hAnsi="Cambria Math"/>
              </w:rPr>
              <m:t>∂V</m:t>
            </m:r>
          </m:den>
        </m:f>
        <m:r>
          <w:rPr>
            <w:rFonts w:ascii="Cambria Math" w:hAnsi="Cambria Math"/>
          </w:rPr>
          <m:t>du</m:t>
        </m:r>
      </m:oMath>
    </w:p>
    <w:p w14:paraId="27695C00" w14:textId="77777777" w:rsidR="00EE7261" w:rsidRPr="00BB3B24" w:rsidRDefault="00EE7261" w:rsidP="00EE7261">
      <w:pPr>
        <w:spacing w:line="480" w:lineRule="auto"/>
      </w:pPr>
      <m:oMathPara>
        <m:oMath>
          <m:r>
            <m:rPr>
              <m:sty m:val="p"/>
            </m:rPr>
            <w:rPr>
              <w:rFonts w:ascii="Cambria Math" w:hAnsi="Cambria Math"/>
            </w:rPr>
            <m:t>=</m:t>
          </m:r>
          <m:nary>
            <m:naryPr>
              <m:limLoc m:val="subSup"/>
              <m:ctrlPr>
                <w:rPr>
                  <w:rFonts w:ascii="Cambria Math" w:hAnsi="Cambria Math"/>
                </w:rPr>
              </m:ctrlPr>
            </m:naryPr>
            <m:sub>
              <m:r>
                <w:rPr>
                  <w:rFonts w:ascii="Cambria Math" w:hAnsi="Cambria Math"/>
                </w:rPr>
                <m:t>t</m:t>
              </m:r>
            </m:sub>
            <m:sup>
              <m:r>
                <w:rPr>
                  <w:rFonts w:ascii="Cambria Math" w:hAnsi="Cambria Math"/>
                </w:rPr>
                <m:t>t</m:t>
              </m:r>
              <m:r>
                <m:rPr>
                  <m:sty m:val="p"/>
                </m:rPr>
                <w:rPr>
                  <w:rFonts w:ascii="Cambria Math" w:hAnsi="Cambria Math"/>
                </w:rPr>
                <m:t>+</m:t>
              </m:r>
              <m:r>
                <w:rPr>
                  <w:rFonts w:ascii="Cambria Math" w:hAnsi="Cambria Math"/>
                </w:rPr>
                <m:t>τ</m:t>
              </m:r>
            </m:sup>
            <m:e>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η</m:t>
                  </m:r>
                </m:sup>
              </m:sSubSup>
            </m:e>
          </m:nary>
          <m:f>
            <m:fPr>
              <m:ctrlPr>
                <w:rPr>
                  <w:rFonts w:ascii="Cambria Math" w:hAnsi="Cambria Math"/>
                </w:rPr>
              </m:ctrlPr>
            </m:fPr>
            <m:num>
              <m:r>
                <w:rPr>
                  <w:rFonts w:ascii="Cambria Math" w:hAnsi="Cambria Math"/>
                </w:rPr>
                <m:t>∂C</m:t>
              </m:r>
            </m:num>
            <m:den>
              <m:r>
                <w:rPr>
                  <w:rFonts w:ascii="Cambria Math" w:hAnsi="Cambria Math"/>
                </w:rPr>
                <m:t>∂η</m:t>
              </m:r>
            </m:den>
          </m:f>
          <m:r>
            <w:rPr>
              <w:rFonts w:ascii="Cambria Math" w:hAnsi="Cambria Math"/>
            </w:rPr>
            <m:t>du</m:t>
          </m:r>
          <m:r>
            <m:rPr>
              <m:sty m:val="p"/>
            </m:rPr>
            <w:rPr>
              <w:rFonts w:ascii="Cambria Math" w:hAnsi="Cambria Math"/>
            </w:rPr>
            <m:t>+</m:t>
          </m:r>
          <m:nary>
            <m:naryPr>
              <m:limLoc m:val="subSup"/>
              <m:ctrlPr>
                <w:rPr>
                  <w:rFonts w:ascii="Cambria Math" w:hAnsi="Cambria Math"/>
                </w:rPr>
              </m:ctrlPr>
            </m:naryPr>
            <m:sub>
              <m:r>
                <w:rPr>
                  <w:rFonts w:ascii="Cambria Math" w:hAnsi="Cambria Math"/>
                </w:rPr>
                <m:t>t</m:t>
              </m:r>
            </m:sub>
            <m:sup>
              <m:r>
                <w:rPr>
                  <w:rFonts w:ascii="Cambria Math" w:hAnsi="Cambria Math"/>
                </w:rPr>
                <m:t>t</m:t>
              </m:r>
              <m:r>
                <m:rPr>
                  <m:sty m:val="p"/>
                </m:rPr>
                <w:rPr>
                  <w:rFonts w:ascii="Cambria Math" w:hAnsi="Cambria Math"/>
                </w:rPr>
                <m:t>+</m:t>
              </m:r>
              <m:r>
                <w:rPr>
                  <w:rFonts w:ascii="Cambria Math" w:hAnsi="Cambria Math"/>
                </w:rPr>
                <m:t>τ</m:t>
              </m:r>
            </m:sup>
            <m:e>
              <m:f>
                <m:fPr>
                  <m:ctrlPr>
                    <w:rPr>
                      <w:rFonts w:ascii="Cambria Math" w:hAnsi="Cambria Math"/>
                    </w:rPr>
                  </m:ctrlPr>
                </m:fPr>
                <m:num>
                  <m:r>
                    <w:rPr>
                      <w:rFonts w:ascii="Cambria Math" w:hAnsi="Cambria Math"/>
                    </w:rPr>
                    <m:t>∂C</m:t>
                  </m:r>
                </m:num>
                <m:den>
                  <m:r>
                    <w:rPr>
                      <w:rFonts w:ascii="Cambria Math" w:hAnsi="Cambria Math"/>
                    </w:rPr>
                    <m:t>∂V</m:t>
                  </m:r>
                </m:den>
              </m:f>
              <m:rad>
                <m:radPr>
                  <m:degHide m:val="1"/>
                  <m:ctrlPr>
                    <w:rPr>
                      <w:rFonts w:ascii="Cambria Math" w:hAnsi="Cambria Math"/>
                    </w:rPr>
                  </m:ctrlPr>
                </m:radPr>
                <m:deg/>
                <m:e>
                  <m:sSub>
                    <m:sSubPr>
                      <m:ctrlPr>
                        <w:rPr>
                          <w:rFonts w:ascii="Cambria Math" w:hAnsi="Cambria Math"/>
                        </w:rPr>
                      </m:ctrlPr>
                    </m:sSubPr>
                    <m:e>
                      <m:r>
                        <w:rPr>
                          <w:rFonts w:ascii="Cambria Math" w:hAnsi="Cambria Math"/>
                        </w:rPr>
                        <m:t>η</m:t>
                      </m:r>
                    </m:e>
                    <m:sub>
                      <m:r>
                        <w:rPr>
                          <w:rFonts w:ascii="Cambria Math" w:hAnsi="Cambria Math"/>
                        </w:rPr>
                        <m:t>u</m:t>
                      </m:r>
                    </m:sub>
                  </m:sSub>
                </m:e>
              </m:rad>
            </m:e>
          </m:nary>
          <m:r>
            <w:rPr>
              <w:rFonts w:ascii="Cambria Math" w:hAnsi="Cambria Math"/>
            </w:rPr>
            <m:t>d</m:t>
          </m:r>
          <m:sSubSup>
            <m:sSubSupPr>
              <m:ctrlPr>
                <w:rPr>
                  <w:rFonts w:ascii="Cambria Math" w:hAnsi="Cambria Math"/>
                </w:rPr>
              </m:ctrlPr>
            </m:sSubSupPr>
            <m:e>
              <m:r>
                <w:rPr>
                  <w:rFonts w:ascii="Cambria Math" w:hAnsi="Cambria Math"/>
                </w:rPr>
                <m:t>W</m:t>
              </m:r>
            </m:e>
            <m:sub>
              <m:r>
                <w:rPr>
                  <w:rFonts w:ascii="Cambria Math" w:hAnsi="Cambria Math"/>
                </w:rPr>
                <m:t>u</m:t>
              </m:r>
            </m:sub>
            <m:sup>
              <m:r>
                <w:rPr>
                  <w:rFonts w:ascii="Cambria Math" w:hAnsi="Cambria Math"/>
                </w:rPr>
                <m:t>V</m:t>
              </m:r>
            </m:sup>
          </m:sSubSup>
          <m:r>
            <m:rPr>
              <m:sty m:val="p"/>
            </m:rPr>
            <w:rPr>
              <w:rFonts w:ascii="Cambria Math" w:hAnsi="Cambria Math"/>
            </w:rPr>
            <m:t>+</m:t>
          </m:r>
          <m:nary>
            <m:naryPr>
              <m:limLoc m:val="subSup"/>
              <m:ctrlPr>
                <w:rPr>
                  <w:rFonts w:ascii="Cambria Math" w:hAnsi="Cambria Math"/>
                </w:rPr>
              </m:ctrlPr>
            </m:naryPr>
            <m:sub>
              <m:r>
                <w:rPr>
                  <w:rFonts w:ascii="Cambria Math" w:hAnsi="Cambria Math"/>
                </w:rPr>
                <m:t>t</m:t>
              </m:r>
            </m:sub>
            <m:sup>
              <m:r>
                <w:rPr>
                  <w:rFonts w:ascii="Cambria Math" w:hAnsi="Cambria Math"/>
                </w:rPr>
                <m:t>t</m:t>
              </m:r>
              <m:r>
                <m:rPr>
                  <m:sty m:val="p"/>
                </m:rPr>
                <w:rPr>
                  <w:rFonts w:ascii="Cambria Math" w:hAnsi="Cambria Math"/>
                </w:rPr>
                <m:t>+</m:t>
              </m:r>
              <m:r>
                <w:rPr>
                  <w:rFonts w:ascii="Cambria Math" w:hAnsi="Cambria Math"/>
                </w:rPr>
                <m:t>τ</m:t>
              </m:r>
            </m:sup>
            <m:e>
              <m:f>
                <m:fPr>
                  <m:ctrlPr>
                    <w:rPr>
                      <w:rFonts w:ascii="Cambria Math" w:hAnsi="Cambria Math"/>
                    </w:rPr>
                  </m:ctrlPr>
                </m:fPr>
                <m:num>
                  <m:r>
                    <w:rPr>
                      <w:rFonts w:ascii="Cambria Math" w:hAnsi="Cambria Math"/>
                    </w:rPr>
                    <m:t>∂C</m:t>
                  </m:r>
                </m:num>
                <m:den>
                  <m:r>
                    <w:rPr>
                      <w:rFonts w:ascii="Cambria Math" w:hAnsi="Cambria Math"/>
                    </w:rPr>
                    <m:t>∂η</m:t>
                  </m:r>
                </m:den>
              </m:f>
              <m:r>
                <w:rPr>
                  <w:rFonts w:ascii="Cambria Math" w:hAnsi="Cambria Math"/>
                </w:rPr>
                <m:t>ϕ</m:t>
              </m:r>
              <m:rad>
                <m:radPr>
                  <m:degHide m:val="1"/>
                  <m:ctrlPr>
                    <w:rPr>
                      <w:rFonts w:ascii="Cambria Math" w:hAnsi="Cambria Math"/>
                    </w:rPr>
                  </m:ctrlPr>
                </m:radPr>
                <m:deg/>
                <m:e>
                  <m:sSub>
                    <m:sSubPr>
                      <m:ctrlPr>
                        <w:rPr>
                          <w:rFonts w:ascii="Cambria Math" w:hAnsi="Cambria Math"/>
                        </w:rPr>
                      </m:ctrlPr>
                    </m:sSubPr>
                    <m:e>
                      <m:r>
                        <w:rPr>
                          <w:rFonts w:ascii="Cambria Math" w:hAnsi="Cambria Math"/>
                        </w:rPr>
                        <m:t>η</m:t>
                      </m:r>
                    </m:e>
                    <m:sub>
                      <m:r>
                        <w:rPr>
                          <w:rFonts w:ascii="Cambria Math" w:hAnsi="Cambria Math"/>
                        </w:rPr>
                        <m:t>u</m:t>
                      </m:r>
                    </m:sub>
                  </m:sSub>
                </m:e>
              </m:rad>
            </m:e>
          </m:nary>
          <m:r>
            <w:rPr>
              <w:rFonts w:ascii="Cambria Math" w:hAnsi="Cambria Math"/>
            </w:rPr>
            <m:t>d</m:t>
          </m:r>
          <m:sSubSup>
            <m:sSubSupPr>
              <m:ctrlPr>
                <w:rPr>
                  <w:rFonts w:ascii="Cambria Math" w:hAnsi="Cambria Math"/>
                </w:rPr>
              </m:ctrlPr>
            </m:sSubSupPr>
            <m:e>
              <m:r>
                <w:rPr>
                  <w:rFonts w:ascii="Cambria Math" w:hAnsi="Cambria Math"/>
                </w:rPr>
                <m:t>W</m:t>
              </m:r>
            </m:e>
            <m:sub>
              <m:r>
                <w:rPr>
                  <w:rFonts w:ascii="Cambria Math" w:hAnsi="Cambria Math"/>
                </w:rPr>
                <m:t>u</m:t>
              </m:r>
            </m:sub>
            <m:sup>
              <m:r>
                <w:rPr>
                  <w:rFonts w:ascii="Cambria Math" w:hAnsi="Cambria Math"/>
                </w:rPr>
                <m:t>η</m:t>
              </m:r>
            </m:sup>
          </m:sSubSup>
        </m:oMath>
      </m:oMathPara>
    </w:p>
    <w:p w14:paraId="5441E024" w14:textId="762F6139" w:rsidR="00C41CB8" w:rsidRDefault="00817EC9" w:rsidP="00BB3B24">
      <w:pPr>
        <w:ind w:firstLine="420"/>
      </w:pPr>
      <w:r>
        <w:rPr>
          <w:rFonts w:hint="eastAsia"/>
        </w:rPr>
        <w:t>如果时间间隔</w:t>
      </w:r>
      <m:oMath>
        <m:r>
          <w:rPr>
            <w:rFonts w:ascii="Cambria Math" w:hAnsi="Cambria Math"/>
          </w:rPr>
          <m:t>τ</m:t>
        </m:r>
      </m:oMath>
      <w:r w:rsidRPr="00BB3B24">
        <w:rPr>
          <w:rFonts w:hint="eastAsia"/>
        </w:rPr>
        <w:t>足够小</w:t>
      </w:r>
      <w:r w:rsidR="00E1375C" w:rsidRPr="00E1375C">
        <w:rPr>
          <w:rFonts w:hint="eastAsia"/>
          <w:color w:val="FF0000"/>
        </w:rPr>
        <w:t>（需要说明一下中国特性）</w:t>
      </w:r>
      <w:r w:rsidRPr="00BB3B24">
        <w:rPr>
          <w:rFonts w:hint="eastAsia"/>
        </w:rPr>
        <w:t>，那么式（9）可以近似地表示为（陈蓉，2</w:t>
      </w:r>
      <w:r w:rsidRPr="00BB3B24">
        <w:t>010</w:t>
      </w:r>
      <w:r w:rsidRPr="00BB3B24">
        <w:rPr>
          <w:rFonts w:hint="eastAsia"/>
        </w:rPr>
        <w:t>）：</w:t>
      </w:r>
    </w:p>
    <w:p w14:paraId="1168002C" w14:textId="76E21FD0" w:rsidR="00C41CB8" w:rsidRPr="00BB3B24" w:rsidRDefault="00817EC9" w:rsidP="00D06D59">
      <w:r w:rsidRPr="00BB3B24">
        <w:rPr>
          <w:rFonts w:hint="eastAsia"/>
        </w:rPr>
        <w:t>(</w:t>
      </w:r>
      <w:r w:rsidRPr="00BB3B24">
        <w:t>10)</w:t>
      </w:r>
      <m:oMath>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V</m:t>
            </m:r>
            <m:r>
              <w:rPr>
                <w:rFonts w:ascii="Cambria Math" w:hAnsi="Cambria Math" w:hint="eastAsia"/>
              </w:rPr>
              <m:t>ega</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hint="eastAsia"/>
              </w:rPr>
              <m:t>de</m:t>
            </m:r>
            <m:r>
              <w:rPr>
                <w:rFonts w:ascii="Cambria Math" w:hAnsi="Cambria Math"/>
              </w:rPr>
              <m:t>lta</m:t>
            </m:r>
          </m:sup>
        </m:sSubSup>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RV</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IV</m:t>
                </m:r>
              </m:e>
              <m:sub>
                <m:r>
                  <w:rPr>
                    <w:rFonts w:ascii="Cambria Math" w:hAnsi="Cambria Math"/>
                  </w:rPr>
                  <m:t>t</m:t>
                </m:r>
              </m:sub>
            </m:sSub>
          </m:e>
        </m:d>
        <m:f>
          <m:fPr>
            <m:ctrlPr>
              <w:rPr>
                <w:rFonts w:ascii="Cambria Math" w:hAnsi="Cambria Math"/>
              </w:rPr>
            </m:ctrlPr>
          </m:fPr>
          <m:num>
            <m:r>
              <w:rPr>
                <w:rFonts w:ascii="Cambria Math" w:hAnsi="Cambria Math"/>
              </w:rPr>
              <m:t>∂C</m:t>
            </m:r>
          </m:num>
          <m:den>
            <m:r>
              <w:rPr>
                <w:rFonts w:ascii="Cambria Math" w:hAnsi="Cambria Math"/>
              </w:rPr>
              <m:t>∂V</m:t>
            </m:r>
          </m:den>
        </m:f>
        <m:r>
          <w:rPr>
            <w:rFonts w:ascii="Cambria Math" w:hAnsi="Cambria Math"/>
          </w:rPr>
          <m:t>τ</m:t>
        </m:r>
      </m:oMath>
    </w:p>
    <w:p w14:paraId="5BEB74D5" w14:textId="3F10B6BC" w:rsidR="00817EC9" w:rsidRPr="00817EC9" w:rsidRDefault="00817EC9" w:rsidP="00D06D59">
      <m:oMathPara>
        <m:oMathParaPr>
          <m:jc m:val="left"/>
        </m:oMathParaPr>
        <m:oMath>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∂S</m:t>
              </m:r>
            </m:den>
          </m:f>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m:t>
                  </m:r>
                  <m:r>
                    <w:rPr>
                      <w:rFonts w:ascii="Cambria Math" w:hAnsi="Cambria Math"/>
                    </w:rPr>
                    <m:t>τ</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e>
          </m:d>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sub>
          </m:sSub>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t</m:t>
                  </m:r>
                </m:sub>
              </m:sSub>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∂S</m:t>
                  </m:r>
                </m:den>
              </m:f>
              <m:sSub>
                <m:sSubPr>
                  <m:ctrlPr>
                    <w:rPr>
                      <w:rFonts w:ascii="Cambria Math" w:hAnsi="Cambria Math"/>
                    </w:rPr>
                  </m:ctrlPr>
                </m:sSubPr>
                <m:e>
                  <m:r>
                    <w:rPr>
                      <w:rFonts w:ascii="Cambria Math" w:hAnsi="Cambria Math"/>
                    </w:rPr>
                    <m:t>S</m:t>
                  </m:r>
                </m:e>
                <m:sub>
                  <m:r>
                    <w:rPr>
                      <w:rFonts w:ascii="Cambria Math" w:hAnsi="Cambria Math"/>
                    </w:rPr>
                    <m:t>t</m:t>
                  </m:r>
                </m:sub>
              </m:sSub>
            </m:e>
          </m:d>
          <m:r>
            <w:rPr>
              <w:rFonts w:ascii="Cambria Math" w:hAnsi="Cambria Math"/>
            </w:rPr>
            <m:t>τ</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RV</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IV</m:t>
                  </m:r>
                </m:e>
                <m:sub>
                  <m:r>
                    <w:rPr>
                      <w:rFonts w:ascii="Cambria Math" w:hAnsi="Cambria Math"/>
                    </w:rPr>
                    <m:t>t</m:t>
                  </m:r>
                </m:sub>
              </m:sSub>
            </m:e>
          </m:d>
          <m:f>
            <m:fPr>
              <m:ctrlPr>
                <w:rPr>
                  <w:rFonts w:ascii="Cambria Math" w:hAnsi="Cambria Math"/>
                </w:rPr>
              </m:ctrlPr>
            </m:fPr>
            <m:num>
              <m:r>
                <w:rPr>
                  <w:rFonts w:ascii="Cambria Math" w:hAnsi="Cambria Math"/>
                </w:rPr>
                <m:t>∂C</m:t>
              </m:r>
            </m:num>
            <m:den>
              <m:r>
                <w:rPr>
                  <w:rFonts w:ascii="Cambria Math" w:hAnsi="Cambria Math"/>
                </w:rPr>
                <m:t>∂V</m:t>
              </m:r>
            </m:den>
          </m:f>
          <m:r>
            <w:rPr>
              <w:rFonts w:ascii="Cambria Math" w:hAnsi="Cambria Math"/>
            </w:rPr>
            <m:t>τ</m:t>
          </m:r>
        </m:oMath>
      </m:oMathPara>
    </w:p>
    <w:p w14:paraId="3196DFE0" w14:textId="41BD377C" w:rsidR="00817EC9" w:rsidRPr="00BB3B24" w:rsidRDefault="00817EC9" w:rsidP="00817EC9">
      <w:pPr>
        <w:spacing w:line="480" w:lineRule="auto"/>
      </w:pPr>
      <m:oMathPara>
        <m:oMathParaPr>
          <m:jc m:val="left"/>
        </m:oMathParaPr>
        <m:oMath>
          <m:r>
            <m:rPr>
              <m:sty m:val="p"/>
            </m:rPr>
            <w:rPr>
              <w:rFonts w:ascii="Cambria Math" w:hAnsi="Cambria Math" w:hint="eastAsia"/>
            </w:rPr>
            <m:t>≈</m:t>
          </m:r>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η</m:t>
              </m:r>
            </m:sup>
          </m:sSubSup>
          <m:f>
            <m:fPr>
              <m:ctrlPr>
                <w:rPr>
                  <w:rFonts w:ascii="Cambria Math" w:hAnsi="Cambria Math"/>
                </w:rPr>
              </m:ctrlPr>
            </m:fPr>
            <m:num>
              <m:r>
                <w:rPr>
                  <w:rFonts w:ascii="Cambria Math" w:hAnsi="Cambria Math"/>
                </w:rPr>
                <m:t>∂C</m:t>
              </m:r>
            </m:num>
            <m:den>
              <m:r>
                <w:rPr>
                  <w:rFonts w:ascii="Cambria Math" w:hAnsi="Cambria Math"/>
                </w:rPr>
                <m:t>∂η</m:t>
              </m:r>
            </m:den>
          </m:f>
          <m:r>
            <w:rPr>
              <w:rFonts w:ascii="Cambria Math" w:hAnsi="Cambria Math"/>
            </w:rPr>
            <m:t>τ</m:t>
          </m:r>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∂V</m:t>
              </m:r>
            </m:den>
          </m:f>
          <m:rad>
            <m:radPr>
              <m:degHide m:val="1"/>
              <m:ctrlPr>
                <w:rPr>
                  <w:rFonts w:ascii="Cambria Math" w:hAnsi="Cambria Math"/>
                </w:rPr>
              </m:ctrlPr>
            </m:radPr>
            <m:deg/>
            <m:e>
              <m:sSub>
                <m:sSubPr>
                  <m:ctrlPr>
                    <w:rPr>
                      <w:rFonts w:ascii="Cambria Math" w:hAnsi="Cambria Math"/>
                    </w:rPr>
                  </m:ctrlPr>
                </m:sSubPr>
                <m:e>
                  <m:r>
                    <w:rPr>
                      <w:rFonts w:ascii="Cambria Math" w:hAnsi="Cambria Math"/>
                    </w:rPr>
                    <m:t>η</m:t>
                  </m:r>
                </m:e>
                <m:sub>
                  <m:r>
                    <w:rPr>
                      <w:rFonts w:ascii="Cambria Math" w:hAnsi="Cambria Math"/>
                    </w:rPr>
                    <m:t>u</m:t>
                  </m:r>
                </m:sub>
              </m:sSub>
            </m:e>
          </m:rad>
          <m:r>
            <m:rPr>
              <m:sty m:val="p"/>
            </m:rPr>
            <w:rPr>
              <w:rFonts w:ascii="Cambria Math" w:hAnsi="Cambria Math"/>
            </w:rPr>
            <m:t>Δ</m:t>
          </m:r>
          <m:sSubSup>
            <m:sSubSupPr>
              <m:ctrlPr>
                <w:rPr>
                  <w:rFonts w:ascii="Cambria Math" w:hAnsi="Cambria Math"/>
                </w:rPr>
              </m:ctrlPr>
            </m:sSubSupPr>
            <m:e>
              <m:r>
                <w:rPr>
                  <w:rFonts w:ascii="Cambria Math" w:hAnsi="Cambria Math"/>
                </w:rPr>
                <m:t>W</m:t>
              </m:r>
            </m:e>
            <m:sub>
              <m:r>
                <w:rPr>
                  <w:rFonts w:ascii="Cambria Math" w:hAnsi="Cambria Math"/>
                </w:rPr>
                <m:t>u</m:t>
              </m:r>
            </m:sub>
            <m:sup>
              <m:r>
                <w:rPr>
                  <w:rFonts w:ascii="Cambria Math" w:hAnsi="Cambria Math"/>
                </w:rPr>
                <m:t>V</m:t>
              </m:r>
            </m:sup>
          </m:sSubSup>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∂η</m:t>
              </m:r>
            </m:den>
          </m:f>
          <m:r>
            <w:rPr>
              <w:rFonts w:ascii="Cambria Math" w:hAnsi="Cambria Math"/>
            </w:rPr>
            <m:t>ϕ</m:t>
          </m:r>
          <m:rad>
            <m:radPr>
              <m:degHide m:val="1"/>
              <m:ctrlPr>
                <w:rPr>
                  <w:rFonts w:ascii="Cambria Math" w:hAnsi="Cambria Math"/>
                </w:rPr>
              </m:ctrlPr>
            </m:radPr>
            <m:deg/>
            <m:e>
              <m:sSub>
                <m:sSubPr>
                  <m:ctrlPr>
                    <w:rPr>
                      <w:rFonts w:ascii="Cambria Math" w:hAnsi="Cambria Math"/>
                    </w:rPr>
                  </m:ctrlPr>
                </m:sSubPr>
                <m:e>
                  <m:r>
                    <w:rPr>
                      <w:rFonts w:ascii="Cambria Math" w:hAnsi="Cambria Math"/>
                    </w:rPr>
                    <m:t>η</m:t>
                  </m:r>
                </m:e>
                <m:sub>
                  <m:r>
                    <w:rPr>
                      <w:rFonts w:ascii="Cambria Math" w:hAnsi="Cambria Math"/>
                    </w:rPr>
                    <m:t>u</m:t>
                  </m:r>
                </m:sub>
              </m:sSub>
            </m:e>
          </m:rad>
          <m:r>
            <m:rPr>
              <m:sty m:val="p"/>
            </m:rPr>
            <w:rPr>
              <w:rFonts w:ascii="Cambria Math" w:hAnsi="Cambria Math"/>
            </w:rPr>
            <m:t>Δ</m:t>
          </m:r>
          <m:sSubSup>
            <m:sSubSupPr>
              <m:ctrlPr>
                <w:rPr>
                  <w:rFonts w:ascii="Cambria Math" w:hAnsi="Cambria Math"/>
                </w:rPr>
              </m:ctrlPr>
            </m:sSubSupPr>
            <m:e>
              <m:r>
                <w:rPr>
                  <w:rFonts w:ascii="Cambria Math" w:hAnsi="Cambria Math"/>
                </w:rPr>
                <m:t>W</m:t>
              </m:r>
            </m:e>
            <m:sub>
              <m:r>
                <w:rPr>
                  <w:rFonts w:ascii="Cambria Math" w:hAnsi="Cambria Math"/>
                </w:rPr>
                <m:t>u</m:t>
              </m:r>
            </m:sub>
            <m:sup>
              <m:r>
                <w:rPr>
                  <w:rFonts w:ascii="Cambria Math" w:hAnsi="Cambria Math"/>
                </w:rPr>
                <m:t>η</m:t>
              </m:r>
            </m:sup>
          </m:sSubSup>
        </m:oMath>
      </m:oMathPara>
    </w:p>
    <w:p w14:paraId="508A9786" w14:textId="41753A3C" w:rsidR="00817EC9" w:rsidRDefault="0083125E" w:rsidP="00BB3B24">
      <w:pPr>
        <w:ind w:firstLine="420"/>
      </w:pPr>
      <w:r>
        <w:rPr>
          <w:rFonts w:hint="eastAsia"/>
        </w:rPr>
        <w:t>那么本文便可以将V</w:t>
      </w:r>
      <w:r>
        <w:t>V</w:t>
      </w:r>
      <w:r>
        <w:rPr>
          <w:rFonts w:hint="eastAsia"/>
        </w:rPr>
        <w:t>风险溢价单独分离出来：</w:t>
      </w:r>
    </w:p>
    <w:p w14:paraId="4947E6DD" w14:textId="0DBA41F0" w:rsidR="0083125E" w:rsidRPr="00BB3B24" w:rsidRDefault="00086A16" w:rsidP="00D06D59">
      <w:r w:rsidRPr="00BB3B24">
        <w:rPr>
          <w:rFonts w:hint="eastAsia"/>
        </w:rPr>
        <w:t>(</w:t>
      </w:r>
      <w:r w:rsidRPr="00BB3B24">
        <w:t>11)</w:t>
      </w:r>
      <m:oMath>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η</m:t>
            </m:r>
          </m:sup>
        </m:sSubSup>
        <m:r>
          <m:rPr>
            <m:sty m:val="p"/>
          </m:rPr>
          <w:rPr>
            <w:rFonts w:ascii="Cambria Math" w:hAnsi="Cambria Math" w:hint="eastAsia"/>
          </w:rPr>
          <m:t>≈</m:t>
        </m:r>
        <m:f>
          <m:fPr>
            <m:ctrlPr>
              <w:rPr>
                <w:rFonts w:ascii="Cambria Math" w:hAnsi="Cambria Math"/>
              </w:rPr>
            </m:ctrlPr>
          </m:fPr>
          <m:num>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V</m:t>
                </m:r>
                <m:r>
                  <w:rPr>
                    <w:rFonts w:ascii="Cambria Math" w:hAnsi="Cambria Math" w:hint="eastAsia"/>
                  </w:rPr>
                  <m:t>ega</m:t>
                </m:r>
              </m:sup>
            </m:sSubSup>
          </m:num>
          <m:den>
            <m:r>
              <w:rPr>
                <w:rFonts w:ascii="Cambria Math" w:hAnsi="Cambria Math"/>
              </w:rPr>
              <m:t>τ</m:t>
            </m:r>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∂η</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η</m:t>
                    </m:r>
                  </m:e>
                  <m:sub>
                    <m:r>
                      <w:rPr>
                        <w:rFonts w:ascii="Cambria Math" w:hAnsi="Cambria Math" w:hint="eastAsia"/>
                      </w:rPr>
                      <m:t>t</m:t>
                    </m:r>
                  </m:sub>
                </m:sSub>
              </m:e>
            </m:rad>
            <m:r>
              <m:rPr>
                <m:sty m:val="p"/>
              </m:rPr>
              <w:rPr>
                <w:rFonts w:ascii="Cambria Math" w:hAnsi="Cambria Math"/>
              </w:rPr>
              <m:t>Δ</m:t>
            </m:r>
            <m:sSubSup>
              <m:sSubSupPr>
                <m:ctrlPr>
                  <w:rPr>
                    <w:rFonts w:ascii="Cambria Math" w:hAnsi="Cambria Math"/>
                  </w:rPr>
                </m:ctrlPr>
              </m:sSubSupPr>
              <m:e>
                <m:acc>
                  <m:accPr>
                    <m:chr m:val="̃"/>
                    <m:ctrlPr>
                      <w:rPr>
                        <w:rFonts w:ascii="Cambria Math" w:hAnsi="Cambria Math"/>
                      </w:rPr>
                    </m:ctrlPr>
                  </m:accPr>
                  <m:e>
                    <m:r>
                      <w:rPr>
                        <w:rFonts w:ascii="Cambria Math" w:hAnsi="Cambria Math"/>
                      </w:rPr>
                      <m:t>W</m:t>
                    </m:r>
                  </m:e>
                </m:acc>
              </m:e>
              <m:sub>
                <m:r>
                  <w:rPr>
                    <w:rFonts w:ascii="Cambria Math" w:hAnsi="Cambria Math"/>
                  </w:rPr>
                  <m:t>u</m:t>
                </m:r>
              </m:sub>
              <m:sup>
                <m:r>
                  <w:rPr>
                    <w:rFonts w:ascii="Cambria Math" w:hAnsi="Cambria Math"/>
                  </w:rPr>
                  <m:t>η</m:t>
                </m:r>
              </m:sup>
            </m:sSubSup>
          </m:num>
          <m:den>
            <m:r>
              <w:rPr>
                <w:rFonts w:ascii="Cambria Math" w:hAnsi="Cambria Math"/>
              </w:rPr>
              <m:t>τ</m:t>
            </m:r>
          </m:den>
        </m:f>
        <m:r>
          <m:rPr>
            <m:sty m:val="p"/>
          </m:rP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∂C</m:t>
                </m:r>
              </m:num>
              <m:den>
                <m:r>
                  <w:rPr>
                    <w:rFonts w:ascii="Cambria Math" w:hAnsi="Cambria Math"/>
                  </w:rPr>
                  <m:t>∂V</m:t>
                </m:r>
              </m:den>
            </m:f>
            <m:rad>
              <m:radPr>
                <m:degHide m:val="1"/>
                <m:ctrlPr>
                  <w:rPr>
                    <w:rFonts w:ascii="Cambria Math" w:hAnsi="Cambria Math"/>
                  </w:rPr>
                </m:ctrlPr>
              </m:radPr>
              <m:deg/>
              <m:e>
                <m:sSub>
                  <m:sSubPr>
                    <m:ctrlPr>
                      <w:rPr>
                        <w:rFonts w:ascii="Cambria Math" w:hAnsi="Cambria Math"/>
                      </w:rPr>
                    </m:ctrlPr>
                  </m:sSubPr>
                  <m:e>
                    <m:r>
                      <w:rPr>
                        <w:rFonts w:ascii="Cambria Math" w:hAnsi="Cambria Math"/>
                      </w:rPr>
                      <m:t>η</m:t>
                    </m:r>
                  </m:e>
                  <m:sub>
                    <m:r>
                      <w:rPr>
                        <w:rFonts w:ascii="Cambria Math" w:hAnsi="Cambria Math" w:hint="eastAsia"/>
                      </w:rPr>
                      <m:t>t</m:t>
                    </m:r>
                  </m:sub>
                </m:sSub>
              </m:e>
            </m:rad>
            <m:r>
              <m:rPr>
                <m:sty m:val="p"/>
              </m:rPr>
              <w:rPr>
                <w:rFonts w:ascii="Cambria Math" w:hAnsi="Cambria Math"/>
              </w:rPr>
              <m:t>Δ</m:t>
            </m:r>
            <m:sSubSup>
              <m:sSubSupPr>
                <m:ctrlPr>
                  <w:rPr>
                    <w:rFonts w:ascii="Cambria Math" w:hAnsi="Cambria Math"/>
                  </w:rPr>
                </m:ctrlPr>
              </m:sSubSupPr>
              <m:e>
                <m:acc>
                  <m:accPr>
                    <m:chr m:val="̃"/>
                    <m:ctrlPr>
                      <w:rPr>
                        <w:rFonts w:ascii="Cambria Math" w:hAnsi="Cambria Math"/>
                      </w:rPr>
                    </m:ctrlPr>
                  </m:accPr>
                  <m:e>
                    <m:r>
                      <w:rPr>
                        <w:rFonts w:ascii="Cambria Math" w:hAnsi="Cambria Math"/>
                      </w:rPr>
                      <m:t>W</m:t>
                    </m:r>
                  </m:e>
                </m:acc>
              </m:e>
              <m:sub>
                <m:r>
                  <w:rPr>
                    <w:rFonts w:ascii="Cambria Math" w:hAnsi="Cambria Math"/>
                  </w:rPr>
                  <m:t>u</m:t>
                </m:r>
              </m:sub>
              <m:sup>
                <m:r>
                  <w:rPr>
                    <w:rFonts w:ascii="Cambria Math" w:hAnsi="Cambria Math"/>
                  </w:rPr>
                  <m:t>V</m:t>
                </m:r>
              </m:sup>
            </m:sSubSup>
          </m:num>
          <m:den>
            <m:f>
              <m:fPr>
                <m:ctrlPr>
                  <w:rPr>
                    <w:rFonts w:ascii="Cambria Math" w:hAnsi="Cambria Math"/>
                  </w:rPr>
                </m:ctrlPr>
              </m:fPr>
              <m:num>
                <m:r>
                  <w:rPr>
                    <w:rFonts w:ascii="Cambria Math" w:hAnsi="Cambria Math"/>
                  </w:rPr>
                  <m:t>∂C</m:t>
                </m:r>
              </m:num>
              <m:den>
                <m:r>
                  <w:rPr>
                    <w:rFonts w:ascii="Cambria Math" w:hAnsi="Cambria Math"/>
                  </w:rPr>
                  <m:t>∂η</m:t>
                </m:r>
              </m:den>
            </m:f>
            <m:r>
              <w:rPr>
                <w:rFonts w:ascii="Cambria Math" w:hAnsi="Cambria Math"/>
              </w:rPr>
              <m:t>τ</m:t>
            </m:r>
          </m:den>
        </m:f>
      </m:oMath>
    </w:p>
    <w:p w14:paraId="38C6C7DF" w14:textId="3CEE7D7E" w:rsidR="00086A16" w:rsidRPr="00086A16" w:rsidRDefault="00086A16" w:rsidP="00D06D59">
      <m:oMathPara>
        <m:oMathParaPr>
          <m:jc m:val="left"/>
        </m:oMathParaPr>
        <m:oMath>
          <m:r>
            <m:rPr>
              <m:sty m:val="p"/>
            </m:rPr>
            <w:rPr>
              <w:rFonts w:ascii="Cambria Math" w:hAnsi="Cambria Math" w:hint="eastAsia"/>
            </w:rPr>
            <w:lastRenderedPageBreak/>
            <m:t>≈</m:t>
          </m:r>
          <m:f>
            <m:fPr>
              <m:ctrlPr>
                <w:rPr>
                  <w:rFonts w:ascii="Cambria Math" w:hAnsi="Cambria Math"/>
                </w:rPr>
              </m:ctrlPr>
            </m:fPr>
            <m:num>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delta</m:t>
                  </m:r>
                </m:sup>
              </m:sSubSup>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RV</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IV</m:t>
                      </m:r>
                    </m:e>
                    <m:sub>
                      <m:r>
                        <w:rPr>
                          <w:rFonts w:ascii="Cambria Math" w:hAnsi="Cambria Math"/>
                        </w:rPr>
                        <m:t>t</m:t>
                      </m:r>
                    </m:sub>
                  </m:sSub>
                </m:e>
              </m:d>
              <m:f>
                <m:fPr>
                  <m:ctrlPr>
                    <w:rPr>
                      <w:rFonts w:ascii="Cambria Math" w:hAnsi="Cambria Math"/>
                    </w:rPr>
                  </m:ctrlPr>
                </m:fPr>
                <m:num>
                  <m:r>
                    <w:rPr>
                      <w:rFonts w:ascii="Cambria Math" w:hAnsi="Cambria Math"/>
                    </w:rPr>
                    <m:t>∂C</m:t>
                  </m:r>
                </m:num>
                <m:den>
                  <m:r>
                    <w:rPr>
                      <w:rFonts w:ascii="Cambria Math" w:hAnsi="Cambria Math"/>
                    </w:rPr>
                    <m:t>∂V</m:t>
                  </m:r>
                </m:den>
              </m:f>
              <m:r>
                <w:rPr>
                  <w:rFonts w:ascii="Cambria Math" w:hAnsi="Cambria Math"/>
                </w:rPr>
                <m:t>τ</m:t>
              </m:r>
            </m:num>
            <m:den>
              <m:r>
                <w:rPr>
                  <w:rFonts w:ascii="Cambria Math" w:hAnsi="Cambria Math"/>
                </w:rPr>
                <m:t>τ</m:t>
              </m:r>
              <m:r>
                <m:rPr>
                  <m:sty m:val="p"/>
                </m:rP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∂η</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η</m:t>
                      </m:r>
                    </m:e>
                    <m:sub>
                      <m:r>
                        <w:rPr>
                          <w:rFonts w:ascii="Cambria Math" w:hAnsi="Cambria Math" w:hint="eastAsia"/>
                        </w:rPr>
                        <m:t>t</m:t>
                      </m:r>
                    </m:sub>
                  </m:sSub>
                </m:e>
              </m:rad>
              <m:r>
                <m:rPr>
                  <m:sty m:val="p"/>
                </m:rPr>
                <w:rPr>
                  <w:rFonts w:ascii="Cambria Math" w:hAnsi="Cambria Math"/>
                </w:rPr>
                <m:t>Δ</m:t>
              </m:r>
              <m:sSubSup>
                <m:sSubSupPr>
                  <m:ctrlPr>
                    <w:rPr>
                      <w:rFonts w:ascii="Cambria Math" w:hAnsi="Cambria Math"/>
                    </w:rPr>
                  </m:ctrlPr>
                </m:sSubSupPr>
                <m:e>
                  <m:acc>
                    <m:accPr>
                      <m:chr m:val="̃"/>
                      <m:ctrlPr>
                        <w:rPr>
                          <w:rFonts w:ascii="Cambria Math" w:hAnsi="Cambria Math"/>
                        </w:rPr>
                      </m:ctrlPr>
                    </m:accPr>
                    <m:e>
                      <m:r>
                        <w:rPr>
                          <w:rFonts w:ascii="Cambria Math" w:hAnsi="Cambria Math"/>
                        </w:rPr>
                        <m:t>W</m:t>
                      </m:r>
                    </m:e>
                  </m:acc>
                </m:e>
                <m:sub>
                  <m:r>
                    <w:rPr>
                      <w:rFonts w:ascii="Cambria Math" w:hAnsi="Cambria Math"/>
                    </w:rPr>
                    <m:t>u</m:t>
                  </m:r>
                </m:sub>
                <m:sup>
                  <m:r>
                    <w:rPr>
                      <w:rFonts w:ascii="Cambria Math" w:hAnsi="Cambria Math"/>
                    </w:rPr>
                    <m:t>η</m:t>
                  </m:r>
                </m:sup>
              </m:sSubSup>
            </m:num>
            <m:den>
              <m:r>
                <w:rPr>
                  <w:rFonts w:ascii="Cambria Math" w:hAnsi="Cambria Math"/>
                </w:rPr>
                <m:t>τ</m:t>
              </m:r>
            </m:den>
          </m:f>
          <m:r>
            <m:rPr>
              <m:sty m:val="p"/>
            </m:rP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∂C</m:t>
                  </m:r>
                </m:num>
                <m:den>
                  <m:r>
                    <w:rPr>
                      <w:rFonts w:ascii="Cambria Math" w:hAnsi="Cambria Math"/>
                    </w:rPr>
                    <m:t>∂V</m:t>
                  </m:r>
                </m:den>
              </m:f>
              <m:rad>
                <m:radPr>
                  <m:degHide m:val="1"/>
                  <m:ctrlPr>
                    <w:rPr>
                      <w:rFonts w:ascii="Cambria Math" w:hAnsi="Cambria Math"/>
                    </w:rPr>
                  </m:ctrlPr>
                </m:radPr>
                <m:deg/>
                <m:e>
                  <m:sSub>
                    <m:sSubPr>
                      <m:ctrlPr>
                        <w:rPr>
                          <w:rFonts w:ascii="Cambria Math" w:hAnsi="Cambria Math"/>
                        </w:rPr>
                      </m:ctrlPr>
                    </m:sSubPr>
                    <m:e>
                      <m:r>
                        <w:rPr>
                          <w:rFonts w:ascii="Cambria Math" w:hAnsi="Cambria Math"/>
                        </w:rPr>
                        <m:t>η</m:t>
                      </m:r>
                    </m:e>
                    <m:sub>
                      <m:r>
                        <w:rPr>
                          <w:rFonts w:ascii="Cambria Math" w:hAnsi="Cambria Math" w:hint="eastAsia"/>
                        </w:rPr>
                        <m:t>t</m:t>
                      </m:r>
                    </m:sub>
                  </m:sSub>
                </m:e>
              </m:rad>
              <m:r>
                <m:rPr>
                  <m:sty m:val="p"/>
                </m:rPr>
                <w:rPr>
                  <w:rFonts w:ascii="Cambria Math" w:hAnsi="Cambria Math"/>
                </w:rPr>
                <m:t>Δ</m:t>
              </m:r>
              <m:sSubSup>
                <m:sSubSupPr>
                  <m:ctrlPr>
                    <w:rPr>
                      <w:rFonts w:ascii="Cambria Math" w:hAnsi="Cambria Math"/>
                    </w:rPr>
                  </m:ctrlPr>
                </m:sSubSupPr>
                <m:e>
                  <m:acc>
                    <m:accPr>
                      <m:chr m:val="̃"/>
                      <m:ctrlPr>
                        <w:rPr>
                          <w:rFonts w:ascii="Cambria Math" w:hAnsi="Cambria Math"/>
                        </w:rPr>
                      </m:ctrlPr>
                    </m:accPr>
                    <m:e>
                      <m:r>
                        <w:rPr>
                          <w:rFonts w:ascii="Cambria Math" w:hAnsi="Cambria Math"/>
                        </w:rPr>
                        <m:t>W</m:t>
                      </m:r>
                    </m:e>
                  </m:acc>
                </m:e>
                <m:sub>
                  <m:r>
                    <w:rPr>
                      <w:rFonts w:ascii="Cambria Math" w:hAnsi="Cambria Math"/>
                    </w:rPr>
                    <m:t>u</m:t>
                  </m:r>
                </m:sub>
                <m:sup>
                  <m:r>
                    <w:rPr>
                      <w:rFonts w:ascii="Cambria Math" w:hAnsi="Cambria Math"/>
                    </w:rPr>
                    <m:t>V</m:t>
                  </m:r>
                </m:sup>
              </m:sSubSup>
            </m:num>
            <m:den>
              <m:f>
                <m:fPr>
                  <m:ctrlPr>
                    <w:rPr>
                      <w:rFonts w:ascii="Cambria Math" w:hAnsi="Cambria Math"/>
                    </w:rPr>
                  </m:ctrlPr>
                </m:fPr>
                <m:num>
                  <m:r>
                    <w:rPr>
                      <w:rFonts w:ascii="Cambria Math" w:hAnsi="Cambria Math"/>
                    </w:rPr>
                    <m:t>∂C</m:t>
                  </m:r>
                </m:num>
                <m:den>
                  <m:r>
                    <w:rPr>
                      <w:rFonts w:ascii="Cambria Math" w:hAnsi="Cambria Math"/>
                    </w:rPr>
                    <m:t>∂η</m:t>
                  </m:r>
                </m:den>
              </m:f>
              <m:r>
                <w:rPr>
                  <w:rFonts w:ascii="Cambria Math" w:hAnsi="Cambria Math"/>
                </w:rPr>
                <m:t>τ</m:t>
              </m:r>
            </m:den>
          </m:f>
        </m:oMath>
      </m:oMathPara>
    </w:p>
    <w:p w14:paraId="4493D561" w14:textId="7EF8CE8C" w:rsidR="00C41CB8" w:rsidRDefault="0083125E" w:rsidP="00BB3B24">
      <w:pPr>
        <w:ind w:firstLine="420"/>
      </w:pPr>
      <w:r>
        <w:rPr>
          <w:rFonts w:hint="eastAsia"/>
        </w:rPr>
        <w:t>在实际操作中，本文将设定为一个交易日。为了降低</w:t>
      </w:r>
      <w:r w:rsidR="00086A16">
        <w:rPr>
          <w:rFonts w:hint="eastAsia"/>
        </w:rPr>
        <w:t>V</w:t>
      </w:r>
      <w:r w:rsidR="00086A16">
        <w:t>V</w:t>
      </w:r>
      <w:r>
        <w:rPr>
          <w:rFonts w:hint="eastAsia"/>
        </w:rPr>
        <w:t>风险溢价的衡量偏差，本文使用</w:t>
      </w:r>
      <w:r w:rsidR="00086A16">
        <w:rPr>
          <w:rFonts w:hint="eastAsia"/>
        </w:rPr>
        <w:t>每个交易日的</w:t>
      </w:r>
      <w:r w:rsidR="00511F66">
        <w:rPr>
          <w:rFonts w:hint="eastAsia"/>
        </w:rPr>
        <w:t>期权</w:t>
      </w:r>
      <w:r w:rsidR="00086A16">
        <w:rPr>
          <w:rFonts w:hint="eastAsia"/>
        </w:rPr>
        <w:t>组合收益平均值</w:t>
      </w:r>
      <m:oMath>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V</m:t>
            </m:r>
            <m:r>
              <w:rPr>
                <w:rFonts w:ascii="Cambria Math" w:hAnsi="Cambria Math" w:hint="eastAsia"/>
              </w:rPr>
              <m:t>ega</m:t>
            </m:r>
          </m:sup>
        </m:sSubSup>
        <m:r>
          <m:rPr>
            <m:sty m:val="p"/>
          </m:rPr>
          <w:rPr>
            <w:rFonts w:ascii="Cambria Math" w:hAnsi="Cambria Math"/>
          </w:rPr>
          <m:t>=</m:t>
        </m:r>
        <m:nary>
          <m:naryPr>
            <m:chr m:val="∑"/>
            <m:limLoc m:val="undOvr"/>
            <m:ctrlPr>
              <w:rPr>
                <w:rFonts w:ascii="Cambria Math" w:hAnsi="Cambria Math"/>
              </w:rPr>
            </m:ctrlPr>
          </m:naryPr>
          <m:sub>
            <m:r>
              <w:rPr>
                <w:rFonts w:ascii="Cambria Math" w:hAnsi="Cambria Math" w:hint="eastAsia"/>
              </w:rPr>
              <m:t>i</m:t>
            </m:r>
            <m:r>
              <m:rPr>
                <m:sty m:val="p"/>
              </m:rPr>
              <w:rPr>
                <w:rFonts w:ascii="Cambria Math" w:hAnsi="Cambria Math"/>
              </w:rPr>
              <m:t>=1</m:t>
            </m:r>
          </m:sub>
          <m:sup>
            <m:r>
              <w:rPr>
                <w:rFonts w:ascii="Cambria Math" w:hAnsi="Cambria Math"/>
              </w:rPr>
              <m:t>m</m:t>
            </m:r>
          </m:sup>
          <m:e>
            <m:f>
              <m:fPr>
                <m:ctrlPr>
                  <w:rPr>
                    <w:rFonts w:ascii="Cambria Math" w:hAnsi="Cambria Math"/>
                  </w:rPr>
                </m:ctrlPr>
              </m:fPr>
              <m:num>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V</m:t>
                    </m:r>
                    <m:r>
                      <w:rPr>
                        <w:rFonts w:ascii="Cambria Math" w:hAnsi="Cambria Math" w:hint="eastAsia"/>
                      </w:rPr>
                      <m:t>ega</m:t>
                    </m:r>
                    <m:r>
                      <m:rPr>
                        <m:sty m:val="p"/>
                      </m:rPr>
                      <w:rPr>
                        <w:rFonts w:ascii="Cambria Math" w:hAnsi="Cambria Math"/>
                      </w:rPr>
                      <m:t>,</m:t>
                    </m:r>
                    <m:r>
                      <w:rPr>
                        <w:rFonts w:ascii="Cambria Math" w:hAnsi="Cambria Math"/>
                      </w:rPr>
                      <m:t>i</m:t>
                    </m:r>
                  </m:sup>
                </m:sSubSup>
              </m:num>
              <m:den>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rPr>
                          <m:t>i</m:t>
                        </m:r>
                      </m:sup>
                    </m:sSubSup>
                  </m:num>
                  <m:den>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t</m:t>
                        </m:r>
                      </m:sub>
                    </m:sSub>
                  </m:den>
                </m:f>
              </m:den>
            </m:f>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hint="eastAsia"/>
              </w:rPr>
              <m:t>i</m:t>
            </m:r>
            <m:r>
              <m:rPr>
                <m:sty m:val="p"/>
              </m:rPr>
              <w:rPr>
                <w:rFonts w:ascii="Cambria Math" w:hAnsi="Cambria Math"/>
              </w:rPr>
              <m:t>=1</m:t>
            </m:r>
          </m:sub>
          <m:sup>
            <m:r>
              <w:rPr>
                <w:rFonts w:ascii="Cambria Math" w:hAnsi="Cambria Math"/>
              </w:rPr>
              <m:t>m</m:t>
            </m:r>
          </m:sup>
          <m:e>
            <m:f>
              <m:fPr>
                <m:ctrlPr>
                  <w:rPr>
                    <w:rFonts w:ascii="Cambria Math" w:hAnsi="Cambria Math"/>
                  </w:rPr>
                </m:ctrlPr>
              </m:fPr>
              <m:num>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delta</m:t>
                    </m:r>
                    <m:r>
                      <m:rPr>
                        <m:sty m:val="p"/>
                      </m:rPr>
                      <w:rPr>
                        <w:rFonts w:ascii="Cambria Math" w:hAnsi="Cambria Math"/>
                      </w:rPr>
                      <m:t>,</m:t>
                    </m:r>
                    <m:r>
                      <w:rPr>
                        <w:rFonts w:ascii="Cambria Math" w:hAnsi="Cambria Math"/>
                      </w:rPr>
                      <m:t>i</m:t>
                    </m:r>
                  </m:sup>
                </m:sSubSup>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r>
                          <w:rPr>
                            <w:rFonts w:ascii="Cambria Math" w:hAnsi="Cambria Math"/>
                          </w:rPr>
                          <m:t>RV</m:t>
                        </m:r>
                      </m:e>
                      <m:sub>
                        <m:r>
                          <w:rPr>
                            <w:rFonts w:ascii="Cambria Math" w:hAnsi="Cambria Math"/>
                          </w:rPr>
                          <m:t>t</m:t>
                        </m:r>
                      </m:sub>
                      <m:sup>
                        <m:r>
                          <w:rPr>
                            <w:rFonts w:ascii="Cambria Math" w:hAnsi="Cambria Math"/>
                          </w:rPr>
                          <m:t>i</m:t>
                        </m:r>
                      </m:sup>
                    </m:sSubSup>
                    <m:r>
                      <m:rPr>
                        <m:sty m:val="p"/>
                      </m:rPr>
                      <w:rPr>
                        <w:rFonts w:ascii="Cambria Math" w:hAnsi="Cambria Math"/>
                      </w:rPr>
                      <m:t>-</m:t>
                    </m:r>
                    <m:sSubSup>
                      <m:sSubSupPr>
                        <m:ctrlPr>
                          <w:rPr>
                            <w:rFonts w:ascii="Cambria Math" w:hAnsi="Cambria Math"/>
                          </w:rPr>
                        </m:ctrlPr>
                      </m:sSubSupPr>
                      <m:e>
                        <m:r>
                          <w:rPr>
                            <w:rFonts w:ascii="Cambria Math" w:hAnsi="Cambria Math"/>
                          </w:rPr>
                          <m:t>IV</m:t>
                        </m:r>
                      </m:e>
                      <m:sub>
                        <m:r>
                          <w:rPr>
                            <w:rFonts w:ascii="Cambria Math" w:hAnsi="Cambria Math"/>
                          </w:rPr>
                          <m:t>t</m:t>
                        </m:r>
                      </m:sub>
                      <m:sup>
                        <m:r>
                          <w:rPr>
                            <w:rFonts w:ascii="Cambria Math" w:hAnsi="Cambria Math"/>
                          </w:rPr>
                          <m:t>i</m:t>
                        </m:r>
                      </m:sup>
                    </m:sSubSup>
                  </m:e>
                </m:d>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rPr>
                          <m:t>i</m:t>
                        </m:r>
                      </m:sup>
                    </m:sSubSup>
                  </m:num>
                  <m:den>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den>
                </m:f>
                <m:r>
                  <w:rPr>
                    <w:rFonts w:ascii="Cambria Math" w:hAnsi="Cambria Math"/>
                  </w:rPr>
                  <m:t>τ</m:t>
                </m:r>
              </m:num>
              <m:den>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rPr>
                          <m:t>i</m:t>
                        </m:r>
                      </m:sup>
                    </m:sSubSup>
                  </m:num>
                  <m:den>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t</m:t>
                        </m:r>
                      </m:sub>
                    </m:sSub>
                  </m:den>
                </m:f>
              </m:den>
            </m:f>
          </m:e>
        </m:nary>
      </m:oMath>
      <w:r w:rsidR="00086A16" w:rsidRPr="00BB3B24">
        <w:rPr>
          <w:rFonts w:hint="eastAsia"/>
        </w:rPr>
        <w:t>替代上式中的</w:t>
      </w:r>
      <m:oMath>
        <m:f>
          <m:fPr>
            <m:ctrlPr>
              <w:rPr>
                <w:rFonts w:ascii="Cambria Math" w:hAnsi="Cambria Math"/>
              </w:rPr>
            </m:ctrlPr>
          </m:fPr>
          <m:num>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V</m:t>
                </m:r>
                <m:r>
                  <w:rPr>
                    <w:rFonts w:ascii="Cambria Math" w:hAnsi="Cambria Math" w:hint="eastAsia"/>
                  </w:rPr>
                  <m:t>ega</m:t>
                </m:r>
              </m:sup>
            </m:sSubSup>
          </m:num>
          <m:den>
            <m:f>
              <m:fPr>
                <m:ctrlPr>
                  <w:rPr>
                    <w:rFonts w:ascii="Cambria Math" w:hAnsi="Cambria Math"/>
                  </w:rPr>
                </m:ctrlPr>
              </m:fPr>
              <m:num>
                <m:r>
                  <w:rPr>
                    <w:rFonts w:ascii="Cambria Math" w:hAnsi="Cambria Math"/>
                  </w:rPr>
                  <m:t>∂C</m:t>
                </m:r>
              </m:num>
              <m:den>
                <m:r>
                  <w:rPr>
                    <w:rFonts w:ascii="Cambria Math" w:hAnsi="Cambria Math"/>
                  </w:rPr>
                  <m:t>∂η</m:t>
                </m:r>
              </m:den>
            </m:f>
          </m:den>
        </m:f>
      </m:oMath>
      <w:r w:rsidR="00086A16" w:rsidRPr="00BB3B24">
        <w:rPr>
          <w:rFonts w:hint="eastAsia"/>
        </w:rPr>
        <w:t>，</w:t>
      </w:r>
      <m:oMath>
        <m:r>
          <w:rPr>
            <w:rFonts w:ascii="Cambria Math" w:hAnsi="Cambria Math"/>
          </w:rPr>
          <m:t>m</m:t>
        </m:r>
      </m:oMath>
      <w:r w:rsidR="00517A6A">
        <w:rPr>
          <w:rFonts w:hint="eastAsia"/>
          <w:iCs/>
        </w:rPr>
        <w:t>为当日</w:t>
      </w:r>
      <w:proofErr w:type="gramStart"/>
      <w:r w:rsidR="00517A6A">
        <w:rPr>
          <w:rFonts w:hint="eastAsia"/>
          <w:iCs/>
        </w:rPr>
        <w:t>有效可</w:t>
      </w:r>
      <w:proofErr w:type="gramEnd"/>
      <w:r w:rsidR="00517A6A">
        <w:rPr>
          <w:rFonts w:hint="eastAsia"/>
          <w:iCs/>
        </w:rPr>
        <w:t>交易期权的数量</w:t>
      </w:r>
      <w:r w:rsidR="00517A6A">
        <w:rPr>
          <w:rFonts w:hint="eastAsia"/>
        </w:rPr>
        <w:t>，</w:t>
      </w:r>
      <w:r w:rsidR="00086A16" w:rsidRPr="00BB3B24">
        <w:rPr>
          <w:rFonts w:hint="eastAsia"/>
        </w:rPr>
        <w:t>上式修正为：</w:t>
      </w:r>
    </w:p>
    <w:p w14:paraId="6BDA0701" w14:textId="06DD6F14" w:rsidR="00C41CB8" w:rsidRPr="00053B66" w:rsidRDefault="00086A16" w:rsidP="00D06D59">
      <w:pPr>
        <w:rPr>
          <w:color w:val="FF0000"/>
        </w:rPr>
      </w:pPr>
      <w:r w:rsidRPr="00053B66">
        <w:rPr>
          <w:rFonts w:hint="eastAsia"/>
          <w:color w:val="FF0000"/>
        </w:rPr>
        <w:t>(</w:t>
      </w:r>
      <w:r w:rsidRPr="00053B66">
        <w:rPr>
          <w:color w:val="FF0000"/>
        </w:rPr>
        <w:t>12)</w:t>
      </w:r>
      <m:oMath>
        <m:sSubSup>
          <m:sSubSupPr>
            <m:ctrlPr>
              <w:rPr>
                <w:rFonts w:ascii="Cambria Math" w:hAnsi="Cambria Math"/>
                <w:color w:val="FF0000"/>
              </w:rPr>
            </m:ctrlPr>
          </m:sSubSupPr>
          <m:e>
            <m:r>
              <w:rPr>
                <w:rFonts w:ascii="Cambria Math" w:hAnsi="Cambria Math"/>
                <w:color w:val="FF0000"/>
              </w:rPr>
              <m:t>λ</m:t>
            </m:r>
          </m:e>
          <m:sub>
            <m:r>
              <w:rPr>
                <w:rFonts w:ascii="Cambria Math" w:hAnsi="Cambria Math"/>
                <w:color w:val="FF0000"/>
              </w:rPr>
              <m:t>t</m:t>
            </m:r>
          </m:sub>
          <m:sup>
            <m:r>
              <w:rPr>
                <w:rFonts w:ascii="Cambria Math" w:hAnsi="Cambria Math"/>
                <w:color w:val="FF0000"/>
              </w:rPr>
              <m:t>η</m:t>
            </m:r>
          </m:sup>
        </m:sSubSup>
        <m:r>
          <m:rPr>
            <m:sty m:val="p"/>
          </m:rPr>
          <w:rPr>
            <w:rFonts w:ascii="Cambria Math" w:hAnsi="Cambria Math" w:hint="eastAsia"/>
            <w:color w:val="FF0000"/>
          </w:rPr>
          <m:t>≈</m:t>
        </m:r>
        <m:f>
          <m:fPr>
            <m:ctrlPr>
              <w:rPr>
                <w:rFonts w:ascii="Cambria Math" w:hAnsi="Cambria Math"/>
                <w:color w:val="FF0000"/>
              </w:rPr>
            </m:ctrlPr>
          </m:fPr>
          <m:num>
            <m:r>
              <m:rPr>
                <m:sty m:val="p"/>
              </m:rPr>
              <w:rPr>
                <w:rFonts w:ascii="Cambria Math" w:hAnsi="Cambria Math"/>
                <w:color w:val="FF0000"/>
              </w:rPr>
              <m:t>1</m:t>
            </m:r>
          </m:num>
          <m:den>
            <m:r>
              <w:rPr>
                <w:rFonts w:ascii="Cambria Math" w:hAnsi="Cambria Math"/>
                <w:color w:val="FF0000"/>
              </w:rPr>
              <m:t>mτ</m:t>
            </m:r>
          </m:den>
        </m:f>
        <m:nary>
          <m:naryPr>
            <m:chr m:val="∑"/>
            <m:limLoc m:val="undOvr"/>
            <m:ctrlPr>
              <w:rPr>
                <w:rFonts w:ascii="Cambria Math" w:hAnsi="Cambria Math"/>
                <w:color w:val="FF0000"/>
              </w:rPr>
            </m:ctrlPr>
          </m:naryPr>
          <m:sub>
            <m:r>
              <w:rPr>
                <w:rFonts w:ascii="Cambria Math" w:hAnsi="Cambria Math" w:hint="eastAsia"/>
                <w:color w:val="FF0000"/>
              </w:rPr>
              <m:t>i</m:t>
            </m:r>
            <m:r>
              <m:rPr>
                <m:sty m:val="p"/>
              </m:rPr>
              <w:rPr>
                <w:rFonts w:ascii="Cambria Math" w:hAnsi="Cambria Math"/>
                <w:color w:val="FF0000"/>
              </w:rPr>
              <m:t>=1</m:t>
            </m:r>
          </m:sub>
          <m:sup>
            <m:r>
              <w:rPr>
                <w:rFonts w:ascii="Cambria Math" w:hAnsi="Cambria Math"/>
                <w:color w:val="FF0000"/>
              </w:rPr>
              <m:t>m</m:t>
            </m:r>
          </m:sup>
          <m:e>
            <m:f>
              <m:fPr>
                <m:ctrlPr>
                  <w:rPr>
                    <w:rFonts w:ascii="Cambria Math" w:hAnsi="Cambria Math"/>
                    <w:color w:val="FF0000"/>
                  </w:rPr>
                </m:ctrlPr>
              </m:fPr>
              <m:num>
                <m:sSubSup>
                  <m:sSubSupPr>
                    <m:ctrlPr>
                      <w:rPr>
                        <w:rFonts w:ascii="Cambria Math" w:hAnsi="Cambria Math"/>
                        <w:color w:val="FF0000"/>
                      </w:rPr>
                    </m:ctrlPr>
                  </m:sSubSupPr>
                  <m:e>
                    <m:r>
                      <m:rPr>
                        <m:sty m:val="p"/>
                      </m:rPr>
                      <w:rPr>
                        <w:rFonts w:ascii="Cambria Math" w:hAnsi="Cambria Math"/>
                        <w:color w:val="FF0000"/>
                      </w:rPr>
                      <m:t>Π</m:t>
                    </m:r>
                  </m:e>
                  <m:sub>
                    <m:r>
                      <w:rPr>
                        <w:rFonts w:ascii="Cambria Math" w:hAnsi="Cambria Math"/>
                        <w:color w:val="FF0000"/>
                      </w:rPr>
                      <m:t>t</m:t>
                    </m:r>
                    <m:r>
                      <m:rPr>
                        <m:sty m:val="p"/>
                      </m:rPr>
                      <w:rPr>
                        <w:rFonts w:ascii="Cambria Math" w:hAnsi="Cambria Math"/>
                        <w:color w:val="FF0000"/>
                      </w:rPr>
                      <m:t>,</m:t>
                    </m:r>
                    <m:r>
                      <w:rPr>
                        <w:rFonts w:ascii="Cambria Math" w:hAnsi="Cambria Math"/>
                        <w:color w:val="FF0000"/>
                      </w:rPr>
                      <m:t>t</m:t>
                    </m:r>
                    <m:r>
                      <m:rPr>
                        <m:sty m:val="p"/>
                      </m:rPr>
                      <w:rPr>
                        <w:rFonts w:ascii="Cambria Math" w:hAnsi="Cambria Math"/>
                        <w:color w:val="FF0000"/>
                      </w:rPr>
                      <m:t>+</m:t>
                    </m:r>
                    <m:r>
                      <w:rPr>
                        <w:rFonts w:ascii="Cambria Math" w:hAnsi="Cambria Math"/>
                        <w:color w:val="FF0000"/>
                      </w:rPr>
                      <m:t>τ</m:t>
                    </m:r>
                  </m:sub>
                  <m:sup>
                    <m:r>
                      <w:rPr>
                        <w:rFonts w:ascii="Cambria Math" w:hAnsi="Cambria Math"/>
                        <w:color w:val="FF0000"/>
                      </w:rPr>
                      <m:t>delta</m:t>
                    </m:r>
                    <m:r>
                      <m:rPr>
                        <m:sty m:val="p"/>
                      </m:rPr>
                      <w:rPr>
                        <w:rFonts w:ascii="Cambria Math" w:hAnsi="Cambria Math"/>
                        <w:color w:val="FF0000"/>
                      </w:rPr>
                      <m:t>,</m:t>
                    </m:r>
                    <m:r>
                      <w:rPr>
                        <w:rFonts w:ascii="Cambria Math" w:hAnsi="Cambria Math"/>
                        <w:color w:val="FF0000"/>
                      </w:rPr>
                      <m:t>i</m:t>
                    </m:r>
                  </m:sup>
                </m:sSubSup>
                <m:r>
                  <m:rPr>
                    <m:sty m:val="p"/>
                  </m:rPr>
                  <w:rPr>
                    <w:rFonts w:ascii="Cambria Math" w:hAnsi="Cambria Math"/>
                    <w:color w:val="FF0000"/>
                  </w:rPr>
                  <m:t>-</m:t>
                </m:r>
                <m:d>
                  <m:dPr>
                    <m:ctrlPr>
                      <w:rPr>
                        <w:rFonts w:ascii="Cambria Math" w:hAnsi="Cambria Math"/>
                        <w:color w:val="FF0000"/>
                      </w:rPr>
                    </m:ctrlPr>
                  </m:dPr>
                  <m:e>
                    <m:sSubSup>
                      <m:sSubSupPr>
                        <m:ctrlPr>
                          <w:rPr>
                            <w:rFonts w:ascii="Cambria Math" w:hAnsi="Cambria Math"/>
                            <w:color w:val="FF0000"/>
                          </w:rPr>
                        </m:ctrlPr>
                      </m:sSubSupPr>
                      <m:e>
                        <m:r>
                          <w:rPr>
                            <w:rFonts w:ascii="Cambria Math" w:hAnsi="Cambria Math"/>
                            <w:color w:val="FF0000"/>
                          </w:rPr>
                          <m:t>RV</m:t>
                        </m:r>
                      </m:e>
                      <m:sub>
                        <m:r>
                          <w:rPr>
                            <w:rFonts w:ascii="Cambria Math" w:hAnsi="Cambria Math"/>
                            <w:color w:val="FF0000"/>
                          </w:rPr>
                          <m:t>t</m:t>
                        </m:r>
                      </m:sub>
                      <m:sup>
                        <m:r>
                          <w:rPr>
                            <w:rFonts w:ascii="Cambria Math" w:hAnsi="Cambria Math"/>
                            <w:color w:val="FF0000"/>
                          </w:rPr>
                          <m:t>i</m:t>
                        </m:r>
                      </m:sup>
                    </m:sSubSup>
                    <m:r>
                      <m:rPr>
                        <m:sty m:val="p"/>
                      </m:rP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IV</m:t>
                        </m:r>
                      </m:e>
                      <m:sub>
                        <m:r>
                          <w:rPr>
                            <w:rFonts w:ascii="Cambria Math" w:hAnsi="Cambria Math"/>
                            <w:color w:val="FF0000"/>
                          </w:rPr>
                          <m:t>t</m:t>
                        </m:r>
                      </m:sub>
                      <m:sup>
                        <m:r>
                          <w:rPr>
                            <w:rFonts w:ascii="Cambria Math" w:hAnsi="Cambria Math"/>
                            <w:color w:val="FF0000"/>
                          </w:rPr>
                          <m:t>i</m:t>
                        </m:r>
                      </m:sup>
                    </m:sSubSup>
                  </m:e>
                </m:d>
                <m:f>
                  <m:fPr>
                    <m:ctrlPr>
                      <w:rPr>
                        <w:rFonts w:ascii="Cambria Math" w:hAnsi="Cambria Math"/>
                        <w:color w:val="FF0000"/>
                      </w:rPr>
                    </m:ctrlPr>
                  </m:fPr>
                  <m:num>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C</m:t>
                        </m:r>
                      </m:e>
                      <m:sub>
                        <m:r>
                          <w:rPr>
                            <w:rFonts w:ascii="Cambria Math" w:hAnsi="Cambria Math"/>
                            <w:color w:val="FF0000"/>
                          </w:rPr>
                          <m:t>t</m:t>
                        </m:r>
                      </m:sub>
                      <m:sup>
                        <m:r>
                          <w:rPr>
                            <w:rFonts w:ascii="Cambria Math" w:hAnsi="Cambria Math"/>
                            <w:color w:val="FF0000"/>
                          </w:rPr>
                          <m:t>i</m:t>
                        </m:r>
                      </m:sup>
                    </m:sSubSup>
                  </m:num>
                  <m:den>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V</m:t>
                        </m:r>
                      </m:e>
                      <m:sub>
                        <m:r>
                          <w:rPr>
                            <w:rFonts w:ascii="Cambria Math" w:hAnsi="Cambria Math"/>
                            <w:color w:val="FF0000"/>
                          </w:rPr>
                          <m:t>t</m:t>
                        </m:r>
                      </m:sub>
                    </m:sSub>
                  </m:den>
                </m:f>
                <m:r>
                  <w:rPr>
                    <w:rFonts w:ascii="Cambria Math" w:hAnsi="Cambria Math"/>
                    <w:color w:val="FF0000"/>
                  </w:rPr>
                  <m:t>τ</m:t>
                </m:r>
              </m:num>
              <m:den>
                <m:f>
                  <m:fPr>
                    <m:ctrlPr>
                      <w:rPr>
                        <w:rFonts w:ascii="Cambria Math" w:hAnsi="Cambria Math"/>
                        <w:color w:val="FF0000"/>
                      </w:rPr>
                    </m:ctrlPr>
                  </m:fPr>
                  <m:num>
                    <m:r>
                      <w:rPr>
                        <w:rFonts w:ascii="Cambria Math" w:hAnsi="Cambria Math"/>
                        <w:color w:val="FF0000"/>
                      </w:rPr>
                      <m:t>∂</m:t>
                    </m:r>
                    <m:sSubSup>
                      <m:sSubSupPr>
                        <m:ctrlPr>
                          <w:rPr>
                            <w:rFonts w:ascii="Cambria Math" w:hAnsi="Cambria Math"/>
                            <w:color w:val="FF0000"/>
                          </w:rPr>
                        </m:ctrlPr>
                      </m:sSubSupPr>
                      <m:e>
                        <m:r>
                          <w:rPr>
                            <w:rFonts w:ascii="Cambria Math" w:hAnsi="Cambria Math"/>
                            <w:color w:val="FF0000"/>
                          </w:rPr>
                          <m:t>C</m:t>
                        </m:r>
                      </m:e>
                      <m:sub>
                        <m:r>
                          <w:rPr>
                            <w:rFonts w:ascii="Cambria Math" w:hAnsi="Cambria Math"/>
                            <w:color w:val="FF0000"/>
                          </w:rPr>
                          <m:t>t</m:t>
                        </m:r>
                      </m:sub>
                      <m:sup>
                        <m:r>
                          <w:rPr>
                            <w:rFonts w:ascii="Cambria Math" w:hAnsi="Cambria Math"/>
                            <w:color w:val="FF0000"/>
                          </w:rPr>
                          <m:t>i</m:t>
                        </m:r>
                      </m:sup>
                    </m:sSubSup>
                  </m:num>
                  <m:den>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η</m:t>
                        </m:r>
                      </m:e>
                      <m:sub>
                        <m:r>
                          <w:rPr>
                            <w:rFonts w:ascii="Cambria Math" w:hAnsi="Cambria Math"/>
                            <w:color w:val="FF0000"/>
                          </w:rPr>
                          <m:t>t</m:t>
                        </m:r>
                      </m:sub>
                    </m:sSub>
                  </m:den>
                </m:f>
              </m:den>
            </m:f>
            <m:r>
              <m:rPr>
                <m:sty m:val="p"/>
              </m:rPr>
              <w:rPr>
                <w:rFonts w:ascii="Cambria Math" w:hAnsi="Cambria Math"/>
                <w:color w:val="FF0000"/>
              </w:rPr>
              <m:t>-</m:t>
            </m:r>
            <m:f>
              <m:fPr>
                <m:ctrlPr>
                  <w:rPr>
                    <w:rFonts w:ascii="Cambria Math" w:hAnsi="Cambria Math"/>
                    <w:color w:val="FF0000"/>
                  </w:rPr>
                </m:ctrlPr>
              </m:fPr>
              <m:num>
                <m:r>
                  <m:rPr>
                    <m:sty m:val="p"/>
                  </m:rPr>
                  <w:rPr>
                    <w:rFonts w:ascii="Cambria Math" w:hAnsi="Cambria Math"/>
                    <w:color w:val="FF0000"/>
                  </w:rPr>
                  <m:t>∅</m:t>
                </m:r>
                <m:rad>
                  <m:radPr>
                    <m:degHide m:val="1"/>
                    <m:ctrlPr>
                      <w:rPr>
                        <w:rFonts w:ascii="Cambria Math" w:hAnsi="Cambria Math"/>
                        <w:color w:val="FF0000"/>
                      </w:rPr>
                    </m:ctrlPr>
                  </m:radPr>
                  <m:deg/>
                  <m:e>
                    <m:sSub>
                      <m:sSubPr>
                        <m:ctrlPr>
                          <w:rPr>
                            <w:rFonts w:ascii="Cambria Math" w:hAnsi="Cambria Math"/>
                            <w:color w:val="FF0000"/>
                          </w:rPr>
                        </m:ctrlPr>
                      </m:sSubPr>
                      <m:e>
                        <m:r>
                          <w:rPr>
                            <w:rFonts w:ascii="Cambria Math" w:hAnsi="Cambria Math"/>
                            <w:color w:val="FF0000"/>
                          </w:rPr>
                          <m:t>η</m:t>
                        </m:r>
                      </m:e>
                      <m:sub>
                        <m:r>
                          <w:rPr>
                            <w:rFonts w:ascii="Cambria Math" w:hAnsi="Cambria Math" w:hint="eastAsia"/>
                            <w:color w:val="FF0000"/>
                          </w:rPr>
                          <m:t>t</m:t>
                        </m:r>
                      </m:sub>
                    </m:sSub>
                  </m:e>
                </m:rad>
                <m:r>
                  <m:rPr>
                    <m:sty m:val="p"/>
                  </m:rPr>
                  <w:rPr>
                    <w:rFonts w:ascii="Cambria Math" w:hAnsi="Cambria Math"/>
                    <w:color w:val="FF0000"/>
                  </w:rPr>
                  <m:t>Δ</m:t>
                </m:r>
                <m:sSubSup>
                  <m:sSubSupPr>
                    <m:ctrlPr>
                      <w:rPr>
                        <w:rFonts w:ascii="Cambria Math" w:hAnsi="Cambria Math"/>
                        <w:color w:val="FF0000"/>
                      </w:rPr>
                    </m:ctrlPr>
                  </m:sSubSupPr>
                  <m:e>
                    <m:acc>
                      <m:accPr>
                        <m:chr m:val="̃"/>
                        <m:ctrlPr>
                          <w:rPr>
                            <w:rFonts w:ascii="Cambria Math" w:hAnsi="Cambria Math"/>
                            <w:color w:val="FF0000"/>
                          </w:rPr>
                        </m:ctrlPr>
                      </m:accPr>
                      <m:e>
                        <m:r>
                          <w:rPr>
                            <w:rFonts w:ascii="Cambria Math" w:hAnsi="Cambria Math"/>
                            <w:color w:val="FF0000"/>
                          </w:rPr>
                          <m:t>W</m:t>
                        </m:r>
                      </m:e>
                    </m:acc>
                  </m:e>
                  <m:sub>
                    <m:r>
                      <w:rPr>
                        <w:rFonts w:ascii="Cambria Math" w:hAnsi="Cambria Math"/>
                        <w:color w:val="FF0000"/>
                      </w:rPr>
                      <m:t>u</m:t>
                    </m:r>
                  </m:sub>
                  <m:sup>
                    <m:r>
                      <w:rPr>
                        <w:rFonts w:ascii="Cambria Math" w:hAnsi="Cambria Math"/>
                        <w:color w:val="FF0000"/>
                      </w:rPr>
                      <m:t>η</m:t>
                    </m:r>
                  </m:sup>
                </m:sSubSup>
              </m:num>
              <m:den>
                <m:r>
                  <w:rPr>
                    <w:rFonts w:ascii="Cambria Math" w:hAnsi="Cambria Math"/>
                    <w:color w:val="FF0000"/>
                  </w:rPr>
                  <m:t>τ</m:t>
                </m:r>
              </m:den>
            </m:f>
            <m:r>
              <m:rPr>
                <m:sty m:val="p"/>
              </m:rPr>
              <w:rPr>
                <w:rFonts w:ascii="Cambria Math" w:hAnsi="Cambria Math"/>
                <w:color w:val="FF0000"/>
              </w:rPr>
              <m:t>-</m:t>
            </m:r>
            <m:f>
              <m:fPr>
                <m:ctrlPr>
                  <w:rPr>
                    <w:rFonts w:ascii="Cambria Math" w:hAnsi="Cambria Math"/>
                    <w:color w:val="FF0000"/>
                  </w:rPr>
                </m:ctrlPr>
              </m:fPr>
              <m:num>
                <m:f>
                  <m:fPr>
                    <m:ctrlPr>
                      <w:rPr>
                        <w:rFonts w:ascii="Cambria Math" w:hAnsi="Cambria Math"/>
                        <w:color w:val="FF0000"/>
                      </w:rPr>
                    </m:ctrlPr>
                  </m:fPr>
                  <m:num>
                    <m:r>
                      <w:rPr>
                        <w:rFonts w:ascii="Cambria Math" w:hAnsi="Cambria Math"/>
                        <w:color w:val="FF0000"/>
                      </w:rPr>
                      <m:t>∂C</m:t>
                    </m:r>
                  </m:num>
                  <m:den>
                    <m:r>
                      <w:rPr>
                        <w:rFonts w:ascii="Cambria Math" w:hAnsi="Cambria Math"/>
                        <w:color w:val="FF0000"/>
                      </w:rPr>
                      <m:t>∂V</m:t>
                    </m:r>
                  </m:den>
                </m:f>
                <m:rad>
                  <m:radPr>
                    <m:degHide m:val="1"/>
                    <m:ctrlPr>
                      <w:rPr>
                        <w:rFonts w:ascii="Cambria Math" w:hAnsi="Cambria Math"/>
                        <w:color w:val="FF0000"/>
                      </w:rPr>
                    </m:ctrlPr>
                  </m:radPr>
                  <m:deg/>
                  <m:e>
                    <m:sSub>
                      <m:sSubPr>
                        <m:ctrlPr>
                          <w:rPr>
                            <w:rFonts w:ascii="Cambria Math" w:hAnsi="Cambria Math"/>
                            <w:color w:val="FF0000"/>
                          </w:rPr>
                        </m:ctrlPr>
                      </m:sSubPr>
                      <m:e>
                        <m:r>
                          <w:rPr>
                            <w:rFonts w:ascii="Cambria Math" w:hAnsi="Cambria Math"/>
                            <w:color w:val="FF0000"/>
                          </w:rPr>
                          <m:t>η</m:t>
                        </m:r>
                      </m:e>
                      <m:sub>
                        <m:r>
                          <w:rPr>
                            <w:rFonts w:ascii="Cambria Math" w:hAnsi="Cambria Math" w:hint="eastAsia"/>
                            <w:color w:val="FF0000"/>
                          </w:rPr>
                          <m:t>t</m:t>
                        </m:r>
                      </m:sub>
                    </m:sSub>
                  </m:e>
                </m:rad>
                <m:r>
                  <m:rPr>
                    <m:sty m:val="p"/>
                  </m:rPr>
                  <w:rPr>
                    <w:rFonts w:ascii="Cambria Math" w:hAnsi="Cambria Math"/>
                    <w:color w:val="FF0000"/>
                  </w:rPr>
                  <m:t>Δ</m:t>
                </m:r>
                <m:sSubSup>
                  <m:sSubSupPr>
                    <m:ctrlPr>
                      <w:rPr>
                        <w:rFonts w:ascii="Cambria Math" w:hAnsi="Cambria Math"/>
                        <w:color w:val="FF0000"/>
                      </w:rPr>
                    </m:ctrlPr>
                  </m:sSubSupPr>
                  <m:e>
                    <m:acc>
                      <m:accPr>
                        <m:chr m:val="̃"/>
                        <m:ctrlPr>
                          <w:rPr>
                            <w:rFonts w:ascii="Cambria Math" w:hAnsi="Cambria Math"/>
                            <w:color w:val="FF0000"/>
                          </w:rPr>
                        </m:ctrlPr>
                      </m:accPr>
                      <m:e>
                        <m:r>
                          <w:rPr>
                            <w:rFonts w:ascii="Cambria Math" w:hAnsi="Cambria Math"/>
                            <w:color w:val="FF0000"/>
                          </w:rPr>
                          <m:t>W</m:t>
                        </m:r>
                      </m:e>
                    </m:acc>
                  </m:e>
                  <m:sub>
                    <m:r>
                      <w:rPr>
                        <w:rFonts w:ascii="Cambria Math" w:hAnsi="Cambria Math"/>
                        <w:color w:val="FF0000"/>
                      </w:rPr>
                      <m:t>u</m:t>
                    </m:r>
                  </m:sub>
                  <m:sup>
                    <m:r>
                      <w:rPr>
                        <w:rFonts w:ascii="Cambria Math" w:hAnsi="Cambria Math"/>
                        <w:color w:val="FF0000"/>
                      </w:rPr>
                      <m:t>V</m:t>
                    </m:r>
                  </m:sup>
                </m:sSubSup>
              </m:num>
              <m:den>
                <m:f>
                  <m:fPr>
                    <m:ctrlPr>
                      <w:rPr>
                        <w:rFonts w:ascii="Cambria Math" w:hAnsi="Cambria Math"/>
                        <w:color w:val="FF0000"/>
                      </w:rPr>
                    </m:ctrlPr>
                  </m:fPr>
                  <m:num>
                    <m:r>
                      <w:rPr>
                        <w:rFonts w:ascii="Cambria Math" w:hAnsi="Cambria Math"/>
                        <w:color w:val="FF0000"/>
                      </w:rPr>
                      <m:t>∂C</m:t>
                    </m:r>
                  </m:num>
                  <m:den>
                    <m:r>
                      <w:rPr>
                        <w:rFonts w:ascii="Cambria Math" w:hAnsi="Cambria Math"/>
                        <w:color w:val="FF0000"/>
                      </w:rPr>
                      <m:t>∂η</m:t>
                    </m:r>
                  </m:den>
                </m:f>
                <m:r>
                  <w:rPr>
                    <w:rFonts w:ascii="Cambria Math" w:hAnsi="Cambria Math"/>
                    <w:color w:val="FF0000"/>
                  </w:rPr>
                  <m:t>τ</m:t>
                </m:r>
              </m:den>
            </m:f>
          </m:e>
        </m:nary>
      </m:oMath>
    </w:p>
    <w:p w14:paraId="3F3E6C90" w14:textId="2EA99206" w:rsidR="00C41CB8" w:rsidRDefault="00511F66" w:rsidP="00BB3B24">
      <w:pPr>
        <w:ind w:firstLine="420"/>
      </w:pPr>
      <w:r>
        <w:rPr>
          <w:rFonts w:hint="eastAsia"/>
        </w:rPr>
        <w:t>其中</w:t>
      </w:r>
      <m:oMath>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delta</m:t>
            </m:r>
            <m:r>
              <m:rPr>
                <m:sty m:val="p"/>
              </m:rPr>
              <w:rPr>
                <w:rFonts w:ascii="Cambria Math" w:hAnsi="Cambria Math"/>
              </w:rPr>
              <m:t>,</m:t>
            </m:r>
            <m:r>
              <w:rPr>
                <w:rFonts w:ascii="Cambria Math" w:hAnsi="Cambria Math"/>
              </w:rPr>
              <m:t>i</m:t>
            </m:r>
          </m:sup>
        </m:sSubSup>
        <m:r>
          <m:rPr>
            <m:sty m:val="p"/>
          </m:rP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hint="eastAsia"/>
              </w:rPr>
              <m:t>i</m:t>
            </m:r>
          </m:sup>
        </m:sSubSup>
        <m:r>
          <m:rPr>
            <m:sty m:val="p"/>
          </m:rP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hint="eastAsia"/>
              </w:rPr>
              <m:t>i</m:t>
            </m:r>
          </m:sup>
        </m:sSubSup>
        <m:r>
          <m:rPr>
            <m:sty m:val="p"/>
          </m:rPr>
          <w:rPr>
            <w:rFonts w:ascii="Cambria Math" w:hAnsi="Cambria Math"/>
          </w:rPr>
          <m:t>-</m:t>
        </m:r>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hint="eastAsia"/>
                  </w:rPr>
                  <m:t>i</m:t>
                </m:r>
              </m:sup>
            </m:sSubSup>
          </m:num>
          <m:den>
            <m:r>
              <w:rPr>
                <w:rFonts w:ascii="Cambria Math" w:hAnsi="Cambria Math"/>
              </w:rPr>
              <m:t>∂S</m:t>
            </m:r>
          </m:den>
        </m:f>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m:t>
                </m:r>
                <m:r>
                  <w:rPr>
                    <w:rFonts w:ascii="Cambria Math" w:hAnsi="Cambria Math"/>
                  </w:rPr>
                  <m:t>τ</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e>
        </m:d>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sub>
        </m:sSub>
        <m:d>
          <m:dPr>
            <m:ctrlPr>
              <w:rPr>
                <w:rFonts w:ascii="Cambria Math" w:hAnsi="Cambria Math"/>
              </w:rPr>
            </m:ctrlPr>
          </m:dPr>
          <m:e>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hint="eastAsia"/>
                  </w:rPr>
                  <m:t>i</m:t>
                </m:r>
              </m:sup>
            </m:sSubSup>
            <m:r>
              <m:rPr>
                <m:sty m:val="p"/>
              </m:rPr>
              <w:rPr>
                <w:rFonts w:ascii="Cambria Math" w:hAnsi="Cambria Math"/>
              </w:rPr>
              <m:t>-</m:t>
            </m:r>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hint="eastAsia"/>
                      </w:rPr>
                      <m:t>i</m:t>
                    </m:r>
                  </m:sup>
                </m:sSubSup>
              </m:num>
              <m:den>
                <m:r>
                  <w:rPr>
                    <w:rFonts w:ascii="Cambria Math" w:hAnsi="Cambria Math"/>
                  </w:rPr>
                  <m:t>∂S</m:t>
                </m:r>
              </m:den>
            </m:f>
            <m:sSub>
              <m:sSubPr>
                <m:ctrlPr>
                  <w:rPr>
                    <w:rFonts w:ascii="Cambria Math" w:hAnsi="Cambria Math"/>
                  </w:rPr>
                </m:ctrlPr>
              </m:sSubPr>
              <m:e>
                <m:r>
                  <w:rPr>
                    <w:rFonts w:ascii="Cambria Math" w:hAnsi="Cambria Math"/>
                  </w:rPr>
                  <m:t>S</m:t>
                </m:r>
              </m:e>
              <m:sub>
                <m:r>
                  <w:rPr>
                    <w:rFonts w:ascii="Cambria Math" w:hAnsi="Cambria Math"/>
                  </w:rPr>
                  <m:t>t</m:t>
                </m:r>
              </m:sub>
            </m:sSub>
          </m:e>
        </m:d>
        <m:r>
          <w:rPr>
            <w:rFonts w:ascii="Cambria Math" w:hAnsi="Cambria Math"/>
          </w:rPr>
          <m:t>τ</m:t>
        </m:r>
      </m:oMath>
      <w:r w:rsidRPr="00BB3B24">
        <w:rPr>
          <w:rFonts w:hint="eastAsia"/>
        </w:rPr>
        <w:t>，表示期权</w:t>
      </w:r>
      <m:oMath>
        <m:r>
          <w:rPr>
            <w:rFonts w:ascii="Cambria Math" w:hAnsi="Cambria Math" w:hint="eastAsia"/>
          </w:rPr>
          <m:t>i</m:t>
        </m:r>
      </m:oMath>
      <w:r w:rsidRPr="00BB3B24">
        <w:rPr>
          <w:rFonts w:hint="eastAsia"/>
        </w:rPr>
        <w:t>在从交易日</w:t>
      </w:r>
      <m:oMath>
        <m:r>
          <w:rPr>
            <w:rFonts w:ascii="Cambria Math" w:hAnsi="Cambria Math"/>
          </w:rPr>
          <m:t>t</m:t>
        </m:r>
      </m:oMath>
      <w:r w:rsidRPr="00BB3B24">
        <w:rPr>
          <w:rFonts w:hint="eastAsia"/>
        </w:rPr>
        <w:t>至</w:t>
      </w:r>
      <m:oMath>
        <m:r>
          <w:rPr>
            <w:rFonts w:ascii="Cambria Math" w:hAnsi="Cambria Math"/>
          </w:rPr>
          <m:t>t</m:t>
        </m:r>
        <m:r>
          <m:rPr>
            <m:sty m:val="p"/>
          </m:rPr>
          <w:rPr>
            <w:rFonts w:ascii="Cambria Math" w:hAnsi="Cambria Math"/>
          </w:rPr>
          <m:t>+</m:t>
        </m:r>
        <m:r>
          <w:rPr>
            <w:rFonts w:ascii="Cambria Math" w:hAnsi="Cambria Math"/>
          </w:rPr>
          <m:t>τ</m:t>
        </m:r>
      </m:oMath>
      <w:r w:rsidRPr="00BB3B24">
        <w:rPr>
          <w:rFonts w:hint="eastAsia"/>
        </w:rPr>
        <w:t>的delta中性收益。</w:t>
      </w:r>
      <w:r w:rsidR="00086A16">
        <w:rPr>
          <w:rFonts w:hint="eastAsia"/>
        </w:rPr>
        <w:t>由于维纳过程的增量为</w:t>
      </w:r>
      <w:proofErr w:type="gramStart"/>
      <w:r w:rsidR="00086A16">
        <w:rPr>
          <w:rFonts w:hint="eastAsia"/>
        </w:rPr>
        <w:t>鞅</w:t>
      </w:r>
      <w:proofErr w:type="gramEnd"/>
      <w:r w:rsidR="00086A16">
        <w:rPr>
          <w:rFonts w:hint="eastAsia"/>
        </w:rPr>
        <w:t>，所以</w:t>
      </w:r>
      <w:r>
        <w:rPr>
          <w:rFonts w:hint="eastAsia"/>
        </w:rPr>
        <w:t>（1</w:t>
      </w:r>
      <w:r>
        <w:t>2</w:t>
      </w:r>
      <w:r>
        <w:rPr>
          <w:rFonts w:hint="eastAsia"/>
        </w:rPr>
        <w:t>）的</w:t>
      </w:r>
      <w:r w:rsidR="00BA5763">
        <w:rPr>
          <w:rFonts w:hint="eastAsia"/>
        </w:rPr>
        <w:t>第</w:t>
      </w:r>
      <w:r w:rsidR="00086A16">
        <w:rPr>
          <w:rFonts w:hint="eastAsia"/>
        </w:rPr>
        <w:t>二</w:t>
      </w:r>
      <w:r w:rsidR="00BA5763">
        <w:rPr>
          <w:rFonts w:hint="eastAsia"/>
        </w:rPr>
        <w:t>、</w:t>
      </w:r>
      <w:r w:rsidR="00086A16">
        <w:rPr>
          <w:rFonts w:hint="eastAsia"/>
        </w:rPr>
        <w:t>三项的期望值为0。本文定义</w:t>
      </w:r>
      <m:oMath>
        <m:sSubSup>
          <m:sSubSupPr>
            <m:ctrlPr>
              <w:rPr>
                <w:rFonts w:ascii="Cambria Math" w:hAnsi="Cambria Math"/>
              </w:rPr>
            </m:ctrlPr>
          </m:sSubSupPr>
          <m:e>
            <m:r>
              <m:rPr>
                <m:sty m:val="p"/>
              </m:rPr>
              <w:rPr>
                <w:rFonts w:ascii="Cambria Math" w:hAnsi="Cambria Math"/>
              </w:rPr>
              <m:t>Π</m:t>
            </m:r>
          </m:e>
          <m:sub>
            <m:r>
              <w:rPr>
                <w:rFonts w:ascii="Cambria Math" w:hAnsi="Cambria Math" w:hint="eastAsia"/>
              </w:rPr>
              <m:t>t</m:t>
            </m:r>
          </m:sub>
          <m:sup>
            <m:r>
              <w:rPr>
                <w:rFonts w:ascii="Cambria Math" w:hAnsi="Cambria Math"/>
              </w:rPr>
              <m:t>adj</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mτ</m:t>
            </m:r>
          </m:den>
        </m:f>
        <m:nary>
          <m:naryPr>
            <m:chr m:val="∑"/>
            <m:limLoc m:val="undOvr"/>
            <m:ctrlPr>
              <w:rPr>
                <w:rFonts w:ascii="Cambria Math" w:hAnsi="Cambria Math"/>
              </w:rPr>
            </m:ctrlPr>
          </m:naryPr>
          <m:sub>
            <m:r>
              <w:rPr>
                <w:rFonts w:ascii="Cambria Math" w:hAnsi="Cambria Math" w:hint="eastAsia"/>
              </w:rPr>
              <m:t>i</m:t>
            </m:r>
            <m:r>
              <m:rPr>
                <m:sty m:val="p"/>
              </m:rPr>
              <w:rPr>
                <w:rFonts w:ascii="Cambria Math" w:hAnsi="Cambria Math"/>
              </w:rPr>
              <m:t>=1</m:t>
            </m:r>
          </m:sub>
          <m:sup>
            <m:r>
              <w:rPr>
                <w:rFonts w:ascii="Cambria Math" w:hAnsi="Cambria Math"/>
              </w:rPr>
              <m:t>m</m:t>
            </m:r>
          </m:sup>
          <m:e>
            <m:f>
              <m:fPr>
                <m:ctrlPr>
                  <w:rPr>
                    <w:rFonts w:ascii="Cambria Math" w:hAnsi="Cambria Math"/>
                  </w:rPr>
                </m:ctrlPr>
              </m:fPr>
              <m:num>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delta</m:t>
                    </m:r>
                    <m:r>
                      <m:rPr>
                        <m:sty m:val="p"/>
                      </m:rPr>
                      <w:rPr>
                        <w:rFonts w:ascii="Cambria Math" w:hAnsi="Cambria Math"/>
                      </w:rPr>
                      <m:t>,</m:t>
                    </m:r>
                    <m:r>
                      <w:rPr>
                        <w:rFonts w:ascii="Cambria Math" w:hAnsi="Cambria Math"/>
                      </w:rPr>
                      <m:t>i</m:t>
                    </m:r>
                  </m:sup>
                </m:sSubSup>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r>
                          <w:rPr>
                            <w:rFonts w:ascii="Cambria Math" w:hAnsi="Cambria Math"/>
                          </w:rPr>
                          <m:t>RV</m:t>
                        </m:r>
                      </m:e>
                      <m:sub>
                        <m:r>
                          <w:rPr>
                            <w:rFonts w:ascii="Cambria Math" w:hAnsi="Cambria Math"/>
                          </w:rPr>
                          <m:t>t</m:t>
                        </m:r>
                      </m:sub>
                      <m:sup>
                        <m:r>
                          <w:rPr>
                            <w:rFonts w:ascii="Cambria Math" w:hAnsi="Cambria Math"/>
                          </w:rPr>
                          <m:t>i</m:t>
                        </m:r>
                      </m:sup>
                    </m:sSubSup>
                    <m:r>
                      <m:rPr>
                        <m:sty m:val="p"/>
                      </m:rPr>
                      <w:rPr>
                        <w:rFonts w:ascii="Cambria Math" w:hAnsi="Cambria Math"/>
                      </w:rPr>
                      <m:t>-</m:t>
                    </m:r>
                    <m:sSubSup>
                      <m:sSubSupPr>
                        <m:ctrlPr>
                          <w:rPr>
                            <w:rFonts w:ascii="Cambria Math" w:hAnsi="Cambria Math"/>
                          </w:rPr>
                        </m:ctrlPr>
                      </m:sSubSupPr>
                      <m:e>
                        <m:r>
                          <w:rPr>
                            <w:rFonts w:ascii="Cambria Math" w:hAnsi="Cambria Math"/>
                          </w:rPr>
                          <m:t>IV</m:t>
                        </m:r>
                      </m:e>
                      <m:sub>
                        <m:r>
                          <w:rPr>
                            <w:rFonts w:ascii="Cambria Math" w:hAnsi="Cambria Math"/>
                          </w:rPr>
                          <m:t>t</m:t>
                        </m:r>
                      </m:sub>
                      <m:sup>
                        <m:r>
                          <w:rPr>
                            <w:rFonts w:ascii="Cambria Math" w:hAnsi="Cambria Math"/>
                          </w:rPr>
                          <m:t>i</m:t>
                        </m:r>
                      </m:sup>
                    </m:sSubSup>
                  </m:e>
                </m:d>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rPr>
                          <m:t>i</m:t>
                        </m:r>
                      </m:sup>
                    </m:sSubSup>
                  </m:num>
                  <m:den>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den>
                </m:f>
                <m:r>
                  <w:rPr>
                    <w:rFonts w:ascii="Cambria Math" w:hAnsi="Cambria Math"/>
                  </w:rPr>
                  <m:t>τ</m:t>
                </m:r>
              </m:num>
              <m:den>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rPr>
                          <m:t>i</m:t>
                        </m:r>
                      </m:sup>
                    </m:sSubSup>
                  </m:num>
                  <m:den>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t</m:t>
                        </m:r>
                      </m:sub>
                    </m:sSub>
                  </m:den>
                </m:f>
              </m:den>
            </m:f>
          </m:e>
        </m:nary>
      </m:oMath>
      <w:r w:rsidR="00086A16" w:rsidRPr="00BB3B24">
        <w:rPr>
          <w:rFonts w:hint="eastAsia"/>
        </w:rPr>
        <w:t>，并对(</w:t>
      </w:r>
      <w:r w:rsidR="00086A16" w:rsidRPr="00BB3B24">
        <w:t>12)</w:t>
      </w:r>
      <w:r w:rsidR="00086A16" w:rsidRPr="00BB3B24">
        <w:rPr>
          <w:rFonts w:hint="eastAsia"/>
        </w:rPr>
        <w:t>的两侧取</w:t>
      </w:r>
      <w:r w:rsidR="00797A80" w:rsidRPr="00BB3B24">
        <w:rPr>
          <w:rFonts w:hint="eastAsia"/>
        </w:rPr>
        <w:t>无条件期望，可以得到：</w:t>
      </w:r>
    </w:p>
    <w:p w14:paraId="366C8F63" w14:textId="08C6DA9F" w:rsidR="00797A80" w:rsidRDefault="00797A80" w:rsidP="00797A80">
      <w:pPr>
        <w:jc w:val="center"/>
      </w:pPr>
      <w:r>
        <w:rPr>
          <w:rFonts w:hint="eastAsia"/>
          <w:sz w:val="24"/>
          <w:szCs w:val="24"/>
        </w:rPr>
        <w:t>(</w:t>
      </w:r>
      <w:r>
        <w:rPr>
          <w:sz w:val="24"/>
          <w:szCs w:val="24"/>
        </w:rPr>
        <w:t>1</w:t>
      </w:r>
      <w:r w:rsidR="000E53BD">
        <w:rPr>
          <w:sz w:val="24"/>
          <w:szCs w:val="24"/>
        </w:rPr>
        <w:t>3</w:t>
      </w:r>
      <w:r>
        <w:rPr>
          <w:sz w:val="24"/>
          <w:szCs w:val="24"/>
        </w:rPr>
        <w:t>)</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t</m:t>
            </m:r>
          </m:sub>
        </m:sSub>
        <m:d>
          <m:dPr>
            <m:ctrlPr>
              <w:rPr>
                <w:rFonts w:ascii="Cambria Math" w:hAnsi="Cambria Math"/>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t</m:t>
                </m:r>
              </m:sub>
              <m:sup>
                <m:r>
                  <w:rPr>
                    <w:rFonts w:ascii="Cambria Math" w:hAnsi="Cambria Math" w:cs="Times New Roman"/>
                    <w:sz w:val="24"/>
                    <w:szCs w:val="24"/>
                  </w:rPr>
                  <m:t>η</m:t>
                </m:r>
              </m:sup>
            </m:sSubSup>
          </m:e>
        </m:d>
        <m:r>
          <w:rPr>
            <w:rFonts w:ascii="Cambria Math" w:hAnsi="Cambria Math" w:cs="Times New Roman"/>
            <w:sz w:val="24"/>
            <w:szCs w:val="24"/>
          </w:rPr>
          <m:t>=</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t</m:t>
            </m:r>
          </m:sub>
        </m:sSub>
        <m:d>
          <m:dPr>
            <m:ctrlPr>
              <w:rPr>
                <w:rFonts w:ascii="Cambria Math" w:hAnsi="Cambria Math"/>
                <w:i/>
                <w:sz w:val="24"/>
                <w:szCs w:val="24"/>
              </w:rPr>
            </m:ctrlPr>
          </m:dPr>
          <m:e>
            <m:sSubSup>
              <m:sSubSupPr>
                <m:ctrlPr>
                  <w:rPr>
                    <w:rFonts w:ascii="Cambria Math" w:hAnsi="Cambria Math"/>
                    <w:i/>
                  </w:rPr>
                </m:ctrlPr>
              </m:sSubSupPr>
              <m:e>
                <m:r>
                  <m:rPr>
                    <m:sty m:val="p"/>
                  </m:rPr>
                  <w:rPr>
                    <w:rFonts w:ascii="Cambria Math" w:hAnsi="Cambria Math" w:cs="Times New Roman"/>
                    <w:sz w:val="24"/>
                    <w:szCs w:val="24"/>
                  </w:rPr>
                  <m:t>Π</m:t>
                </m:r>
              </m:e>
              <m:sub>
                <m:r>
                  <w:rPr>
                    <w:rFonts w:ascii="Cambria Math" w:hAnsi="Cambria Math" w:hint="eastAsia"/>
                  </w:rPr>
                  <m:t>t</m:t>
                </m:r>
              </m:sub>
              <m:sup>
                <m:r>
                  <w:rPr>
                    <w:rFonts w:ascii="Cambria Math" w:hAnsi="Cambria Math"/>
                  </w:rPr>
                  <m:t>adj</m:t>
                </m:r>
              </m:sup>
            </m:sSubSup>
          </m:e>
        </m:d>
        <m:r>
          <m:rPr>
            <m:sty m:val="p"/>
          </m:rPr>
          <w:rPr>
            <w:rFonts w:ascii="Cambria Math" w:hAnsi="Cambria Math"/>
          </w:rPr>
          <m:t>=</m:t>
        </m:r>
        <m:nary>
          <m:naryPr>
            <m:chr m:val="∑"/>
            <m:limLoc m:val="undOvr"/>
            <m:ctrlPr>
              <w:rPr>
                <w:rFonts w:ascii="Cambria Math" w:hAnsi="Cambria Math"/>
              </w:rPr>
            </m:ctrlPr>
          </m:naryPr>
          <m:sub>
            <m:r>
              <w:rPr>
                <w:rFonts w:ascii="Cambria Math" w:hAnsi="Cambria Math" w:hint="eastAsia"/>
              </w:rPr>
              <m:t>i</m:t>
            </m:r>
            <m:r>
              <m:rPr>
                <m:sty m:val="p"/>
              </m:rPr>
              <w:rPr>
                <w:rFonts w:ascii="Cambria Math" w:hAnsi="Cambria Math"/>
              </w:rPr>
              <m:t>=1</m:t>
            </m:r>
          </m:sub>
          <m:sup>
            <m:r>
              <w:rPr>
                <w:rFonts w:ascii="Cambria Math" w:hAnsi="Cambria Math"/>
              </w:rPr>
              <m:t>m</m:t>
            </m:r>
          </m:sup>
          <m:e>
            <m:f>
              <m:fPr>
                <m:ctrlPr>
                  <w:rPr>
                    <w:rFonts w:ascii="Cambria Math" w:hAnsi="Cambria Math"/>
                  </w:rPr>
                </m:ctrlPr>
              </m:fPr>
              <m:num>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V</m:t>
                    </m:r>
                    <m:r>
                      <w:rPr>
                        <w:rFonts w:ascii="Cambria Math" w:hAnsi="Cambria Math" w:hint="eastAsia"/>
                      </w:rPr>
                      <m:t>ega</m:t>
                    </m:r>
                    <m:r>
                      <m:rPr>
                        <m:sty m:val="p"/>
                      </m:rPr>
                      <w:rPr>
                        <w:rFonts w:ascii="Cambria Math" w:hAnsi="Cambria Math"/>
                      </w:rPr>
                      <m:t>,</m:t>
                    </m:r>
                    <m:r>
                      <w:rPr>
                        <w:rFonts w:ascii="Cambria Math" w:hAnsi="Cambria Math"/>
                      </w:rPr>
                      <m:t>i</m:t>
                    </m:r>
                  </m:sup>
                </m:sSubSup>
              </m:num>
              <m:den>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rPr>
                          <m:t>i</m:t>
                        </m:r>
                      </m:sup>
                    </m:sSubSup>
                  </m:num>
                  <m:den>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t</m:t>
                        </m:r>
                      </m:sub>
                    </m:sSub>
                  </m:den>
                </m:f>
              </m:den>
            </m:f>
          </m:e>
        </m:nary>
        <m:r>
          <w:rPr>
            <w:rFonts w:ascii="Cambria Math" w:hAnsi="Cambria Math"/>
            <w:sz w:val="24"/>
            <w:szCs w:val="24"/>
          </w:rPr>
          <m:t>=</m:t>
        </m:r>
        <m:f>
          <m:fPr>
            <m:ctrlPr>
              <w:rPr>
                <w:rFonts w:ascii="Cambria Math" w:hAnsi="Cambria Math"/>
              </w:rPr>
            </m:ctrlPr>
          </m:fPr>
          <m:num>
            <m:r>
              <m:rPr>
                <m:sty m:val="p"/>
              </m:rPr>
              <w:rPr>
                <w:rFonts w:ascii="Cambria Math" w:hAnsi="Cambria Math"/>
              </w:rPr>
              <m:t>1</m:t>
            </m:r>
          </m:num>
          <m:den>
            <m:r>
              <w:rPr>
                <w:rFonts w:ascii="Cambria Math" w:hAnsi="Cambria Math"/>
              </w:rPr>
              <m:t>mτ</m:t>
            </m:r>
          </m:den>
        </m:f>
        <m:nary>
          <m:naryPr>
            <m:chr m:val="∑"/>
            <m:limLoc m:val="undOvr"/>
            <m:ctrlPr>
              <w:rPr>
                <w:rFonts w:ascii="Cambria Math" w:hAnsi="Cambria Math"/>
              </w:rPr>
            </m:ctrlPr>
          </m:naryPr>
          <m:sub>
            <m:r>
              <w:rPr>
                <w:rFonts w:ascii="Cambria Math" w:hAnsi="Cambria Math" w:hint="eastAsia"/>
              </w:rPr>
              <m:t>i</m:t>
            </m:r>
            <m:r>
              <m:rPr>
                <m:sty m:val="p"/>
              </m:rPr>
              <w:rPr>
                <w:rFonts w:ascii="Cambria Math" w:hAnsi="Cambria Math"/>
              </w:rPr>
              <m:t>=1</m:t>
            </m:r>
          </m:sub>
          <m:sup>
            <m:r>
              <w:rPr>
                <w:rFonts w:ascii="Cambria Math" w:hAnsi="Cambria Math"/>
              </w:rPr>
              <m:t>m</m:t>
            </m:r>
          </m:sup>
          <m:e>
            <m:f>
              <m:fPr>
                <m:ctrlPr>
                  <w:rPr>
                    <w:rFonts w:ascii="Cambria Math" w:hAnsi="Cambria Math"/>
                  </w:rPr>
                </m:ctrlPr>
              </m:fPr>
              <m:num>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delta</m:t>
                    </m:r>
                    <m:r>
                      <m:rPr>
                        <m:sty m:val="p"/>
                      </m:rPr>
                      <w:rPr>
                        <w:rFonts w:ascii="Cambria Math" w:hAnsi="Cambria Math"/>
                      </w:rPr>
                      <m:t>,</m:t>
                    </m:r>
                    <m:r>
                      <w:rPr>
                        <w:rFonts w:ascii="Cambria Math" w:hAnsi="Cambria Math"/>
                      </w:rPr>
                      <m:t>i</m:t>
                    </m:r>
                  </m:sup>
                </m:sSubSup>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r>
                          <w:rPr>
                            <w:rFonts w:ascii="Cambria Math" w:hAnsi="Cambria Math"/>
                          </w:rPr>
                          <m:t>RV</m:t>
                        </m:r>
                      </m:e>
                      <m:sub>
                        <m:r>
                          <w:rPr>
                            <w:rFonts w:ascii="Cambria Math" w:hAnsi="Cambria Math"/>
                          </w:rPr>
                          <m:t>t</m:t>
                        </m:r>
                      </m:sub>
                      <m:sup>
                        <m:r>
                          <w:rPr>
                            <w:rFonts w:ascii="Cambria Math" w:hAnsi="Cambria Math"/>
                          </w:rPr>
                          <m:t>i</m:t>
                        </m:r>
                      </m:sup>
                    </m:sSubSup>
                    <m:r>
                      <m:rPr>
                        <m:sty m:val="p"/>
                      </m:rPr>
                      <w:rPr>
                        <w:rFonts w:ascii="Cambria Math" w:hAnsi="Cambria Math"/>
                      </w:rPr>
                      <m:t>-</m:t>
                    </m:r>
                    <m:sSubSup>
                      <m:sSubSupPr>
                        <m:ctrlPr>
                          <w:rPr>
                            <w:rFonts w:ascii="Cambria Math" w:hAnsi="Cambria Math"/>
                          </w:rPr>
                        </m:ctrlPr>
                      </m:sSubSupPr>
                      <m:e>
                        <m:r>
                          <w:rPr>
                            <w:rFonts w:ascii="Cambria Math" w:hAnsi="Cambria Math"/>
                          </w:rPr>
                          <m:t>IV</m:t>
                        </m:r>
                      </m:e>
                      <m:sub>
                        <m:r>
                          <w:rPr>
                            <w:rFonts w:ascii="Cambria Math" w:hAnsi="Cambria Math"/>
                          </w:rPr>
                          <m:t>t</m:t>
                        </m:r>
                      </m:sub>
                      <m:sup>
                        <m:r>
                          <w:rPr>
                            <w:rFonts w:ascii="Cambria Math" w:hAnsi="Cambria Math"/>
                          </w:rPr>
                          <m:t>i</m:t>
                        </m:r>
                      </m:sup>
                    </m:sSubSup>
                  </m:e>
                </m:d>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rPr>
                          <m:t>i</m:t>
                        </m:r>
                      </m:sup>
                    </m:sSubSup>
                  </m:num>
                  <m:den>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den>
                </m:f>
                <m:r>
                  <w:rPr>
                    <w:rFonts w:ascii="Cambria Math" w:hAnsi="Cambria Math"/>
                  </w:rPr>
                  <m:t>τ</m:t>
                </m:r>
              </m:num>
              <m:den>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rPr>
                          <m:t>i</m:t>
                        </m:r>
                      </m:sup>
                    </m:sSubSup>
                  </m:num>
                  <m:den>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t</m:t>
                        </m:r>
                      </m:sub>
                    </m:sSub>
                  </m:den>
                </m:f>
              </m:den>
            </m:f>
          </m:e>
        </m:nary>
      </m:oMath>
    </w:p>
    <w:p w14:paraId="650C0750" w14:textId="1167BA48" w:rsidR="00C41CB8" w:rsidRPr="00797A80" w:rsidRDefault="00511F66" w:rsidP="00D06D59">
      <w:r>
        <w:rPr>
          <w:rFonts w:hint="eastAsia"/>
        </w:rPr>
        <w:t>至此，本文</w:t>
      </w:r>
      <w:r w:rsidR="00BB3B24">
        <w:rPr>
          <w:rFonts w:hint="eastAsia"/>
        </w:rPr>
        <w:t>在陈蓉（2</w:t>
      </w:r>
      <w:r w:rsidR="00BB3B24">
        <w:t>011</w:t>
      </w:r>
      <w:r w:rsidR="00BB3B24">
        <w:rPr>
          <w:rFonts w:hint="eastAsia"/>
        </w:rPr>
        <w:t>）独立波动率风险溢价估计方法的基础上进行扩展，获得了独立V</w:t>
      </w:r>
      <w:r w:rsidR="00BB3B24">
        <w:t>V</w:t>
      </w:r>
      <w:r w:rsidR="00BB3B24">
        <w:rPr>
          <w:rFonts w:hint="eastAsia"/>
        </w:rPr>
        <w:t>风险溢价估计方法。</w:t>
      </w:r>
      <m:oMath>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hint="eastAsia"/>
                  </w:rPr>
                  <m:t>i</m:t>
                </m:r>
              </m:sup>
            </m:sSubSup>
          </m:num>
          <m:den>
            <m:r>
              <w:rPr>
                <w:rFonts w:ascii="Cambria Math" w:hAnsi="Cambria Math"/>
              </w:rPr>
              <m:t>∂S</m:t>
            </m:r>
          </m:den>
        </m:f>
      </m:oMath>
      <w:r w:rsidR="00BB3B24" w:rsidRPr="00BB3B24">
        <w:rPr>
          <w:rFonts w:hint="eastAsia"/>
        </w:rPr>
        <w:t>、</w:t>
      </w:r>
      <m:oMath>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rPr>
                  <m:t>i</m:t>
                </m:r>
              </m:sup>
            </m:sSubSup>
          </m:num>
          <m:den>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m:t>
                </m:r>
              </m:sub>
            </m:sSub>
          </m:den>
        </m:f>
      </m:oMath>
      <w:r w:rsidR="00BB3B24" w:rsidRPr="00BB3B24">
        <w:rPr>
          <w:rFonts w:hint="eastAsia"/>
        </w:rPr>
        <w:t>和</w:t>
      </w:r>
      <m:oMath>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rPr>
                  <m:t>i</m:t>
                </m:r>
              </m:sup>
            </m:sSubSup>
          </m:num>
          <m:den>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t</m:t>
                </m:r>
              </m:sub>
            </m:sSub>
          </m:den>
        </m:f>
      </m:oMath>
      <w:r w:rsidR="00BB3B24" w:rsidRPr="00BB3B24">
        <w:rPr>
          <w:rFonts w:hint="eastAsia"/>
        </w:rPr>
        <w:t>分别表示期权</w:t>
      </w:r>
      <m:oMath>
        <m:r>
          <w:rPr>
            <w:rFonts w:ascii="Cambria Math" w:hAnsi="Cambria Math" w:hint="eastAsia"/>
          </w:rPr>
          <m:t>i</m:t>
        </m:r>
      </m:oMath>
      <w:r w:rsidR="00BB3B24" w:rsidRPr="00BB3B24">
        <w:rPr>
          <w:rFonts w:hint="eastAsia"/>
        </w:rPr>
        <w:t>的</w:t>
      </w:r>
      <w:r w:rsidR="00BB3B24" w:rsidRPr="00BB3B24">
        <w:t>D</w:t>
      </w:r>
      <w:r w:rsidR="00BB3B24" w:rsidRPr="00BB3B24">
        <w:rPr>
          <w:rFonts w:hint="eastAsia"/>
        </w:rPr>
        <w:t>elta、Ve</w:t>
      </w:r>
      <w:r w:rsidR="00BB3B24" w:rsidRPr="00BB3B24">
        <w:t>ga</w:t>
      </w:r>
      <w:r w:rsidR="00BB3B24" w:rsidRPr="00BB3B24">
        <w:rPr>
          <w:rFonts w:hint="eastAsia"/>
        </w:rPr>
        <w:t>和Vol</w:t>
      </w:r>
      <w:r w:rsidR="00BB3B24" w:rsidRPr="00BB3B24">
        <w:t>ga,</w:t>
      </w:r>
      <w:r w:rsidR="00BB3B24" w:rsidRPr="00BB3B24">
        <w:rPr>
          <w:rFonts w:hint="eastAsia"/>
        </w:rPr>
        <w:t>本文使用B</w:t>
      </w:r>
      <w:r w:rsidR="00BB3B24" w:rsidRPr="00BB3B24">
        <w:t>SM</w:t>
      </w:r>
      <w:r w:rsidR="00BB3B24" w:rsidRPr="00BB3B24">
        <w:rPr>
          <w:rFonts w:hint="eastAsia"/>
        </w:rPr>
        <w:t>框架对其进行计算</w:t>
      </w:r>
      <w:r w:rsidR="00BB3B24" w:rsidRPr="00BB3B24">
        <w:rPr>
          <w:vertAlign w:val="superscript"/>
        </w:rPr>
        <w:footnoteReference w:id="3"/>
      </w:r>
      <w:r w:rsidR="00BB3B24" w:rsidRPr="00BB3B24">
        <w:rPr>
          <w:rFonts w:hint="eastAsia"/>
        </w:rPr>
        <w:t>。</w:t>
      </w:r>
    </w:p>
    <w:p w14:paraId="071B657F" w14:textId="77777777" w:rsidR="00EA5B51" w:rsidRPr="00D06D59" w:rsidRDefault="00EA5B51" w:rsidP="00D06D59"/>
    <w:p w14:paraId="03F41D9D" w14:textId="6086AA7E" w:rsidR="00D06D59" w:rsidRDefault="00D06D59" w:rsidP="00D06D59">
      <w:pPr>
        <w:pStyle w:val="2"/>
        <w:numPr>
          <w:ilvl w:val="0"/>
          <w:numId w:val="2"/>
        </w:numPr>
      </w:pPr>
      <w:bookmarkStart w:id="13" w:name="OLE_LINK1"/>
      <w:r>
        <w:rPr>
          <w:rFonts w:hint="eastAsia"/>
        </w:rPr>
        <w:t>风险溢价预测模型</w:t>
      </w:r>
    </w:p>
    <w:bookmarkEnd w:id="13"/>
    <w:p w14:paraId="250EED2D" w14:textId="346E019D" w:rsidR="00D06D59" w:rsidRDefault="00D65398" w:rsidP="00517A6A">
      <w:pPr>
        <w:ind w:firstLine="420"/>
      </w:pPr>
      <w:r>
        <w:rPr>
          <w:rFonts w:hint="eastAsia"/>
        </w:rPr>
        <w:t>本节尝试建立V</w:t>
      </w:r>
      <w:r>
        <w:t>V</w:t>
      </w:r>
      <w:r>
        <w:rPr>
          <w:rFonts w:hint="eastAsia"/>
        </w:rPr>
        <w:t>风险溢价与期权收益之间的预测关系式，即如果V</w:t>
      </w:r>
      <w:r>
        <w:t>V</w:t>
      </w:r>
      <w:r>
        <w:rPr>
          <w:rFonts w:hint="eastAsia"/>
        </w:rPr>
        <w:t>风险可以显著预测未来的期权收益，那么就可以说明二者之间的可靠关系。如果现实测度P与风险中性测度Q没有差异，那么衍生品的收益为无风险收益，因此衍生品的超额收益可视为风险溢价的度量</w:t>
      </w:r>
      <w:commentRangeStart w:id="14"/>
      <w:r>
        <w:rPr>
          <w:rFonts w:hint="eastAsia"/>
        </w:rPr>
        <w:t>（</w:t>
      </w:r>
      <w:r>
        <w:t xml:space="preserve">Mark </w:t>
      </w:r>
      <w:proofErr w:type="spellStart"/>
      <w:r>
        <w:t>Broadie</w:t>
      </w:r>
      <w:proofErr w:type="spellEnd"/>
      <w:r>
        <w:rPr>
          <w:rFonts w:hint="eastAsia"/>
        </w:rPr>
        <w:t>，2</w:t>
      </w:r>
      <w:r>
        <w:t>007</w:t>
      </w:r>
      <w:r>
        <w:rPr>
          <w:rFonts w:hint="eastAsia"/>
        </w:rPr>
        <w:t>）</w:t>
      </w:r>
      <w:commentRangeEnd w:id="14"/>
      <w:r>
        <w:rPr>
          <w:rStyle w:val="a7"/>
        </w:rPr>
        <w:commentReference w:id="14"/>
      </w:r>
      <w:r>
        <w:rPr>
          <w:rFonts w:hint="eastAsia"/>
        </w:rPr>
        <w:t>。考虑到V</w:t>
      </w:r>
      <w:r>
        <w:t>V</w:t>
      </w:r>
      <w:r>
        <w:rPr>
          <w:rFonts w:hint="eastAsia"/>
        </w:rPr>
        <w:t>风险与波动率风险之间的紧密联系（</w:t>
      </w:r>
      <w:commentRangeStart w:id="15"/>
      <w:proofErr w:type="spellStart"/>
      <w:r w:rsidRPr="003B27BE">
        <w:t>Hollstein</w:t>
      </w:r>
      <w:proofErr w:type="spellEnd"/>
      <w:r>
        <w:rPr>
          <w:rFonts w:hint="eastAsia"/>
        </w:rPr>
        <w:t>和</w:t>
      </w:r>
      <w:proofErr w:type="spellStart"/>
      <w:r w:rsidRPr="003B27BE">
        <w:t>Prokopczuk</w:t>
      </w:r>
      <w:proofErr w:type="spellEnd"/>
      <w:r w:rsidRPr="003B27BE">
        <w:t xml:space="preserve"> </w:t>
      </w:r>
      <w:r>
        <w:rPr>
          <w:rFonts w:hint="eastAsia"/>
        </w:rPr>
        <w:t>,</w:t>
      </w:r>
      <w:r>
        <w:t xml:space="preserve"> </w:t>
      </w:r>
      <w:r w:rsidRPr="003B27BE">
        <w:t>2017</w:t>
      </w:r>
      <w:commentRangeEnd w:id="15"/>
      <w:r>
        <w:rPr>
          <w:rStyle w:val="a7"/>
        </w:rPr>
        <w:commentReference w:id="15"/>
      </w:r>
      <w:r>
        <w:rPr>
          <w:rFonts w:hint="eastAsia"/>
        </w:rPr>
        <w:t>），比如在本文中的波动</w:t>
      </w:r>
      <w:proofErr w:type="gramStart"/>
      <w:r>
        <w:rPr>
          <w:rFonts w:hint="eastAsia"/>
        </w:rPr>
        <w:t>率过程</w:t>
      </w:r>
      <w:proofErr w:type="gramEnd"/>
      <m:oMath>
        <m:r>
          <w:rPr>
            <w:rFonts w:ascii="Cambria Math" w:hAnsi="Cambria Math" w:hint="eastAsia"/>
          </w:rPr>
          <m:t>d</m:t>
        </m:r>
        <m:sSub>
          <m:sSubPr>
            <m:ctrlPr>
              <w:rPr>
                <w:rFonts w:ascii="Cambria Math" w:hAnsi="Cambria Math"/>
              </w:rPr>
            </m:ctrlPr>
          </m:sSubPr>
          <m:e>
            <m:r>
              <w:rPr>
                <w:rFonts w:ascii="Cambria Math" w:hAnsi="Cambria Math"/>
              </w:rPr>
              <m:t>V</m:t>
            </m:r>
          </m:e>
          <m:sub>
            <m:r>
              <w:rPr>
                <w:rFonts w:ascii="Cambria Math" w:hAnsi="Cambria Math"/>
              </w:rPr>
              <m:t>t</m:t>
            </m:r>
          </m:sub>
        </m:sSub>
      </m:oMath>
      <w:r>
        <w:rPr>
          <w:rFonts w:hint="eastAsia"/>
        </w:rPr>
        <w:t>使用V</w:t>
      </w:r>
      <w:r>
        <w:t>V</w:t>
      </w:r>
      <w:r>
        <w:rPr>
          <w:rFonts w:hint="eastAsia"/>
        </w:rPr>
        <w:t>的平方根</w:t>
      </w:r>
      <m:oMath>
        <m:rad>
          <m:radPr>
            <m:degHide m:val="1"/>
            <m:ctrlPr>
              <w:rPr>
                <w:rFonts w:ascii="Cambria Math" w:hAnsi="Cambria Math"/>
              </w:rPr>
            </m:ctrlPr>
          </m:radPr>
          <m:deg/>
          <m:e>
            <m:sSub>
              <m:sSubPr>
                <m:ctrlPr>
                  <w:rPr>
                    <w:rFonts w:ascii="Cambria Math" w:hAnsi="Cambria Math"/>
                  </w:rPr>
                </m:ctrlPr>
              </m:sSubPr>
              <m:e>
                <m:r>
                  <w:rPr>
                    <w:rFonts w:ascii="Cambria Math" w:hAnsi="Cambria Math"/>
                  </w:rPr>
                  <m:t>η</m:t>
                </m:r>
              </m:e>
              <m:sub>
                <m:r>
                  <w:rPr>
                    <w:rFonts w:ascii="Cambria Math" w:hAnsi="Cambria Math" w:hint="eastAsia"/>
                  </w:rPr>
                  <m:t>t</m:t>
                </m:r>
              </m:sub>
            </m:sSub>
          </m:e>
        </m:rad>
      </m:oMath>
      <w:r>
        <w:rPr>
          <w:rFonts w:hint="eastAsia"/>
        </w:rPr>
        <w:t>作为波动率项，我们尝试使用一种同时含有波动率风险和V</w:t>
      </w:r>
      <w:r>
        <w:t>V</w:t>
      </w:r>
      <w:r>
        <w:rPr>
          <w:rFonts w:hint="eastAsia"/>
        </w:rPr>
        <w:t>风险的风险溢价预测模型。参考</w:t>
      </w:r>
      <w:commentRangeStart w:id="16"/>
      <w:r w:rsidR="00517A6A">
        <w:rPr>
          <w:rFonts w:hint="eastAsia"/>
        </w:rPr>
        <w:t>Huang（2</w:t>
      </w:r>
      <w:r w:rsidR="00517A6A">
        <w:t>018</w:t>
      </w:r>
      <w:r w:rsidR="00517A6A">
        <w:rPr>
          <w:rFonts w:hint="eastAsia"/>
        </w:rPr>
        <w:t>）</w:t>
      </w:r>
      <w:commentRangeEnd w:id="16"/>
      <w:r w:rsidR="00517A6A">
        <w:rPr>
          <w:rStyle w:val="a7"/>
        </w:rPr>
        <w:commentReference w:id="16"/>
      </w:r>
      <w:r w:rsidR="00517A6A">
        <w:rPr>
          <w:rFonts w:hint="eastAsia"/>
        </w:rPr>
        <w:t>的做法，期权delta中性收益的预期值与股价比值满足如下关系：</w:t>
      </w:r>
    </w:p>
    <w:p w14:paraId="668634D2" w14:textId="349FAE4E" w:rsidR="00517A6A" w:rsidRDefault="00517A6A" w:rsidP="00C35DC7">
      <w:pPr>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1</w:t>
      </w:r>
      <w:r w:rsidR="000E53BD">
        <w:rPr>
          <w:rFonts w:ascii="Times New Roman" w:hAnsi="Times New Roman" w:cs="Times New Roman"/>
          <w:sz w:val="24"/>
          <w:szCs w:val="24"/>
        </w:rPr>
        <w:t>4</w:t>
      </w:r>
      <w:r>
        <w:rPr>
          <w:rFonts w:ascii="Times New Roman" w:hAnsi="Times New Roman" w:cs="Times New Roman"/>
          <w:sz w:val="24"/>
          <w:szCs w:val="24"/>
        </w:rPr>
        <w:t>)</w:t>
      </w:r>
      <m:oMath>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m:rPr>
                        <m:sty m:val="p"/>
                      </m:rPr>
                      <w:rPr>
                        <w:rFonts w:ascii="Cambria Math" w:hAnsi="Cambria Math" w:cs="Times New Roman"/>
                        <w:sz w:val="24"/>
                        <w:szCs w:val="24"/>
                      </w:rPr>
                      <m:t>Π</m:t>
                    </m:r>
                  </m:e>
                  <m:sub>
                    <m:r>
                      <w:rPr>
                        <w:rFonts w:ascii="Cambria Math" w:hAnsi="Cambria Math" w:cs="Times New Roman"/>
                        <w:sz w:val="24"/>
                        <w:szCs w:val="24"/>
                      </w:rPr>
                      <m:t>t,t+τ</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λ</m:t>
            </m:r>
          </m:e>
          <m:sup>
            <m:r>
              <w:rPr>
                <w:rFonts w:ascii="Cambria Math" w:hAnsi="Cambria Math" w:cs="Times New Roman"/>
                <w:sz w:val="24"/>
                <w:szCs w:val="24"/>
              </w:rPr>
              <m:t>V</m:t>
            </m:r>
          </m:sup>
        </m:sSup>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t</m:t>
            </m:r>
          </m:sub>
          <m:sup>
            <m:r>
              <w:rPr>
                <w:rFonts w:ascii="Cambria Math" w:hAnsi="Cambria Math" w:cs="Times New Roman"/>
                <w:sz w:val="24"/>
                <w:szCs w:val="24"/>
              </w:rPr>
              <m:t>V</m:t>
            </m:r>
          </m:sup>
        </m:sSubSup>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λ</m:t>
            </m:r>
          </m:e>
          <m:sup>
            <m:r>
              <w:rPr>
                <w:rFonts w:ascii="Cambria Math" w:hAnsi="Cambria Math" w:cs="Times New Roman"/>
                <w:sz w:val="24"/>
                <w:szCs w:val="24"/>
              </w:rPr>
              <m:t>η</m:t>
            </m:r>
          </m:sup>
        </m:sSup>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t</m:t>
            </m:r>
          </m:sub>
          <m:sup>
            <m:r>
              <w:rPr>
                <w:rFonts w:ascii="Cambria Math" w:hAnsi="Cambria Math" w:cs="Times New Roman"/>
                <w:sz w:val="24"/>
                <w:szCs w:val="24"/>
              </w:rPr>
              <m:t>η</m:t>
            </m:r>
          </m:sup>
        </m:sSubSup>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t</m:t>
            </m:r>
          </m:sub>
        </m:sSub>
      </m:oMath>
    </w:p>
    <w:p w14:paraId="6CEEAD97" w14:textId="1F74C389" w:rsidR="002B5ACC" w:rsidRPr="002B5ACC" w:rsidRDefault="002B5ACC" w:rsidP="00C35DC7">
      <w:pPr>
        <w:spacing w:line="480" w:lineRule="auto"/>
        <w:jc w:val="center"/>
        <w:rPr>
          <w:rFonts w:ascii="Times New Roman" w:hAnsi="Times New Roman" w:cs="Times New Roman"/>
          <w:color w:val="FF0000"/>
          <w:sz w:val="24"/>
          <w:szCs w:val="24"/>
        </w:rPr>
      </w:pPr>
      <w:r w:rsidRPr="002B5ACC">
        <w:rPr>
          <w:rFonts w:ascii="Times New Roman" w:hAnsi="Times New Roman" w:cs="Times New Roman"/>
          <w:color w:val="FF0000"/>
          <w:sz w:val="24"/>
          <w:szCs w:val="24"/>
        </w:rPr>
        <w:lastRenderedPageBreak/>
        <w:t>In the money and at of the moneyness</w:t>
      </w:r>
    </w:p>
    <w:p w14:paraId="5D7E1551" w14:textId="7F27547D" w:rsidR="002B5ACC" w:rsidRPr="002B5ACC" w:rsidRDefault="002B5ACC" w:rsidP="00C35DC7">
      <w:pPr>
        <w:spacing w:line="480" w:lineRule="auto"/>
        <w:jc w:val="center"/>
        <w:rPr>
          <w:rFonts w:ascii="Times New Roman" w:hAnsi="Times New Roman" w:cs="Times New Roman" w:hint="eastAsia"/>
          <w:color w:val="FF0000"/>
          <w:sz w:val="24"/>
          <w:szCs w:val="24"/>
        </w:rPr>
      </w:pPr>
      <w:r w:rsidRPr="002B5ACC">
        <w:rPr>
          <w:rFonts w:ascii="Times New Roman" w:hAnsi="Times New Roman" w:cs="Times New Roman" w:hint="eastAsia"/>
          <w:color w:val="FF0000"/>
          <w:sz w:val="24"/>
          <w:szCs w:val="24"/>
        </w:rPr>
        <w:t>需要强调不同的模的</w:t>
      </w:r>
    </w:p>
    <w:p w14:paraId="40D9361A" w14:textId="1C74BE8D" w:rsidR="000E53BD" w:rsidRDefault="00517A6A" w:rsidP="00517A6A">
      <w:pPr>
        <w:spacing w:line="480" w:lineRule="auto"/>
        <w:ind w:firstLine="420"/>
      </w:pPr>
      <w:r w:rsidRPr="00517A6A">
        <w:rPr>
          <w:rFonts w:hint="eastAsia"/>
        </w:rPr>
        <w:t>其中波动率风险溢价</w:t>
      </w:r>
      <m:oMath>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V</m:t>
            </m:r>
          </m:sup>
        </m:sSubSup>
        <m:r>
          <m:rPr>
            <m:sty m:val="p"/>
          </m:rP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V</m:t>
            </m:r>
          </m:sup>
        </m:sSup>
        <m:sSub>
          <m:sSubPr>
            <m:ctrlPr>
              <w:rPr>
                <w:rFonts w:ascii="Cambria Math" w:hAnsi="Cambria Math"/>
              </w:rPr>
            </m:ctrlPr>
          </m:sSubPr>
          <m:e>
            <m:r>
              <w:rPr>
                <w:rFonts w:ascii="Cambria Math" w:hAnsi="Cambria Math"/>
              </w:rPr>
              <m:t>V</m:t>
            </m:r>
          </m:e>
          <m:sub>
            <m:r>
              <w:rPr>
                <w:rFonts w:ascii="Cambria Math" w:hAnsi="Cambria Math"/>
              </w:rPr>
              <m:t>t</m:t>
            </m:r>
          </m:sub>
        </m:sSub>
      </m:oMath>
      <w:r w:rsidRPr="00517A6A">
        <w:rPr>
          <w:rFonts w:hint="eastAsia"/>
        </w:rPr>
        <w:t>，</w:t>
      </w:r>
      <m:oMath>
        <m:sSup>
          <m:sSupPr>
            <m:ctrlPr>
              <w:rPr>
                <w:rFonts w:ascii="Cambria Math" w:hAnsi="Cambria Math"/>
              </w:rPr>
            </m:ctrlPr>
          </m:sSupPr>
          <m:e>
            <m:r>
              <w:rPr>
                <w:rFonts w:ascii="Cambria Math" w:hAnsi="Cambria Math"/>
              </w:rPr>
              <m:t>λ</m:t>
            </m:r>
          </m:e>
          <m:sup>
            <m:r>
              <w:rPr>
                <w:rFonts w:ascii="Cambria Math" w:hAnsi="Cambria Math"/>
              </w:rPr>
              <m:t>V</m:t>
            </m:r>
          </m:sup>
        </m:sSup>
      </m:oMath>
      <w:r w:rsidRPr="00517A6A">
        <w:rPr>
          <w:rFonts w:hint="eastAsia"/>
        </w:rPr>
        <w:t>为风险价格；V</w:t>
      </w:r>
      <w:r w:rsidRPr="00517A6A">
        <w:t>V</w:t>
      </w:r>
      <w:r w:rsidRPr="00517A6A">
        <w:rPr>
          <w:rFonts w:hint="eastAsia"/>
        </w:rPr>
        <w:t>风险溢价</w:t>
      </w:r>
      <m:oMath>
        <m:sSubSup>
          <m:sSubSupPr>
            <m:ctrlPr>
              <w:rPr>
                <w:rFonts w:ascii="Cambria Math" w:hAnsi="Cambria Math"/>
              </w:rPr>
            </m:ctrlPr>
          </m:sSubSupPr>
          <m:e>
            <m:r>
              <w:rPr>
                <w:rFonts w:ascii="Cambria Math" w:hAnsi="Cambria Math"/>
              </w:rPr>
              <m:t>λ</m:t>
            </m:r>
          </m:e>
          <m:sub>
            <m:r>
              <w:rPr>
                <w:rFonts w:ascii="Cambria Math" w:hAnsi="Cambria Math"/>
              </w:rPr>
              <m:t>t</m:t>
            </m:r>
          </m:sub>
          <m:sup>
            <m:r>
              <w:rPr>
                <w:rFonts w:ascii="Cambria Math" w:hAnsi="Cambria Math"/>
              </w:rPr>
              <m:t>η</m:t>
            </m:r>
          </m:sup>
        </m:sSubSup>
        <m:r>
          <m:rPr>
            <m:sty m:val="p"/>
          </m:rP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η</m:t>
            </m:r>
          </m:sup>
        </m:sSup>
        <m:sSub>
          <m:sSubPr>
            <m:ctrlPr>
              <w:rPr>
                <w:rFonts w:ascii="Cambria Math" w:hAnsi="Cambria Math"/>
              </w:rPr>
            </m:ctrlPr>
          </m:sSubPr>
          <m:e>
            <m:r>
              <w:rPr>
                <w:rFonts w:ascii="Cambria Math" w:hAnsi="Cambria Math"/>
              </w:rPr>
              <m:t>η</m:t>
            </m:r>
          </m:e>
          <m:sub>
            <m:r>
              <w:rPr>
                <w:rFonts w:ascii="Cambria Math" w:hAnsi="Cambria Math"/>
              </w:rPr>
              <m:t>t</m:t>
            </m:r>
          </m:sub>
        </m:sSub>
      </m:oMath>
      <w:r w:rsidRPr="00517A6A">
        <w:t xml:space="preserve">, </w:t>
      </w:r>
      <m:oMath>
        <m:sSup>
          <m:sSupPr>
            <m:ctrlPr>
              <w:rPr>
                <w:rFonts w:ascii="Cambria Math" w:hAnsi="Cambria Math"/>
              </w:rPr>
            </m:ctrlPr>
          </m:sSupPr>
          <m:e>
            <m:r>
              <w:rPr>
                <w:rFonts w:ascii="Cambria Math" w:hAnsi="Cambria Math"/>
              </w:rPr>
              <m:t>λ</m:t>
            </m:r>
          </m:e>
          <m:sup>
            <m:r>
              <w:rPr>
                <w:rFonts w:ascii="Cambria Math" w:hAnsi="Cambria Math"/>
              </w:rPr>
              <m:t>η</m:t>
            </m:r>
          </m:sup>
        </m:sSup>
      </m:oMath>
      <w:r w:rsidRPr="00517A6A">
        <w:rPr>
          <w:rFonts w:hint="eastAsia"/>
        </w:rPr>
        <w:t>为V</w:t>
      </w:r>
      <w:r w:rsidRPr="00517A6A">
        <w:t>V</w:t>
      </w:r>
      <w:r w:rsidRPr="00517A6A">
        <w:rPr>
          <w:rFonts w:hint="eastAsia"/>
        </w:rPr>
        <w:t>风险价格</w:t>
      </w:r>
      <w:r>
        <w:rPr>
          <w:rFonts w:hint="eastAsia"/>
        </w:rPr>
        <w:t>。</w:t>
      </w:r>
      <w:r w:rsidRPr="00517A6A">
        <w:t xml:space="preserve"> </w:t>
      </w:r>
      <w:r w:rsidRPr="00517A6A">
        <w:rPr>
          <w:rFonts w:hint="eastAsia"/>
        </w:rPr>
        <w:t>而</w:t>
      </w:r>
      <m:oMath>
        <m:sSubSup>
          <m:sSubSupPr>
            <m:ctrlPr>
              <w:rPr>
                <w:rFonts w:ascii="Cambria Math" w:hAnsi="Cambria Math"/>
              </w:rPr>
            </m:ctrlPr>
          </m:sSubSupPr>
          <m:e>
            <m:r>
              <w:rPr>
                <w:rFonts w:ascii="Cambria Math" w:hAnsi="Cambria Math"/>
              </w:rPr>
              <m:t>β</m:t>
            </m:r>
          </m:e>
          <m:sub>
            <m:r>
              <w:rPr>
                <w:rFonts w:ascii="Cambria Math" w:hAnsi="Cambria Math"/>
              </w:rPr>
              <m:t>t</m:t>
            </m:r>
          </m:sub>
          <m:sup>
            <m:r>
              <w:rPr>
                <w:rFonts w:ascii="Cambria Math" w:hAnsi="Cambria Math"/>
              </w:rPr>
              <m:t>V</m:t>
            </m:r>
          </m:sup>
        </m:sSubSup>
        <m:r>
          <m:rPr>
            <m:sty m:val="p"/>
          </m:rPr>
          <w:rPr>
            <w:rFonts w:ascii="Cambria Math" w:hAnsi="Cambria Math"/>
          </w:rPr>
          <m:t>=</m:t>
        </m:r>
        <m:nary>
          <m:naryPr>
            <m:chr m:val="∑"/>
            <m:limLoc m:val="subSup"/>
            <m:ctrlPr>
              <w:rPr>
                <w:rFonts w:ascii="Cambria Math" w:hAnsi="Cambria Math"/>
              </w:rPr>
            </m:ctrlPr>
          </m:naryPr>
          <m:sub>
            <m:r>
              <w:rPr>
                <w:rFonts w:ascii="Cambria Math" w:hAnsi="Cambria Math"/>
              </w:rPr>
              <m:t>n</m:t>
            </m:r>
            <m:r>
              <m:rPr>
                <m:sty m:val="p"/>
              </m:rPr>
              <w:rPr>
                <w:rFonts w:ascii="Cambria Math" w:hAnsi="Cambria Math"/>
              </w:rPr>
              <m:t>=0</m:t>
            </m:r>
          </m:sub>
          <m:sup>
            <m:r>
              <m:rPr>
                <m:sty m:val="p"/>
              </m:rPr>
              <w:rPr>
                <w:rFonts w:ascii="Cambria Math" w:hAnsi="Cambria Math"/>
              </w:rPr>
              <m:t>∞</m:t>
            </m:r>
          </m:sup>
          <m:e>
            <m:f>
              <m:fPr>
                <m:ctrlPr>
                  <w:rPr>
                    <w:rFonts w:ascii="Cambria Math" w:hAnsi="Cambria Math"/>
                  </w:rPr>
                </m:ctrlPr>
              </m:fPr>
              <m:num>
                <m:sSup>
                  <m:sSupPr>
                    <m:ctrlPr>
                      <w:rPr>
                        <w:rFonts w:ascii="Cambria Math" w:hAnsi="Cambria Math"/>
                      </w:rPr>
                    </m:ctrlPr>
                  </m:sSupPr>
                  <m:e>
                    <m:r>
                      <w:rPr>
                        <w:rFonts w:ascii="Cambria Math" w:hAnsi="Cambria Math"/>
                      </w:rPr>
                      <m:t>τ</m:t>
                    </m:r>
                  </m:e>
                  <m:sup>
                    <m:r>
                      <m:rPr>
                        <m:sty m:val="p"/>
                      </m:rPr>
                      <w:rPr>
                        <w:rFonts w:ascii="Cambria Math" w:hAnsi="Cambria Math"/>
                      </w:rPr>
                      <m:t>1+</m:t>
                    </m:r>
                    <m:r>
                      <w:rPr>
                        <w:rFonts w:ascii="Cambria Math" w:hAnsi="Cambria Math"/>
                      </w:rPr>
                      <m:t>n</m:t>
                    </m:r>
                  </m:sup>
                </m:sSup>
              </m:num>
              <m:den>
                <m:d>
                  <m:dPr>
                    <m:ctrlPr>
                      <w:rPr>
                        <w:rFonts w:ascii="Cambria Math" w:hAnsi="Cambria Math"/>
                      </w:rPr>
                    </m:ctrlPr>
                  </m:dPr>
                  <m:e>
                    <m:r>
                      <m:rPr>
                        <m:sty m:val="p"/>
                      </m:rPr>
                      <w:rPr>
                        <w:rFonts w:ascii="Cambria Math" w:hAnsi="Cambria Math"/>
                      </w:rPr>
                      <m:t>1+</m:t>
                    </m:r>
                    <m:r>
                      <w:rPr>
                        <w:rFonts w:ascii="Cambria Math" w:hAnsi="Cambria Math"/>
                      </w:rPr>
                      <m:t>n</m:t>
                    </m:r>
                  </m:e>
                </m:d>
                <m:r>
                  <m:rPr>
                    <m:sty m:val="p"/>
                  </m:rPr>
                  <w:rPr>
                    <w:rFonts w:ascii="Cambria Math" w:hAnsi="Cambria Math"/>
                  </w:rPr>
                  <m:t>!</m:t>
                </m:r>
              </m:den>
            </m:f>
            <m:sSubSup>
              <m:sSubSupPr>
                <m:ctrlPr>
                  <w:rPr>
                    <w:rFonts w:ascii="Cambria Math" w:hAnsi="Cambria Math"/>
                  </w:rPr>
                </m:ctrlPr>
              </m:sSubSupPr>
              <m:e>
                <m:r>
                  <w:rPr>
                    <w:rFonts w:ascii="Cambria Math" w:hAnsi="Cambria Math"/>
                  </w:rPr>
                  <m:t>ϕ</m:t>
                </m:r>
              </m:e>
              <m:sub>
                <m:r>
                  <w:rPr>
                    <w:rFonts w:ascii="Cambria Math" w:hAnsi="Cambria Math"/>
                  </w:rPr>
                  <m:t>t</m:t>
                </m:r>
                <m:r>
                  <m:rPr>
                    <m:sty m:val="p"/>
                  </m:rPr>
                  <w:rPr>
                    <w:rFonts w:ascii="Cambria Math" w:hAnsi="Cambria Math"/>
                  </w:rPr>
                  <m:t>,</m:t>
                </m:r>
                <m:r>
                  <w:rPr>
                    <w:rFonts w:ascii="Cambria Math" w:hAnsi="Cambria Math"/>
                  </w:rPr>
                  <m:t>n</m:t>
                </m:r>
              </m:sub>
              <m:sup>
                <m:r>
                  <w:rPr>
                    <w:rFonts w:ascii="Cambria Math" w:hAnsi="Cambria Math"/>
                  </w:rPr>
                  <m:t>V</m:t>
                </m:r>
              </m:sup>
            </m:sSubSup>
          </m:e>
        </m:nary>
        <m:r>
          <m:rPr>
            <m:sty m:val="p"/>
          </m:rPr>
          <w:rPr>
            <w:rFonts w:ascii="Cambria Math" w:hAnsi="Cambria Math"/>
          </w:rPr>
          <m:t>&gt;0</m:t>
        </m:r>
      </m:oMath>
      <w:r w:rsidRPr="00517A6A">
        <w:rPr>
          <w:rFonts w:hint="eastAsia"/>
        </w:rPr>
        <w:t>和</w:t>
      </w:r>
      <m:oMath>
        <m:sSubSup>
          <m:sSubSupPr>
            <m:ctrlPr>
              <w:rPr>
                <w:rFonts w:ascii="Cambria Math" w:hAnsi="Cambria Math"/>
              </w:rPr>
            </m:ctrlPr>
          </m:sSubSupPr>
          <m:e>
            <m:r>
              <w:rPr>
                <w:rFonts w:ascii="Cambria Math" w:hAnsi="Cambria Math"/>
              </w:rPr>
              <m:t>β</m:t>
            </m:r>
          </m:e>
          <m:sub>
            <m:r>
              <w:rPr>
                <w:rFonts w:ascii="Cambria Math" w:hAnsi="Cambria Math"/>
              </w:rPr>
              <m:t>t</m:t>
            </m:r>
          </m:sub>
          <m:sup>
            <m:r>
              <w:rPr>
                <w:rFonts w:ascii="Cambria Math" w:hAnsi="Cambria Math"/>
              </w:rPr>
              <m:t>η</m:t>
            </m:r>
          </m:sup>
        </m:sSubSup>
        <m:r>
          <m:rPr>
            <m:sty m:val="p"/>
          </m:rPr>
          <w:rPr>
            <w:rFonts w:ascii="Cambria Math" w:hAnsi="Cambria Math"/>
          </w:rPr>
          <m:t>=</m:t>
        </m:r>
        <m:nary>
          <m:naryPr>
            <m:chr m:val="∑"/>
            <m:limLoc m:val="subSup"/>
            <m:ctrlPr>
              <w:rPr>
                <w:rFonts w:ascii="Cambria Math" w:hAnsi="Cambria Math"/>
              </w:rPr>
            </m:ctrlPr>
          </m:naryPr>
          <m:sub>
            <m:r>
              <w:rPr>
                <w:rFonts w:ascii="Cambria Math" w:hAnsi="Cambria Math"/>
              </w:rPr>
              <m:t>n</m:t>
            </m:r>
            <m:r>
              <m:rPr>
                <m:sty m:val="p"/>
              </m:rPr>
              <w:rPr>
                <w:rFonts w:ascii="Cambria Math" w:hAnsi="Cambria Math"/>
              </w:rPr>
              <m:t>=0</m:t>
            </m:r>
          </m:sub>
          <m:sup>
            <m:r>
              <m:rPr>
                <m:sty m:val="p"/>
              </m:rPr>
              <w:rPr>
                <w:rFonts w:ascii="Cambria Math" w:hAnsi="Cambria Math"/>
              </w:rPr>
              <m:t>∞</m:t>
            </m:r>
          </m:sup>
          <m:e>
            <m:f>
              <m:fPr>
                <m:ctrlPr>
                  <w:rPr>
                    <w:rFonts w:ascii="Cambria Math" w:hAnsi="Cambria Math"/>
                  </w:rPr>
                </m:ctrlPr>
              </m:fPr>
              <m:num>
                <m:sSup>
                  <m:sSupPr>
                    <m:ctrlPr>
                      <w:rPr>
                        <w:rFonts w:ascii="Cambria Math" w:hAnsi="Cambria Math"/>
                      </w:rPr>
                    </m:ctrlPr>
                  </m:sSupPr>
                  <m:e>
                    <m:r>
                      <w:rPr>
                        <w:rFonts w:ascii="Cambria Math" w:hAnsi="Cambria Math"/>
                      </w:rPr>
                      <m:t>τ</m:t>
                    </m:r>
                  </m:e>
                  <m:sup>
                    <m:r>
                      <m:rPr>
                        <m:sty m:val="p"/>
                      </m:rPr>
                      <w:rPr>
                        <w:rFonts w:ascii="Cambria Math" w:hAnsi="Cambria Math"/>
                      </w:rPr>
                      <m:t>1+</m:t>
                    </m:r>
                    <m:r>
                      <w:rPr>
                        <w:rFonts w:ascii="Cambria Math" w:hAnsi="Cambria Math"/>
                      </w:rPr>
                      <m:t>n</m:t>
                    </m:r>
                  </m:sup>
                </m:sSup>
              </m:num>
              <m:den>
                <m:d>
                  <m:dPr>
                    <m:ctrlPr>
                      <w:rPr>
                        <w:rFonts w:ascii="Cambria Math" w:hAnsi="Cambria Math"/>
                      </w:rPr>
                    </m:ctrlPr>
                  </m:dPr>
                  <m:e>
                    <m:r>
                      <m:rPr>
                        <m:sty m:val="p"/>
                      </m:rPr>
                      <w:rPr>
                        <w:rFonts w:ascii="Cambria Math" w:hAnsi="Cambria Math"/>
                      </w:rPr>
                      <m:t>1+</m:t>
                    </m:r>
                    <m:r>
                      <w:rPr>
                        <w:rFonts w:ascii="Cambria Math" w:hAnsi="Cambria Math"/>
                      </w:rPr>
                      <m:t>n</m:t>
                    </m:r>
                  </m:e>
                </m:d>
                <m:r>
                  <m:rPr>
                    <m:sty m:val="p"/>
                  </m:rPr>
                  <w:rPr>
                    <w:rFonts w:ascii="Cambria Math" w:hAnsi="Cambria Math"/>
                  </w:rPr>
                  <m:t>!</m:t>
                </m:r>
              </m:den>
            </m:f>
            <m:sSubSup>
              <m:sSubSupPr>
                <m:ctrlPr>
                  <w:rPr>
                    <w:rFonts w:ascii="Cambria Math" w:hAnsi="Cambria Math"/>
                  </w:rPr>
                </m:ctrlPr>
              </m:sSubSupPr>
              <m:e>
                <m:r>
                  <w:rPr>
                    <w:rFonts w:ascii="Cambria Math" w:hAnsi="Cambria Math"/>
                  </w:rPr>
                  <m:t>ϕ</m:t>
                </m:r>
              </m:e>
              <m:sub>
                <m:r>
                  <w:rPr>
                    <w:rFonts w:ascii="Cambria Math" w:hAnsi="Cambria Math"/>
                  </w:rPr>
                  <m:t>t</m:t>
                </m:r>
                <m:r>
                  <m:rPr>
                    <m:sty m:val="p"/>
                  </m:rPr>
                  <w:rPr>
                    <w:rFonts w:ascii="Cambria Math" w:hAnsi="Cambria Math"/>
                  </w:rPr>
                  <m:t>,</m:t>
                </m:r>
                <m:r>
                  <w:rPr>
                    <w:rFonts w:ascii="Cambria Math" w:hAnsi="Cambria Math"/>
                  </w:rPr>
                  <m:t>n</m:t>
                </m:r>
              </m:sub>
              <m:sup>
                <m:r>
                  <w:rPr>
                    <w:rFonts w:ascii="Cambria Math" w:hAnsi="Cambria Math"/>
                  </w:rPr>
                  <m:t>V</m:t>
                </m:r>
              </m:sup>
            </m:sSubSup>
          </m:e>
        </m:nary>
        <m:r>
          <m:rPr>
            <m:sty m:val="p"/>
          </m:rPr>
          <w:rPr>
            <w:rFonts w:ascii="Cambria Math" w:hAnsi="Cambria Math"/>
          </w:rPr>
          <m:t>&gt;0</m:t>
        </m:r>
      </m:oMath>
      <w:r w:rsidRPr="00517A6A">
        <w:rPr>
          <w:rFonts w:hint="eastAsia"/>
        </w:rPr>
        <w:t>。</w:t>
      </w:r>
      <m:oMath>
        <m:sSup>
          <m:sSupPr>
            <m:ctrlPr>
              <w:rPr>
                <w:rFonts w:ascii="Cambria Math" w:eastAsia="宋体" w:hAnsi="Cambria Math" w:cs="宋体"/>
                <w:sz w:val="24"/>
                <w:szCs w:val="24"/>
              </w:rPr>
            </m:ctrlPr>
          </m:sSupPr>
          <m:e>
            <m:r>
              <w:rPr>
                <w:rFonts w:ascii="Cambria Math" w:eastAsia="宋体" w:hAnsi="Cambria Math" w:cs="宋体"/>
                <w:sz w:val="24"/>
                <w:szCs w:val="24"/>
              </w:rPr>
              <m:t>λ</m:t>
            </m:r>
          </m:e>
          <m:sup>
            <m:r>
              <w:rPr>
                <w:rFonts w:ascii="Cambria Math" w:eastAsia="宋体" w:hAnsi="Cambria Math" w:cs="宋体"/>
                <w:sz w:val="24"/>
                <w:szCs w:val="24"/>
              </w:rPr>
              <m:t>V</m:t>
            </m:r>
          </m:sup>
        </m:sSup>
        <m:sSubSup>
          <m:sSubSupPr>
            <m:ctrlPr>
              <w:rPr>
                <w:rFonts w:ascii="Cambria Math" w:eastAsia="宋体" w:hAnsi="Cambria Math" w:cs="宋体"/>
                <w:sz w:val="24"/>
                <w:szCs w:val="24"/>
              </w:rPr>
            </m:ctrlPr>
          </m:sSubSupPr>
          <m:e>
            <m:r>
              <w:rPr>
                <w:rFonts w:ascii="Cambria Math" w:eastAsia="宋体" w:hAnsi="Cambria Math" w:cs="宋体"/>
                <w:sz w:val="24"/>
                <w:szCs w:val="24"/>
              </w:rPr>
              <m:t>β</m:t>
            </m:r>
          </m:e>
          <m:sub>
            <m:r>
              <w:rPr>
                <w:rFonts w:ascii="Cambria Math" w:eastAsia="宋体" w:hAnsi="Cambria Math" w:cs="宋体"/>
                <w:sz w:val="24"/>
                <w:szCs w:val="24"/>
              </w:rPr>
              <m:t>t</m:t>
            </m:r>
          </m:sub>
          <m:sup>
            <m:r>
              <w:rPr>
                <w:rFonts w:ascii="Cambria Math" w:eastAsia="宋体" w:hAnsi="Cambria Math" w:cs="宋体"/>
                <w:sz w:val="24"/>
                <w:szCs w:val="24"/>
              </w:rPr>
              <m:t>V</m:t>
            </m:r>
          </m:sup>
        </m:sSubSup>
        <m:sSub>
          <m:sSubPr>
            <m:ctrlPr>
              <w:rPr>
                <w:rFonts w:ascii="Cambria Math" w:eastAsia="宋体" w:hAnsi="Cambria Math" w:cs="宋体"/>
                <w:sz w:val="24"/>
                <w:szCs w:val="24"/>
              </w:rPr>
            </m:ctrlPr>
          </m:sSubPr>
          <m:e>
            <m:r>
              <w:rPr>
                <w:rFonts w:ascii="Cambria Math" w:eastAsia="宋体" w:hAnsi="Cambria Math" w:cs="宋体"/>
                <w:sz w:val="24"/>
                <w:szCs w:val="24"/>
              </w:rPr>
              <m:t>V</m:t>
            </m:r>
          </m:e>
          <m:sub>
            <m:r>
              <w:rPr>
                <w:rFonts w:ascii="Cambria Math" w:eastAsia="宋体" w:hAnsi="Cambria Math" w:cs="宋体"/>
                <w:sz w:val="24"/>
                <w:szCs w:val="24"/>
              </w:rPr>
              <m:t>t</m:t>
            </m:r>
          </m:sub>
        </m:sSub>
      </m:oMath>
      <w:r w:rsidR="000E53BD" w:rsidRPr="00C35DC7">
        <w:rPr>
          <w:rFonts w:ascii="宋体" w:eastAsia="宋体" w:hAnsi="宋体" w:cs="宋体" w:hint="eastAsia"/>
          <w:sz w:val="24"/>
          <w:szCs w:val="24"/>
        </w:rPr>
        <w:t>表示波动率风险溢价项，而</w:t>
      </w:r>
      <m:oMath>
        <m:sSup>
          <m:sSupPr>
            <m:ctrlPr>
              <w:rPr>
                <w:rFonts w:ascii="Cambria Math" w:eastAsia="宋体" w:hAnsi="Cambria Math" w:cs="宋体"/>
                <w:sz w:val="24"/>
                <w:szCs w:val="24"/>
              </w:rPr>
            </m:ctrlPr>
          </m:sSupPr>
          <m:e>
            <m:r>
              <w:rPr>
                <w:rFonts w:ascii="Cambria Math" w:eastAsia="宋体" w:hAnsi="Cambria Math" w:cs="宋体"/>
                <w:sz w:val="24"/>
                <w:szCs w:val="24"/>
              </w:rPr>
              <m:t>λ</m:t>
            </m:r>
          </m:e>
          <m:sup>
            <m:r>
              <w:rPr>
                <w:rFonts w:ascii="Cambria Math" w:eastAsia="宋体" w:hAnsi="Cambria Math" w:cs="宋体"/>
                <w:sz w:val="24"/>
                <w:szCs w:val="24"/>
              </w:rPr>
              <m:t>η</m:t>
            </m:r>
          </m:sup>
        </m:sSup>
        <m:sSubSup>
          <m:sSubSupPr>
            <m:ctrlPr>
              <w:rPr>
                <w:rFonts w:ascii="Cambria Math" w:eastAsia="宋体" w:hAnsi="Cambria Math" w:cs="宋体"/>
                <w:sz w:val="24"/>
                <w:szCs w:val="24"/>
              </w:rPr>
            </m:ctrlPr>
          </m:sSubSupPr>
          <m:e>
            <m:r>
              <w:rPr>
                <w:rFonts w:ascii="Cambria Math" w:eastAsia="宋体" w:hAnsi="Cambria Math" w:cs="宋体"/>
                <w:sz w:val="24"/>
                <w:szCs w:val="24"/>
              </w:rPr>
              <m:t>β</m:t>
            </m:r>
          </m:e>
          <m:sub>
            <m:r>
              <w:rPr>
                <w:rFonts w:ascii="Cambria Math" w:eastAsia="宋体" w:hAnsi="Cambria Math" w:cs="宋体"/>
                <w:sz w:val="24"/>
                <w:szCs w:val="24"/>
              </w:rPr>
              <m:t>t</m:t>
            </m:r>
          </m:sub>
          <m:sup>
            <m:r>
              <w:rPr>
                <w:rFonts w:ascii="Cambria Math" w:eastAsia="宋体" w:hAnsi="Cambria Math" w:cs="宋体"/>
                <w:sz w:val="24"/>
                <w:szCs w:val="24"/>
              </w:rPr>
              <m:t>η</m:t>
            </m:r>
          </m:sup>
        </m:sSubSup>
        <m:sSub>
          <m:sSubPr>
            <m:ctrlPr>
              <w:rPr>
                <w:rFonts w:ascii="Cambria Math" w:eastAsia="宋体" w:hAnsi="Cambria Math" w:cs="宋体"/>
                <w:sz w:val="24"/>
                <w:szCs w:val="24"/>
              </w:rPr>
            </m:ctrlPr>
          </m:sSubPr>
          <m:e>
            <m:r>
              <w:rPr>
                <w:rFonts w:ascii="Cambria Math" w:eastAsia="宋体" w:hAnsi="Cambria Math" w:cs="宋体"/>
                <w:sz w:val="24"/>
                <w:szCs w:val="24"/>
              </w:rPr>
              <m:t>η</m:t>
            </m:r>
          </m:e>
          <m:sub>
            <m:r>
              <w:rPr>
                <w:rFonts w:ascii="Cambria Math" w:eastAsia="宋体" w:hAnsi="Cambria Math" w:cs="宋体"/>
                <w:sz w:val="24"/>
                <w:szCs w:val="24"/>
              </w:rPr>
              <m:t>t</m:t>
            </m:r>
          </m:sub>
        </m:sSub>
      </m:oMath>
      <w:r w:rsidR="000E53BD" w:rsidRPr="00C35DC7">
        <w:rPr>
          <w:rFonts w:ascii="宋体" w:eastAsia="宋体" w:hAnsi="宋体" w:cs="宋体" w:hint="eastAsia"/>
          <w:sz w:val="24"/>
          <w:szCs w:val="24"/>
        </w:rPr>
        <w:t>表示V</w:t>
      </w:r>
      <w:r w:rsidR="000E53BD" w:rsidRPr="00C35DC7">
        <w:rPr>
          <w:rFonts w:ascii="宋体" w:eastAsia="宋体" w:hAnsi="宋体" w:cs="宋体"/>
          <w:sz w:val="24"/>
          <w:szCs w:val="24"/>
        </w:rPr>
        <w:t>V</w:t>
      </w:r>
      <w:r w:rsidR="000E53BD" w:rsidRPr="00C35DC7">
        <w:rPr>
          <w:rFonts w:ascii="宋体" w:eastAsia="宋体" w:hAnsi="宋体" w:cs="宋体" w:hint="eastAsia"/>
          <w:sz w:val="24"/>
          <w:szCs w:val="24"/>
        </w:rPr>
        <w:t>风险溢价项。</w:t>
      </w:r>
      <w:r w:rsidR="000E53BD">
        <w:rPr>
          <w:rFonts w:hint="eastAsia"/>
        </w:rPr>
        <w:t>本文将波动率风险</w:t>
      </w:r>
      <w:proofErr w:type="gramStart"/>
      <w:r w:rsidR="000E53BD">
        <w:rPr>
          <w:rFonts w:hint="eastAsia"/>
        </w:rPr>
        <w:t>溢价项从</w:t>
      </w:r>
      <w:proofErr w:type="gramEnd"/>
      <w:r w:rsidR="000E53BD">
        <w:rPr>
          <w:rFonts w:hint="eastAsia"/>
        </w:rPr>
        <w:t>delta收益的条件期望中剔除，可以获得V</w:t>
      </w:r>
      <w:r w:rsidR="000E53BD">
        <w:t>V</w:t>
      </w:r>
      <w:r w:rsidR="000E53BD">
        <w:rPr>
          <w:rFonts w:hint="eastAsia"/>
        </w:rPr>
        <w:t>风险溢价项的期望值。</w:t>
      </w:r>
      <w:r w:rsidR="00C35DC7">
        <w:rPr>
          <w:rFonts w:hint="eastAsia"/>
        </w:rPr>
        <w:t>与式（1</w:t>
      </w:r>
      <w:r w:rsidR="00C35DC7">
        <w:t>3</w:t>
      </w:r>
      <w:r w:rsidR="00C35DC7">
        <w:rPr>
          <w:rFonts w:hint="eastAsia"/>
        </w:rPr>
        <w:t>）不同的是，该</w:t>
      </w:r>
      <w:proofErr w:type="gramStart"/>
      <w:r w:rsidR="00C35DC7">
        <w:rPr>
          <w:rFonts w:hint="eastAsia"/>
        </w:rPr>
        <w:t>式只能</w:t>
      </w:r>
      <w:proofErr w:type="gramEnd"/>
      <w:r w:rsidR="00C35DC7">
        <w:rPr>
          <w:rFonts w:hint="eastAsia"/>
        </w:rPr>
        <w:t>展示V</w:t>
      </w:r>
      <w:r w:rsidR="00C35DC7">
        <w:t>V</w:t>
      </w:r>
      <w:r w:rsidR="00C35DC7">
        <w:rPr>
          <w:rFonts w:hint="eastAsia"/>
        </w:rPr>
        <w:t>风险溢价项，而不能独立的测量V</w:t>
      </w:r>
      <w:r w:rsidR="00C35DC7">
        <w:t>V</w:t>
      </w:r>
      <w:r w:rsidR="00C35DC7">
        <w:rPr>
          <w:rFonts w:hint="eastAsia"/>
        </w:rPr>
        <w:t>风险溢价。该式可以从另一个角度衡量V</w:t>
      </w:r>
      <w:r w:rsidR="00C35DC7">
        <w:t>V</w:t>
      </w:r>
      <w:r w:rsidR="00C35DC7">
        <w:rPr>
          <w:rFonts w:hint="eastAsia"/>
        </w:rPr>
        <w:t>风险的正负性，从而为独立V</w:t>
      </w:r>
      <w:r w:rsidR="00C35DC7">
        <w:t>V</w:t>
      </w:r>
      <w:r w:rsidR="00C35DC7">
        <w:rPr>
          <w:rFonts w:hint="eastAsia"/>
        </w:rPr>
        <w:t>风险溢价方法所得出的结论提供进一步的佐证。</w:t>
      </w:r>
    </w:p>
    <w:p w14:paraId="7B52C952" w14:textId="309A39BD" w:rsidR="000E53BD" w:rsidRPr="000E53BD" w:rsidRDefault="000E53BD" w:rsidP="00C35DC7">
      <w:pPr>
        <w:spacing w:line="480" w:lineRule="auto"/>
        <w:jc w:val="cente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15)</w:t>
      </w:r>
      <m:oMath>
        <m:sSup>
          <m:sSupPr>
            <m:ctrlPr>
              <w:rPr>
                <w:rFonts w:ascii="Cambria Math" w:hAnsi="Cambria Math" w:cs="Times New Roman"/>
                <w:i/>
                <w:sz w:val="24"/>
                <w:szCs w:val="24"/>
              </w:rPr>
            </m:ctrlPr>
          </m:sSupPr>
          <m:e>
            <m:r>
              <w:rPr>
                <w:rFonts w:ascii="Cambria Math" w:hAnsi="Cambria Math" w:cs="Times New Roman"/>
                <w:sz w:val="24"/>
                <w:szCs w:val="24"/>
              </w:rPr>
              <m:t>λ</m:t>
            </m:r>
          </m:e>
          <m:sup>
            <m:r>
              <w:rPr>
                <w:rFonts w:ascii="Cambria Math" w:hAnsi="Cambria Math" w:cs="Times New Roman"/>
                <w:sz w:val="24"/>
                <w:szCs w:val="24"/>
              </w:rPr>
              <m:t>η</m:t>
            </m:r>
          </m:sup>
        </m:sSup>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t</m:t>
            </m:r>
          </m:sub>
          <m:sup>
            <m:r>
              <w:rPr>
                <w:rFonts w:ascii="Cambria Math" w:hAnsi="Cambria Math" w:cs="Times New Roman"/>
                <w:sz w:val="24"/>
                <w:szCs w:val="24"/>
              </w:rPr>
              <m:t>η</m:t>
            </m:r>
          </m:sup>
        </m:sSubSup>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t</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m:rPr>
                        <m:sty m:val="p"/>
                      </m:rPr>
                      <w:rPr>
                        <w:rFonts w:ascii="Cambria Math" w:hAnsi="Cambria Math" w:cs="Times New Roman"/>
                        <w:sz w:val="24"/>
                        <w:szCs w:val="24"/>
                      </w:rPr>
                      <m:t>Π</m:t>
                    </m:r>
                  </m:e>
                  <m:sub>
                    <m:r>
                      <w:rPr>
                        <w:rFonts w:ascii="Cambria Math" w:hAnsi="Cambria Math" w:cs="Times New Roman"/>
                        <w:sz w:val="24"/>
                        <w:szCs w:val="24"/>
                      </w:rPr>
                      <m:t>t,t+τ</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λ</m:t>
            </m:r>
          </m:e>
          <m:sup>
            <m:r>
              <w:rPr>
                <w:rFonts w:ascii="Cambria Math" w:hAnsi="Cambria Math" w:cs="Times New Roman"/>
                <w:sz w:val="24"/>
                <w:szCs w:val="24"/>
              </w:rPr>
              <m:t>V</m:t>
            </m:r>
          </m:sup>
        </m:sSup>
        <m:sSubSup>
          <m:sSubSupPr>
            <m:ctrlPr>
              <w:rPr>
                <w:rFonts w:ascii="Cambria Math" w:hAnsi="Cambria Math" w:cs="Times New Roman"/>
                <w:i/>
                <w:sz w:val="24"/>
                <w:szCs w:val="24"/>
              </w:rPr>
            </m:ctrlPr>
          </m:sSubSupPr>
          <m:e>
            <m:r>
              <w:rPr>
                <w:rFonts w:ascii="Cambria Math" w:hAnsi="Cambria Math" w:cs="Times New Roman"/>
                <w:sz w:val="24"/>
                <w:szCs w:val="24"/>
              </w:rPr>
              <m:t>β</m:t>
            </m:r>
          </m:e>
          <m:sub>
            <m:r>
              <w:rPr>
                <w:rFonts w:ascii="Cambria Math" w:hAnsi="Cambria Math" w:cs="Times New Roman"/>
                <w:sz w:val="24"/>
                <w:szCs w:val="24"/>
              </w:rPr>
              <m:t>t</m:t>
            </m:r>
          </m:sub>
          <m:sup>
            <m:r>
              <w:rPr>
                <w:rFonts w:ascii="Cambria Math" w:hAnsi="Cambria Math" w:cs="Times New Roman"/>
                <w:sz w:val="24"/>
                <w:szCs w:val="24"/>
              </w:rPr>
              <m:t>V</m:t>
            </m:r>
          </m:sup>
        </m:sSubSup>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oMath>
    </w:p>
    <w:p w14:paraId="26A9F749" w14:textId="474F6591" w:rsidR="00517A6A" w:rsidRDefault="00C35DC7" w:rsidP="00C35DC7">
      <w:pPr>
        <w:spacing w:line="480" w:lineRule="auto"/>
        <w:ind w:firstLine="420"/>
        <w:rPr>
          <w:sz w:val="24"/>
          <w:szCs w:val="24"/>
        </w:rPr>
      </w:pPr>
      <w:r>
        <w:rPr>
          <w:rFonts w:hint="eastAsia"/>
        </w:rPr>
        <w:t>在估计出（1</w:t>
      </w:r>
      <w:r>
        <w:t>5</w:t>
      </w:r>
      <w:r>
        <w:rPr>
          <w:rFonts w:hint="eastAsia"/>
        </w:rPr>
        <w:t>）中的V</w:t>
      </w:r>
      <w:r>
        <w:t>V</w:t>
      </w:r>
      <w:r>
        <w:rPr>
          <w:rFonts w:hint="eastAsia"/>
        </w:rPr>
        <w:t>风险溢价项之前，本文需要先按照式（1</w:t>
      </w:r>
      <w:r>
        <w:t>4</w:t>
      </w:r>
      <w:r>
        <w:rPr>
          <w:rFonts w:hint="eastAsia"/>
        </w:rPr>
        <w:t>）建立回归模型。</w:t>
      </w:r>
      <w:r w:rsidR="0014053B">
        <w:rPr>
          <w:rFonts w:hint="eastAsia"/>
        </w:rPr>
        <w:t>为了降低估计误差的影响，</w:t>
      </w:r>
      <w:r w:rsidR="00517A6A">
        <w:rPr>
          <w:rFonts w:hint="eastAsia"/>
        </w:rPr>
        <w:t>本</w:t>
      </w:r>
      <w:r w:rsidR="0014053B">
        <w:rPr>
          <w:rFonts w:hint="eastAsia"/>
        </w:rPr>
        <w:t>节</w:t>
      </w:r>
      <w:r w:rsidR="00517A6A">
        <w:rPr>
          <w:rFonts w:hint="eastAsia"/>
        </w:rPr>
        <w:t>用交易日</w:t>
      </w:r>
      <m:oMath>
        <m:r>
          <w:rPr>
            <w:rFonts w:ascii="Cambria Math" w:hAnsi="Cambria Math"/>
          </w:rPr>
          <m:t>t</m:t>
        </m:r>
      </m:oMath>
      <w:r w:rsidR="00517A6A">
        <w:rPr>
          <w:rFonts w:hint="eastAsia"/>
        </w:rPr>
        <w:t>的所有有效期权de</w:t>
      </w:r>
      <w:r w:rsidR="00517A6A">
        <w:t>lta</w:t>
      </w:r>
      <w:r w:rsidR="00517A6A">
        <w:rPr>
          <w:rFonts w:hint="eastAsia"/>
        </w:rPr>
        <w:t>中性收益的平均值</w:t>
      </w:r>
      <m:oMath>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Π</m:t>
                </m:r>
              </m:e>
            </m:acc>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D</m:t>
            </m:r>
            <m:r>
              <w:rPr>
                <w:rFonts w:ascii="Cambria Math" w:hAnsi="Cambria Math" w:hint="eastAsia"/>
              </w:rPr>
              <m:t>elta</m:t>
            </m:r>
          </m:sup>
        </m:sSubSup>
        <m:r>
          <m:rPr>
            <m:sty m:val="p"/>
          </m:rPr>
          <w:rPr>
            <w:rFonts w:ascii="Cambria Math" w:hAnsi="Cambria Math"/>
          </w:rPr>
          <m:t>=</m:t>
        </m:r>
        <m:nary>
          <m:naryPr>
            <m:chr m:val="∑"/>
            <m:limLoc m:val="undOvr"/>
            <m:ctrlPr>
              <w:rPr>
                <w:rFonts w:ascii="Cambria Math" w:hAnsi="Cambria Math"/>
              </w:rPr>
            </m:ctrlPr>
          </m:naryPr>
          <m:sub>
            <m:r>
              <w:rPr>
                <w:rFonts w:ascii="Cambria Math" w:hAnsi="Cambria Math" w:hint="eastAsia"/>
              </w:rPr>
              <m:t>i</m:t>
            </m:r>
            <m:r>
              <m:rPr>
                <m:sty m:val="p"/>
              </m:rPr>
              <w:rPr>
                <w:rFonts w:ascii="Cambria Math" w:hAnsi="Cambria Math"/>
              </w:rPr>
              <m:t>=1</m:t>
            </m:r>
          </m:sub>
          <m:sup>
            <m:r>
              <w:rPr>
                <w:rFonts w:ascii="Cambria Math" w:hAnsi="Cambria Math"/>
              </w:rPr>
              <m:t>m</m:t>
            </m:r>
          </m:sup>
          <m:e>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Delta</m:t>
                </m:r>
                <m:r>
                  <m:rPr>
                    <m:sty m:val="p"/>
                  </m:rPr>
                  <w:rPr>
                    <w:rFonts w:ascii="Cambria Math" w:hAnsi="Cambria Math"/>
                  </w:rPr>
                  <m:t>,</m:t>
                </m:r>
                <m:r>
                  <w:rPr>
                    <w:rFonts w:ascii="Cambria Math" w:hAnsi="Cambria Math"/>
                  </w:rPr>
                  <m:t>i</m:t>
                </m:r>
              </m:sup>
            </m:sSubSup>
          </m:e>
        </m:nary>
      </m:oMath>
      <w:r w:rsidR="0014053B">
        <w:rPr>
          <w:rFonts w:hint="eastAsia"/>
        </w:rPr>
        <w:t>来衡量收益的期望值</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d>
          <m:dPr>
            <m:begChr m:val="["/>
            <m:endChr m:val="]"/>
            <m:ctrlPr>
              <w:rPr>
                <w:rFonts w:ascii="Cambria Math" w:hAnsi="Cambria Math" w:cs="Times New Roman"/>
                <w:i/>
                <w:sz w:val="24"/>
                <w:szCs w:val="24"/>
              </w:rPr>
            </m:ctrlPr>
          </m:dPr>
          <m:e>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D</m:t>
                </m:r>
                <m:r>
                  <w:rPr>
                    <w:rFonts w:ascii="Cambria Math" w:hAnsi="Cambria Math" w:hint="eastAsia"/>
                  </w:rPr>
                  <m:t>elta</m:t>
                </m:r>
              </m:sup>
            </m:sSubSup>
          </m:e>
        </m:d>
      </m:oMath>
      <w:r w:rsidR="00E51D1E">
        <w:rPr>
          <w:rFonts w:hint="eastAsia"/>
          <w:sz w:val="24"/>
          <w:szCs w:val="24"/>
        </w:rPr>
        <w:t>：</w:t>
      </w:r>
    </w:p>
    <w:p w14:paraId="78B0E46E" w14:textId="12478ABF" w:rsidR="00E51D1E" w:rsidRDefault="00000000" w:rsidP="00E51D1E">
      <m:oMathPara>
        <m:oMath>
          <m:d>
            <m:dPr>
              <m:ctrlPr>
                <w:rPr>
                  <w:rFonts w:ascii="Cambria Math" w:hAnsi="Cambria Math"/>
                  <w:i/>
                </w:rPr>
              </m:ctrlPr>
            </m:dPr>
            <m:e>
              <m:r>
                <w:rPr>
                  <w:rFonts w:ascii="Cambria Math" w:hAnsi="Cambria Math"/>
                </w:rPr>
                <m:t>16</m:t>
              </m:r>
            </m:e>
          </m:d>
          <m:sSub>
            <m:sSubPr>
              <m:ctrlPr>
                <w:rPr>
                  <w:rFonts w:ascii="Cambria Math" w:hAnsi="Cambria Math"/>
                  <w:i/>
                </w:rPr>
              </m:ctrlPr>
            </m:sSubPr>
            <m:e>
              <m:r>
                <w:rPr>
                  <w:rFonts w:ascii="Cambria Math" w:hAnsi="Cambria Math"/>
                </w:rPr>
                <m:t>GAINS</m:t>
              </m:r>
            </m:e>
            <m:sub>
              <m:r>
                <w:rPr>
                  <w:rFonts w:ascii="Cambria Math" w:hAnsi="Cambria Math" w:hint="eastAsia"/>
                </w:rPr>
                <m:t>t</m:t>
              </m:r>
              <m:r>
                <w:rPr>
                  <w:rFonts w:ascii="Cambria Math" w:hAnsi="Cambria Math"/>
                </w:rPr>
                <m:t>,t+τ</m:t>
              </m:r>
            </m:sub>
          </m:sSub>
          <m:r>
            <w:rPr>
              <w:rFonts w:ascii="Cambria Math" w:hAnsi="Cambria Math"/>
            </w:rPr>
            <m:t>=</m:t>
          </m:r>
          <m:f>
            <m:fPr>
              <m:ctrlPr>
                <w:rPr>
                  <w:rFonts w:ascii="Cambria Math" w:hAnsi="Cambria Math"/>
                  <w:i/>
                </w:rPr>
              </m:ctrlPr>
            </m:fPr>
            <m:num>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Π</m:t>
                      </m:r>
                    </m:e>
                  </m:acc>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D</m:t>
                  </m:r>
                  <m:r>
                    <w:rPr>
                      <w:rFonts w:ascii="Cambria Math" w:hAnsi="Cambria Math" w:hint="eastAsia"/>
                    </w:rPr>
                    <m:t>elta</m:t>
                  </m:r>
                </m:sup>
              </m:sSubSup>
            </m:num>
            <m:den>
              <m:sSub>
                <m:sSubPr>
                  <m:ctrlPr>
                    <w:rPr>
                      <w:rFonts w:ascii="Cambria Math" w:hAnsi="Cambria Math"/>
                      <w:i/>
                    </w:rPr>
                  </m:ctrlPr>
                </m:sSubPr>
                <m:e>
                  <m:r>
                    <w:rPr>
                      <w:rFonts w:ascii="Cambria Math" w:hAnsi="Cambria Math"/>
                    </w:rPr>
                    <m:t>S</m:t>
                  </m:r>
                </m:e>
                <m:sub>
                  <m:r>
                    <w:rPr>
                      <w:rFonts w:ascii="Cambria Math" w:hAnsi="Cambria Math"/>
                    </w:rPr>
                    <m:t>t</m:t>
                  </m:r>
                </m:sub>
              </m:sSub>
            </m:den>
          </m:f>
          <m:r>
            <w:rPr>
              <w:rFonts w:ascii="Cambria Math" w:hAnsi="Cambria Math"/>
            </w:rPr>
            <m:t>=</m:t>
          </m:r>
          <m:f>
            <m:fPr>
              <m:ctrlPr>
                <w:rPr>
                  <w:rFonts w:ascii="Cambria Math" w:hAnsi="Cambria Math"/>
                  <w:i/>
                </w:rPr>
              </m:ctrlPr>
            </m:fPr>
            <m:num>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d>
                <m:dPr>
                  <m:begChr m:val="["/>
                  <m:endChr m:val="]"/>
                  <m:ctrlPr>
                    <w:rPr>
                      <w:rFonts w:ascii="Cambria Math" w:hAnsi="Cambria Math" w:cs="Times New Roman"/>
                      <w:i/>
                      <w:sz w:val="24"/>
                      <w:szCs w:val="24"/>
                    </w:rPr>
                  </m:ctrlPr>
                </m:dPr>
                <m:e>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D</m:t>
                      </m:r>
                      <m:r>
                        <w:rPr>
                          <w:rFonts w:ascii="Cambria Math" w:hAnsi="Cambria Math" w:hint="eastAsia"/>
                        </w:rPr>
                        <m:t>elta</m:t>
                      </m:r>
                    </m:sup>
                  </m:sSubSup>
                </m:e>
              </m:d>
            </m:num>
            <m:den>
              <m:sSub>
                <m:sSubPr>
                  <m:ctrlPr>
                    <w:rPr>
                      <w:rFonts w:ascii="Cambria Math" w:hAnsi="Cambria Math"/>
                      <w:i/>
                    </w:rPr>
                  </m:ctrlPr>
                </m:sSubPr>
                <m:e>
                  <m:r>
                    <w:rPr>
                      <w:rFonts w:ascii="Cambria Math" w:hAnsi="Cambria Math"/>
                    </w:rPr>
                    <m:t>S</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hint="eastAsia"/>
                </w:rPr>
                <m:t>t</m:t>
              </m:r>
              <m:r>
                <w:rPr>
                  <w:rFonts w:ascii="Cambria Math" w:hAnsi="Cambria Math"/>
                </w:rPr>
                <m:t>,t+τ</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Sup>
            <m:sSubSupPr>
              <m:ctrlPr>
                <w:rPr>
                  <w:rFonts w:ascii="Cambria Math" w:hAnsi="Cambria Math"/>
                  <w:i/>
                </w:rPr>
              </m:ctrlPr>
            </m:sSubSupPr>
            <m:e>
              <m:r>
                <w:rPr>
                  <w:rFonts w:ascii="Cambria Math" w:hAnsi="Cambria Math"/>
                </w:rPr>
                <m:t>VV</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GAINS</m:t>
              </m:r>
            </m:e>
            <m:sub>
              <m:r>
                <w:rPr>
                  <w:rFonts w:ascii="Cambria Math" w:hAnsi="Cambria Math"/>
                </w:rPr>
                <m:t>t-τ,t</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hint="eastAsia"/>
                </w:rPr>
                <m:t>t</m:t>
              </m:r>
              <m:r>
                <w:rPr>
                  <w:rFonts w:ascii="Cambria Math" w:hAnsi="Cambria Math"/>
                </w:rPr>
                <m:t>,t+τ</m:t>
              </m:r>
            </m:sub>
          </m:sSub>
        </m:oMath>
      </m:oMathPara>
    </w:p>
    <w:p w14:paraId="7E539398" w14:textId="3E22E482" w:rsidR="00E51D1E" w:rsidRPr="00E51D1E" w:rsidRDefault="00E51D1E" w:rsidP="00517A6A">
      <w:pPr>
        <w:spacing w:line="480" w:lineRule="auto"/>
        <w:ind w:firstLine="420"/>
      </w:pPr>
      <w:r>
        <w:rPr>
          <w:rFonts w:hint="eastAsia"/>
        </w:rPr>
        <w:t>其中，</w:t>
      </w:r>
      <m:oMath>
        <m:sSubSup>
          <m:sSubSupPr>
            <m:ctrlPr>
              <w:rPr>
                <w:rFonts w:ascii="Cambria Math" w:hAnsi="Cambria Math"/>
                <w:i/>
              </w:rPr>
            </m:ctrlPr>
          </m:sSubSupPr>
          <m:e>
            <m:r>
              <w:rPr>
                <w:rFonts w:ascii="Cambria Math" w:hAnsi="Cambria Math"/>
              </w:rPr>
              <m:t>V</m:t>
            </m:r>
          </m:e>
          <m:sub>
            <m:r>
              <w:rPr>
                <w:rFonts w:ascii="Cambria Math" w:hAnsi="Cambria Math"/>
              </w:rPr>
              <m:t>t</m:t>
            </m:r>
          </m:sub>
          <m:sup>
            <m:r>
              <w:rPr>
                <w:rFonts w:ascii="Cambria Math" w:hAnsi="Cambria Math"/>
              </w:rPr>
              <m:t>2</m:t>
            </m:r>
          </m:sup>
        </m:sSubSup>
      </m:oMath>
      <w:r>
        <w:rPr>
          <w:rFonts w:hint="eastAsia"/>
        </w:rPr>
        <w:t>表示收益率方差，用来衡量波动率风险；</w:t>
      </w:r>
      <m:oMath>
        <m:sSubSup>
          <m:sSubSupPr>
            <m:ctrlPr>
              <w:rPr>
                <w:rFonts w:ascii="Cambria Math" w:hAnsi="Cambria Math"/>
                <w:i/>
              </w:rPr>
            </m:ctrlPr>
          </m:sSubSupPr>
          <m:e>
            <m:r>
              <w:rPr>
                <w:rFonts w:ascii="Cambria Math" w:hAnsi="Cambria Math"/>
              </w:rPr>
              <m:t>VV</m:t>
            </m:r>
          </m:e>
          <m:sub>
            <m:r>
              <w:rPr>
                <w:rFonts w:ascii="Cambria Math" w:hAnsi="Cambria Math"/>
              </w:rPr>
              <m:t>t</m:t>
            </m:r>
          </m:sub>
          <m:sup>
            <m:r>
              <w:rPr>
                <w:rFonts w:ascii="Cambria Math" w:hAnsi="Cambria Math"/>
              </w:rPr>
              <m:t>2</m:t>
            </m:r>
          </m:sup>
        </m:sSubSup>
      </m:oMath>
      <w:r>
        <w:rPr>
          <w:rFonts w:hint="eastAsia"/>
        </w:rPr>
        <w:t>表示波动率变化方差，用来衡量V</w:t>
      </w:r>
      <w:r>
        <w:t>V</w:t>
      </w:r>
      <w:r>
        <w:rPr>
          <w:rFonts w:hint="eastAsia"/>
        </w:rPr>
        <w:t>风险。</w:t>
      </w:r>
      <m:oMath>
        <m:sSub>
          <m:sSubPr>
            <m:ctrlPr>
              <w:rPr>
                <w:rFonts w:ascii="Cambria Math" w:hAnsi="Cambria Math"/>
                <w:i/>
              </w:rPr>
            </m:ctrlPr>
          </m:sSubPr>
          <m:e>
            <m:r>
              <w:rPr>
                <w:rFonts w:ascii="Cambria Math" w:hAnsi="Cambria Math"/>
              </w:rPr>
              <m:t>GAINS</m:t>
            </m:r>
          </m:e>
          <m:sub>
            <m:r>
              <w:rPr>
                <w:rFonts w:ascii="Cambria Math" w:hAnsi="Cambria Math"/>
              </w:rPr>
              <m:t>t-τ,t</m:t>
            </m:r>
          </m:sub>
        </m:sSub>
      </m:oMath>
      <w:r>
        <w:rPr>
          <w:rFonts w:hint="eastAsia"/>
        </w:rPr>
        <w:t>是收益的滞后项，用来控制模型的序列自相关问题。</w:t>
      </w:r>
      <m:oMath>
        <m:sSub>
          <m:sSubPr>
            <m:ctrlPr>
              <w:rPr>
                <w:rFonts w:ascii="Cambria Math" w:hAnsi="Cambria Math"/>
                <w:i/>
              </w:rPr>
            </m:ctrlPr>
          </m:sSubPr>
          <m:e>
            <m:r>
              <w:rPr>
                <w:rFonts w:ascii="Cambria Math" w:hAnsi="Cambria Math"/>
              </w:rPr>
              <m:t>β</m:t>
            </m:r>
          </m:e>
          <m:sub>
            <m:r>
              <w:rPr>
                <w:rFonts w:ascii="Cambria Math" w:hAnsi="Cambria Math"/>
              </w:rPr>
              <m:t>1</m:t>
            </m:r>
          </m:sub>
        </m:sSub>
      </m:oMath>
      <w:proofErr w:type="gramStart"/>
      <w:r>
        <w:rPr>
          <w:rFonts w:hint="eastAsia"/>
        </w:rPr>
        <w:t>显著非零可以</w:t>
      </w:r>
      <w:proofErr w:type="gramEnd"/>
      <w:r>
        <w:rPr>
          <w:rFonts w:hint="eastAsia"/>
        </w:rPr>
        <w:t>说明市场中存在有波动率风险溢价，而</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Pr>
          <w:rFonts w:hint="eastAsia"/>
        </w:rPr>
        <w:t>显著非零则可以说明市场存在有V</w:t>
      </w:r>
      <w:r>
        <w:t>V</w:t>
      </w:r>
      <w:r>
        <w:rPr>
          <w:rFonts w:hint="eastAsia"/>
        </w:rPr>
        <w:t>风险溢价。</w:t>
      </w:r>
    </w:p>
    <w:p w14:paraId="6F6F6802" w14:textId="77777777" w:rsidR="00790D37" w:rsidRDefault="00790D37" w:rsidP="00D06D59"/>
    <w:p w14:paraId="053D6E47" w14:textId="77777777" w:rsidR="00D06D59" w:rsidRPr="00D06D59" w:rsidRDefault="00D06D59" w:rsidP="00D06D59"/>
    <w:p w14:paraId="0DA35B27" w14:textId="569916EA" w:rsidR="00D06D59" w:rsidRDefault="00D06D59" w:rsidP="00D06D59">
      <w:pPr>
        <w:pStyle w:val="1"/>
      </w:pPr>
      <w:r>
        <w:t>3.</w:t>
      </w:r>
      <w:r>
        <w:rPr>
          <w:rFonts w:hint="eastAsia"/>
        </w:rPr>
        <w:t>样本与数据</w:t>
      </w:r>
    </w:p>
    <w:p w14:paraId="70D3A305" w14:textId="46037585" w:rsidR="00C90CD9" w:rsidRDefault="00C90CD9" w:rsidP="00C90CD9">
      <w:pPr>
        <w:pStyle w:val="2"/>
        <w:numPr>
          <w:ilvl w:val="0"/>
          <w:numId w:val="5"/>
        </w:numPr>
      </w:pPr>
      <w:r>
        <w:rPr>
          <w:rFonts w:hint="eastAsia"/>
        </w:rPr>
        <w:t>数据描述</w:t>
      </w:r>
    </w:p>
    <w:p w14:paraId="0E001AD2" w14:textId="5110C9FC" w:rsidR="00D06D59" w:rsidRDefault="00C90CD9" w:rsidP="00152FB6">
      <w:r>
        <w:rPr>
          <w:rFonts w:hint="eastAsia"/>
        </w:rPr>
        <w:t>本文使用的数据包括上证5</w:t>
      </w:r>
      <w:r>
        <w:t>0ETF</w:t>
      </w:r>
      <w:r>
        <w:rPr>
          <w:rFonts w:hint="eastAsia"/>
        </w:rPr>
        <w:t>期权数据、上证5</w:t>
      </w:r>
      <w:r>
        <w:t>0ETF</w:t>
      </w:r>
      <w:proofErr w:type="gramStart"/>
      <w:r>
        <w:rPr>
          <w:rFonts w:hint="eastAsia"/>
        </w:rPr>
        <w:t>日度收盘价</w:t>
      </w:r>
      <w:proofErr w:type="gramEnd"/>
      <w:r>
        <w:rPr>
          <w:rFonts w:hint="eastAsia"/>
        </w:rPr>
        <w:t>及5分钟收盘价数据、中国一年期定期存款利率数据，它们的时间范围为2</w:t>
      </w:r>
      <w:r>
        <w:t>015</w:t>
      </w:r>
      <w:r>
        <w:rPr>
          <w:rFonts w:hint="eastAsia"/>
        </w:rPr>
        <w:t>年2月9日至2</w:t>
      </w:r>
      <w:r>
        <w:t>023</w:t>
      </w:r>
      <w:r>
        <w:rPr>
          <w:rFonts w:hint="eastAsia"/>
        </w:rPr>
        <w:t>年3月2</w:t>
      </w:r>
      <w:r>
        <w:t>4</w:t>
      </w:r>
      <w:r>
        <w:rPr>
          <w:rFonts w:hint="eastAsia"/>
        </w:rPr>
        <w:t>日</w:t>
      </w:r>
      <w:r w:rsidR="00443B69">
        <w:rPr>
          <w:rFonts w:hint="eastAsia"/>
        </w:rPr>
        <w:t>，共计1</w:t>
      </w:r>
      <w:r w:rsidR="00443B69">
        <w:t>976</w:t>
      </w:r>
      <w:r w:rsidR="00443B69">
        <w:rPr>
          <w:rFonts w:hint="eastAsia"/>
        </w:rPr>
        <w:t>个有效交易日</w:t>
      </w:r>
      <w:r>
        <w:rPr>
          <w:rFonts w:hint="eastAsia"/>
        </w:rPr>
        <w:t>。上证5</w:t>
      </w:r>
      <w:r>
        <w:t>0ETF</w:t>
      </w:r>
      <w:r>
        <w:rPr>
          <w:rFonts w:hint="eastAsia"/>
        </w:rPr>
        <w:t>期权数据来自于</w:t>
      </w:r>
      <w:r w:rsidR="00B63E7D">
        <w:rPr>
          <w:rFonts w:hint="eastAsia"/>
        </w:rPr>
        <w:t>C</w:t>
      </w:r>
      <w:r w:rsidR="00B63E7D">
        <w:t>SMAR</w:t>
      </w:r>
      <w:r w:rsidR="00B63E7D">
        <w:rPr>
          <w:rFonts w:hint="eastAsia"/>
        </w:rPr>
        <w:t>数据库，包括</w:t>
      </w:r>
      <w:proofErr w:type="gramStart"/>
      <w:r w:rsidR="00B63E7D">
        <w:rPr>
          <w:rFonts w:hint="eastAsia"/>
        </w:rPr>
        <w:t>期权日度</w:t>
      </w:r>
      <w:proofErr w:type="gramEnd"/>
      <w:r w:rsidR="00B63E7D">
        <w:rPr>
          <w:rFonts w:hint="eastAsia"/>
        </w:rPr>
        <w:t>收盘</w:t>
      </w:r>
      <w:r w:rsidR="00B63E7D">
        <w:rPr>
          <w:rFonts w:hint="eastAsia"/>
        </w:rPr>
        <w:lastRenderedPageBreak/>
        <w:t>价、隐含波动率、执行价格、Delta、Gam</w:t>
      </w:r>
      <w:r w:rsidR="00B63E7D">
        <w:t>ma</w:t>
      </w:r>
      <w:r w:rsidR="00B63E7D">
        <w:rPr>
          <w:rFonts w:hint="eastAsia"/>
        </w:rPr>
        <w:t>、The</w:t>
      </w:r>
      <w:r w:rsidR="00B63E7D">
        <w:t>ta</w:t>
      </w:r>
      <w:r w:rsidR="00B63E7D">
        <w:rPr>
          <w:rFonts w:hint="eastAsia"/>
        </w:rPr>
        <w:t>、Ve</w:t>
      </w:r>
      <w:r w:rsidR="00B63E7D">
        <w:t>ga</w:t>
      </w:r>
      <w:r w:rsidR="00B63E7D">
        <w:rPr>
          <w:rFonts w:hint="eastAsia"/>
        </w:rPr>
        <w:t>、剩余到期时间等数据。在该数据库中，隐含波动</w:t>
      </w:r>
      <w:proofErr w:type="gramStart"/>
      <w:r w:rsidR="00B63E7D">
        <w:rPr>
          <w:rFonts w:hint="eastAsia"/>
        </w:rPr>
        <w:t>率使用</w:t>
      </w:r>
      <w:proofErr w:type="gramEnd"/>
      <w:r w:rsidR="00B63E7D">
        <w:rPr>
          <w:rFonts w:hint="eastAsia"/>
        </w:rPr>
        <w:t>基于B</w:t>
      </w:r>
      <w:r w:rsidR="00B63E7D">
        <w:t>SM</w:t>
      </w:r>
      <w:r w:rsidR="00B63E7D">
        <w:rPr>
          <w:rFonts w:hint="eastAsia"/>
        </w:rPr>
        <w:t>公式的二分法从市场期权收盘价中反</w:t>
      </w:r>
      <w:r w:rsidR="00A72C9E">
        <w:rPr>
          <w:rFonts w:hint="eastAsia"/>
        </w:rPr>
        <w:t>求</w:t>
      </w:r>
      <w:r w:rsidR="00B63E7D">
        <w:rPr>
          <w:rFonts w:hint="eastAsia"/>
        </w:rPr>
        <w:t>解获得，其余希腊字母则都是基于B</w:t>
      </w:r>
      <w:r w:rsidR="00B63E7D">
        <w:t>SM</w:t>
      </w:r>
      <w:r w:rsidR="00B63E7D">
        <w:rPr>
          <w:rFonts w:hint="eastAsia"/>
        </w:rPr>
        <w:t>公式推导获得，而剩余到期时间为剩余到期天数与3</w:t>
      </w:r>
      <w:r w:rsidR="00B63E7D">
        <w:t>65</w:t>
      </w:r>
      <w:r w:rsidR="00B63E7D">
        <w:rPr>
          <w:rFonts w:hint="eastAsia"/>
        </w:rPr>
        <w:t>的比值。本文参考</w:t>
      </w:r>
      <w:commentRangeStart w:id="17"/>
      <w:r w:rsidR="00B63E7D">
        <w:rPr>
          <w:rFonts w:hint="eastAsia"/>
        </w:rPr>
        <w:t>陈蓉</w:t>
      </w:r>
      <w:r w:rsidR="00383AC5">
        <w:rPr>
          <w:rFonts w:hint="eastAsia"/>
        </w:rPr>
        <w:t>等</w:t>
      </w:r>
      <w:r w:rsidR="00B63E7D">
        <w:rPr>
          <w:rFonts w:hint="eastAsia"/>
        </w:rPr>
        <w:t>(</w:t>
      </w:r>
      <w:r w:rsidR="00B63E7D">
        <w:t>2019)</w:t>
      </w:r>
      <w:commentRangeEnd w:id="17"/>
      <w:r w:rsidR="00B63E7D">
        <w:rPr>
          <w:rStyle w:val="a7"/>
        </w:rPr>
        <w:commentReference w:id="17"/>
      </w:r>
      <w:r w:rsidR="00B63E7D">
        <w:rPr>
          <w:rFonts w:hint="eastAsia"/>
        </w:rPr>
        <w:t>的方法，针对上证5</w:t>
      </w:r>
      <w:r w:rsidR="00B63E7D">
        <w:t>0ETF</w:t>
      </w:r>
      <w:r w:rsidR="00B63E7D">
        <w:rPr>
          <w:rFonts w:hint="eastAsia"/>
        </w:rPr>
        <w:t>期权数据做如下筛选处理：</w:t>
      </w:r>
    </w:p>
    <w:p w14:paraId="5FBCC7BB" w14:textId="47D0D2C5" w:rsidR="00B63E7D" w:rsidRDefault="006E1950" w:rsidP="006E1950">
      <w:pPr>
        <w:pStyle w:val="ac"/>
        <w:numPr>
          <w:ilvl w:val="0"/>
          <w:numId w:val="13"/>
        </w:numPr>
        <w:ind w:firstLineChars="0"/>
      </w:pPr>
      <w:r>
        <w:rPr>
          <w:rFonts w:hint="eastAsia"/>
        </w:rPr>
        <w:t>考虑到交易活跃程度较低的期权会存在严重的价格失真情况，本文将日交易量和日开</w:t>
      </w:r>
      <w:proofErr w:type="gramStart"/>
      <w:r>
        <w:rPr>
          <w:rFonts w:hint="eastAsia"/>
        </w:rPr>
        <w:t>仓头寸</w:t>
      </w:r>
      <w:proofErr w:type="gramEnd"/>
      <w:r>
        <w:rPr>
          <w:rFonts w:hint="eastAsia"/>
        </w:rPr>
        <w:t>低于6的期权样本剔除；</w:t>
      </w:r>
    </w:p>
    <w:p w14:paraId="04EB094F" w14:textId="5343B560" w:rsidR="006E1950" w:rsidRDefault="006E1950" w:rsidP="006E1950">
      <w:pPr>
        <w:pStyle w:val="ac"/>
        <w:numPr>
          <w:ilvl w:val="0"/>
          <w:numId w:val="13"/>
        </w:numPr>
        <w:ind w:firstLineChars="0"/>
      </w:pPr>
      <w:r>
        <w:rPr>
          <w:rFonts w:hint="eastAsia"/>
        </w:rPr>
        <w:t>考虑到临近到期日时，期权价格数据会变得不合理，本文将剩余到期时间低于7个自然日和高于3</w:t>
      </w:r>
      <w:r>
        <w:t>65</w:t>
      </w:r>
      <w:r>
        <w:rPr>
          <w:rFonts w:hint="eastAsia"/>
        </w:rPr>
        <w:t>个自然日的期权样本剔除；</w:t>
      </w:r>
    </w:p>
    <w:p w14:paraId="679210D2" w14:textId="73D3FD21" w:rsidR="006E1950" w:rsidRDefault="006E1950" w:rsidP="006E1950">
      <w:pPr>
        <w:pStyle w:val="ac"/>
        <w:numPr>
          <w:ilvl w:val="0"/>
          <w:numId w:val="13"/>
        </w:numPr>
        <w:ind w:firstLineChars="0"/>
      </w:pPr>
      <w:r>
        <w:rPr>
          <w:rFonts w:hint="eastAsia"/>
        </w:rPr>
        <w:t>对于</w:t>
      </w:r>
      <w:proofErr w:type="gramStart"/>
      <w:r>
        <w:rPr>
          <w:rFonts w:hint="eastAsia"/>
        </w:rPr>
        <w:t>定价极</w:t>
      </w:r>
      <w:proofErr w:type="gramEnd"/>
      <w:r>
        <w:rPr>
          <w:rFonts w:hint="eastAsia"/>
        </w:rPr>
        <w:t>可能存在明显错误期权样本，本文予以剔除，比如隐含波动率高于1</w:t>
      </w:r>
      <w:r>
        <w:t>00%</w:t>
      </w:r>
      <w:r>
        <w:rPr>
          <w:rFonts w:hint="eastAsia"/>
        </w:rPr>
        <w:t>或低于1</w:t>
      </w:r>
      <w:r>
        <w:t>%</w:t>
      </w:r>
      <w:r>
        <w:rPr>
          <w:rFonts w:hint="eastAsia"/>
        </w:rPr>
        <w:t>的期权；</w:t>
      </w:r>
    </w:p>
    <w:p w14:paraId="26A2DB91" w14:textId="76D398D9" w:rsidR="006E1950" w:rsidRDefault="006E1950" w:rsidP="006E1950">
      <w:pPr>
        <w:pStyle w:val="ac"/>
        <w:numPr>
          <w:ilvl w:val="0"/>
          <w:numId w:val="13"/>
        </w:numPr>
        <w:ind w:firstLineChars="0"/>
      </w:pPr>
      <w:r>
        <w:rPr>
          <w:rFonts w:hint="eastAsia"/>
        </w:rPr>
        <w:t>对于明显违背期权基本套利关系的样本予以剔除。具体来说，</w:t>
      </w:r>
      <w:r w:rsidR="004C5419">
        <w:rPr>
          <w:rFonts w:hint="eastAsia"/>
        </w:rPr>
        <w:t>看涨期权的价格需要落在区间</w:t>
      </w:r>
      <w:r w:rsidR="00443B69">
        <w:rPr>
          <w:rFonts w:hint="eastAsia"/>
        </w:rPr>
        <w:t>(</w:t>
      </w:r>
      <w:r w:rsidR="00443B69">
        <w:t xml:space="preserve">  )</w:t>
      </w:r>
      <w:r w:rsidR="00443B69">
        <w:rPr>
          <w:rFonts w:hint="eastAsia"/>
        </w:rPr>
        <w:t>，而看跌期权的价格则需落在区间（ ）内。</w:t>
      </w:r>
    </w:p>
    <w:p w14:paraId="114B910C" w14:textId="711CEAE2" w:rsidR="00B63E7D" w:rsidRDefault="00443B69" w:rsidP="00152FB6">
      <w:r>
        <w:rPr>
          <w:rFonts w:hint="eastAsia"/>
        </w:rPr>
        <w:t>经过以上处理，本文获得有效期权样本共计2</w:t>
      </w:r>
      <w:r>
        <w:t>22604</w:t>
      </w:r>
      <w:r>
        <w:rPr>
          <w:rFonts w:hint="eastAsia"/>
        </w:rPr>
        <w:t>个，其中看涨期权1</w:t>
      </w:r>
      <w:r>
        <w:t>08417</w:t>
      </w:r>
      <w:r>
        <w:rPr>
          <w:rFonts w:hint="eastAsia"/>
        </w:rPr>
        <w:t>个，而看跌期权1</w:t>
      </w:r>
      <w:r>
        <w:t>14187</w:t>
      </w:r>
      <w:r>
        <w:rPr>
          <w:rFonts w:hint="eastAsia"/>
        </w:rPr>
        <w:t>个。</w:t>
      </w:r>
      <w:r w:rsidR="00374C3B">
        <w:rPr>
          <w:rFonts w:hint="eastAsia"/>
        </w:rPr>
        <w:t>本文使用5分钟收盘价计算上证5</w:t>
      </w:r>
      <w:r w:rsidR="00374C3B">
        <w:t>0ETF</w:t>
      </w:r>
      <w:r w:rsidR="00374C3B">
        <w:rPr>
          <w:rFonts w:hint="eastAsia"/>
        </w:rPr>
        <w:t>的已实现波动率，使用一年期定期存款利率作为无风险利率。</w:t>
      </w:r>
    </w:p>
    <w:p w14:paraId="257E8A77" w14:textId="0292C130" w:rsidR="00B63E7D" w:rsidRDefault="00B63E7D" w:rsidP="00152FB6"/>
    <w:p w14:paraId="08F4F0A7" w14:textId="13D5C373" w:rsidR="00D06D59" w:rsidRDefault="00D06D59" w:rsidP="00D06D59">
      <w:pPr>
        <w:pStyle w:val="2"/>
        <w:numPr>
          <w:ilvl w:val="0"/>
          <w:numId w:val="5"/>
        </w:numPr>
      </w:pPr>
      <w:r>
        <w:rPr>
          <w:rFonts w:hint="eastAsia"/>
        </w:rPr>
        <w:t>波动率的波动率</w:t>
      </w:r>
    </w:p>
    <w:p w14:paraId="20FC34E4" w14:textId="5BA5320E" w:rsidR="000A241E" w:rsidRDefault="00374C3B" w:rsidP="00E51D1E">
      <w:pPr>
        <w:ind w:firstLine="420"/>
      </w:pPr>
      <w:r>
        <w:rPr>
          <w:rFonts w:hint="eastAsia"/>
        </w:rPr>
        <w:t>作为波动率的高阶</w:t>
      </w:r>
      <w:proofErr w:type="gramStart"/>
      <w:r>
        <w:rPr>
          <w:rFonts w:hint="eastAsia"/>
        </w:rPr>
        <w:t>矩</w:t>
      </w:r>
      <w:proofErr w:type="gramEnd"/>
      <w:r>
        <w:rPr>
          <w:rFonts w:hint="eastAsia"/>
        </w:rPr>
        <w:t>变量，V</w:t>
      </w:r>
      <w:r>
        <w:t>V</w:t>
      </w:r>
      <w:r>
        <w:rPr>
          <w:rFonts w:hint="eastAsia"/>
        </w:rPr>
        <w:t>长期以来一直以常数的形式位于Hes</w:t>
      </w:r>
      <w:r>
        <w:t>ton</w:t>
      </w:r>
      <w:r>
        <w:rPr>
          <w:rFonts w:hint="eastAsia"/>
        </w:rPr>
        <w:t>模型的波动率S</w:t>
      </w:r>
      <w:r>
        <w:t>DE</w:t>
      </w:r>
      <w:r>
        <w:rPr>
          <w:rFonts w:hint="eastAsia"/>
        </w:rPr>
        <w:t>中。当前关于V</w:t>
      </w:r>
      <w:r>
        <w:t>V</w:t>
      </w:r>
      <w:r>
        <w:rPr>
          <w:rFonts w:hint="eastAsia"/>
        </w:rPr>
        <w:t>的度量方式并不多，并且大部分都是基于V</w:t>
      </w:r>
      <w:r>
        <w:t>IX</w:t>
      </w:r>
      <w:r>
        <w:rPr>
          <w:rFonts w:hint="eastAsia"/>
        </w:rPr>
        <w:t>期权计算的</w:t>
      </w:r>
      <w:commentRangeStart w:id="18"/>
      <w:r>
        <w:rPr>
          <w:rFonts w:hint="eastAsia"/>
        </w:rPr>
        <w:t>（</w:t>
      </w:r>
      <w:proofErr w:type="spellStart"/>
      <w:r w:rsidRPr="00374C3B">
        <w:t>Hollstein</w:t>
      </w:r>
      <w:proofErr w:type="spellEnd"/>
      <w:r w:rsidR="00383AC5">
        <w:rPr>
          <w:rFonts w:hint="eastAsia"/>
        </w:rPr>
        <w:t>和</w:t>
      </w:r>
      <w:proofErr w:type="spellStart"/>
      <w:r w:rsidR="00383AC5" w:rsidRPr="003B27BE">
        <w:t>Prokopczuk</w:t>
      </w:r>
      <w:proofErr w:type="spellEnd"/>
      <w:r w:rsidR="00383AC5">
        <w:rPr>
          <w:rFonts w:hint="eastAsia"/>
        </w:rPr>
        <w:t>，</w:t>
      </w:r>
      <w:r>
        <w:t>2017</w:t>
      </w:r>
      <w:r>
        <w:rPr>
          <w:rFonts w:hint="eastAsia"/>
        </w:rPr>
        <w:t>）</w:t>
      </w:r>
      <w:commentRangeEnd w:id="18"/>
      <w:r>
        <w:rPr>
          <w:rStyle w:val="a7"/>
        </w:rPr>
        <w:commentReference w:id="18"/>
      </w:r>
      <w:r>
        <w:rPr>
          <w:rFonts w:hint="eastAsia"/>
        </w:rPr>
        <w:t>，比如V</w:t>
      </w:r>
      <w:r>
        <w:t>VIX</w:t>
      </w:r>
      <w:r>
        <w:rPr>
          <w:rFonts w:hint="eastAsia"/>
        </w:rPr>
        <w:t>指数。由于</w:t>
      </w:r>
      <w:r w:rsidR="00170ABA">
        <w:rPr>
          <w:rFonts w:hint="eastAsia"/>
        </w:rPr>
        <w:t>中国并未交易iVI</w:t>
      </w:r>
      <w:r w:rsidR="00170ABA">
        <w:t>X</w:t>
      </w:r>
      <w:r w:rsidR="00170ABA">
        <w:rPr>
          <w:rFonts w:hint="eastAsia"/>
        </w:rPr>
        <w:t>指数的期权，本文选择使用</w:t>
      </w:r>
      <w:commentRangeStart w:id="19"/>
      <w:r w:rsidR="00170ABA" w:rsidRPr="00170ABA">
        <w:t>Baltussen</w:t>
      </w:r>
      <w:r w:rsidR="00383AC5">
        <w:rPr>
          <w:rFonts w:hint="eastAsia"/>
        </w:rPr>
        <w:t>等</w:t>
      </w:r>
      <w:r w:rsidR="00170ABA">
        <w:rPr>
          <w:rFonts w:hint="eastAsia"/>
        </w:rPr>
        <w:t>（2</w:t>
      </w:r>
      <w:r w:rsidR="00170ABA">
        <w:t>018</w:t>
      </w:r>
      <w:r w:rsidR="00170ABA">
        <w:rPr>
          <w:rFonts w:hint="eastAsia"/>
        </w:rPr>
        <w:t>）</w:t>
      </w:r>
      <w:commentRangeEnd w:id="19"/>
      <w:r w:rsidR="00170ABA">
        <w:rPr>
          <w:rStyle w:val="a7"/>
        </w:rPr>
        <w:commentReference w:id="19"/>
      </w:r>
      <w:r w:rsidR="00170ABA">
        <w:rPr>
          <w:rFonts w:hint="eastAsia"/>
        </w:rPr>
        <w:t>的方法来计算上证5</w:t>
      </w:r>
      <w:r w:rsidR="00170ABA">
        <w:t>0ETF</w:t>
      </w:r>
      <w:r w:rsidR="00170ABA">
        <w:rPr>
          <w:rFonts w:hint="eastAsia"/>
        </w:rPr>
        <w:t>指数的V</w:t>
      </w:r>
      <w:r w:rsidR="00170ABA">
        <w:t>V</w:t>
      </w:r>
      <w:r w:rsidR="00170ABA">
        <w:rPr>
          <w:rFonts w:hint="eastAsia"/>
        </w:rPr>
        <w:t>。</w:t>
      </w:r>
      <w:commentRangeStart w:id="20"/>
      <w:r w:rsidR="00170ABA" w:rsidRPr="00170ABA">
        <w:t>Baltussen</w:t>
      </w:r>
      <w:r w:rsidR="00383AC5">
        <w:rPr>
          <w:rFonts w:hint="eastAsia"/>
        </w:rPr>
        <w:t>等</w:t>
      </w:r>
      <w:r w:rsidR="00170ABA">
        <w:rPr>
          <w:rFonts w:hint="eastAsia"/>
        </w:rPr>
        <w:t>（2</w:t>
      </w:r>
      <w:r w:rsidR="00170ABA">
        <w:t>018</w:t>
      </w:r>
      <w:r w:rsidR="00170ABA">
        <w:rPr>
          <w:rFonts w:hint="eastAsia"/>
        </w:rPr>
        <w:t>）</w:t>
      </w:r>
      <w:commentRangeEnd w:id="20"/>
      <w:r w:rsidR="00170ABA">
        <w:rPr>
          <w:rStyle w:val="a7"/>
        </w:rPr>
        <w:commentReference w:id="20"/>
      </w:r>
      <w:r w:rsidR="00170ABA">
        <w:rPr>
          <w:rFonts w:hint="eastAsia"/>
        </w:rPr>
        <w:t>使用剩余到期时间为3</w:t>
      </w:r>
      <w:r w:rsidR="00170ABA">
        <w:t>0</w:t>
      </w:r>
      <w:r w:rsidR="00170ABA">
        <w:rPr>
          <w:rFonts w:hint="eastAsia"/>
        </w:rPr>
        <w:t>天的看涨和看跌平值期权平均隐含波动率，来</w:t>
      </w:r>
      <w:proofErr w:type="gramStart"/>
      <w:r w:rsidR="00170ABA">
        <w:rPr>
          <w:rFonts w:hint="eastAsia"/>
        </w:rPr>
        <w:t>计算非</w:t>
      </w:r>
      <w:proofErr w:type="gramEnd"/>
      <w:r w:rsidR="00170ABA">
        <w:rPr>
          <w:rFonts w:hint="eastAsia"/>
        </w:rPr>
        <w:t>V</w:t>
      </w:r>
      <w:r w:rsidR="00170ABA">
        <w:t>IX</w:t>
      </w:r>
      <w:r w:rsidR="00170ABA">
        <w:rPr>
          <w:rFonts w:hint="eastAsia"/>
        </w:rPr>
        <w:t>指数的V</w:t>
      </w:r>
      <w:r w:rsidR="00170ABA">
        <w:t>V</w:t>
      </w:r>
      <w:r w:rsidR="00170ABA">
        <w:rPr>
          <w:rFonts w:hint="eastAsia"/>
        </w:rPr>
        <w:t>。考虑到上证5</w:t>
      </w:r>
      <w:r w:rsidR="00170ABA">
        <w:t>0ETF</w:t>
      </w:r>
      <w:r w:rsidR="00170ABA">
        <w:rPr>
          <w:rFonts w:hint="eastAsia"/>
        </w:rPr>
        <w:t>期权交易量远低于美国期权，且执行价格间距非常稀疏，本文参考</w:t>
      </w:r>
      <w:commentRangeStart w:id="21"/>
      <w:r w:rsidR="00170ABA">
        <w:rPr>
          <w:rFonts w:hint="eastAsia"/>
        </w:rPr>
        <w:t>陈蓉</w:t>
      </w:r>
      <w:r w:rsidR="00383AC5">
        <w:rPr>
          <w:rFonts w:hint="eastAsia"/>
        </w:rPr>
        <w:t>等</w:t>
      </w:r>
      <w:r w:rsidR="00170ABA">
        <w:rPr>
          <w:rFonts w:hint="eastAsia"/>
        </w:rPr>
        <w:t>（2</w:t>
      </w:r>
      <w:r w:rsidR="00170ABA">
        <w:t>010</w:t>
      </w:r>
      <w:r w:rsidR="00170ABA">
        <w:rPr>
          <w:rFonts w:hint="eastAsia"/>
        </w:rPr>
        <w:t>）</w:t>
      </w:r>
      <w:commentRangeEnd w:id="21"/>
      <w:r w:rsidR="00170ABA">
        <w:rPr>
          <w:rStyle w:val="a7"/>
        </w:rPr>
        <w:commentReference w:id="21"/>
      </w:r>
      <w:r w:rsidR="00170ABA">
        <w:rPr>
          <w:rFonts w:hint="eastAsia"/>
        </w:rPr>
        <w:t>的方法建立隐含波动率曲面时间序列，然后从中获取平值期权。</w:t>
      </w:r>
      <w:r w:rsidR="000A241E">
        <w:rPr>
          <w:rFonts w:hint="eastAsia"/>
        </w:rPr>
        <w:t>本文定义在</w:t>
      </w:r>
      <w:proofErr w:type="gramStart"/>
      <w:r w:rsidR="000A241E">
        <w:rPr>
          <w:rFonts w:hint="eastAsia"/>
        </w:rPr>
        <w:t>值程度</w:t>
      </w:r>
      <w:proofErr w:type="gramEnd"/>
      <w:r w:rsidR="000A241E">
        <w:rPr>
          <w:rFonts w:hint="eastAsia"/>
        </w:rPr>
        <w:t>如下：</w:t>
      </w:r>
    </w:p>
    <w:p w14:paraId="3E8EC130" w14:textId="3DA85C4A" w:rsidR="00384BC5" w:rsidRDefault="00384BC5" w:rsidP="00E51D1E">
      <w:pPr>
        <w:ind w:firstLine="420"/>
      </w:pPr>
      <w:r>
        <w:rPr>
          <w:rFonts w:hint="eastAsia"/>
        </w:rPr>
        <w:t>（1</w:t>
      </w:r>
      <w:r>
        <w:t>2</w:t>
      </w:r>
      <w:r>
        <w:rPr>
          <w:rFonts w:hint="eastAsia"/>
        </w:rPr>
        <w:t>）</w:t>
      </w:r>
    </w:p>
    <w:p w14:paraId="59A360A5" w14:textId="2D71BD6E" w:rsidR="000A241E" w:rsidRDefault="000A241E" w:rsidP="00170ABA">
      <w:pPr>
        <w:ind w:firstLine="420"/>
      </w:pPr>
      <m:oMathPara>
        <m:oMath>
          <m:r>
            <w:rPr>
              <w:rFonts w:ascii="Cambria Math" w:hAnsi="Cambria Math" w:hint="eastAsia"/>
            </w:rPr>
            <m:t>m</m:t>
          </m:r>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S</m:t>
              </m:r>
              <m:sSup>
                <m:sSupPr>
                  <m:ctrlPr>
                    <w:rPr>
                      <w:rFonts w:ascii="Cambria Math" w:hAnsi="Cambria Math"/>
                      <w:i/>
                    </w:rPr>
                  </m:ctrlPr>
                </m:sSupPr>
                <m:e>
                  <m:r>
                    <w:rPr>
                      <w:rFonts w:ascii="Cambria Math" w:hAnsi="Cambria Math"/>
                    </w:rPr>
                    <m:t>e</m:t>
                  </m:r>
                </m:e>
                <m:sup>
                  <m:r>
                    <w:rPr>
                      <w:rFonts w:ascii="Cambria Math" w:hAnsi="Cambria Math"/>
                    </w:rPr>
                    <m:t>rτ</m:t>
                  </m:r>
                </m:sup>
              </m:sSup>
            </m:den>
          </m:f>
        </m:oMath>
      </m:oMathPara>
    </w:p>
    <w:p w14:paraId="2EB4C432" w14:textId="77777777" w:rsidR="000A241E" w:rsidRDefault="000A241E" w:rsidP="00170ABA">
      <w:pPr>
        <w:ind w:firstLine="420"/>
      </w:pPr>
    </w:p>
    <w:p w14:paraId="7C6C65E5" w14:textId="4F46C09C" w:rsidR="00881BE5" w:rsidRDefault="000A241E" w:rsidP="000A241E">
      <w:pPr>
        <w:ind w:firstLine="420"/>
      </w:pPr>
      <w:r>
        <w:rPr>
          <w:rFonts w:hint="eastAsia"/>
        </w:rPr>
        <w:t>其中，</w:t>
      </w:r>
      <m:oMath>
        <m:r>
          <w:rPr>
            <w:rFonts w:ascii="Cambria Math" w:hAnsi="Cambria Math"/>
          </w:rPr>
          <m:t>K</m:t>
        </m:r>
      </m:oMath>
      <w:r>
        <w:rPr>
          <w:rFonts w:hint="eastAsia"/>
        </w:rPr>
        <w:t>为期权执行价格，</w:t>
      </w:r>
      <m:oMath>
        <m:r>
          <w:rPr>
            <w:rFonts w:ascii="Cambria Math" w:hAnsi="Cambria Math"/>
          </w:rPr>
          <m:t>S</m:t>
        </m:r>
      </m:oMath>
      <w:r>
        <w:rPr>
          <w:rFonts w:hint="eastAsia"/>
        </w:rPr>
        <w:t>为标的资产价格，</w:t>
      </w:r>
      <m:oMath>
        <m:r>
          <w:rPr>
            <w:rFonts w:ascii="Cambria Math" w:hAnsi="Cambria Math"/>
          </w:rPr>
          <m:t>r</m:t>
        </m:r>
      </m:oMath>
      <w:r>
        <w:rPr>
          <w:rFonts w:hint="eastAsia"/>
        </w:rPr>
        <w:t>为无风险利率，</w:t>
      </w:r>
      <m:oMath>
        <m:r>
          <w:rPr>
            <w:rFonts w:ascii="Cambria Math" w:hAnsi="Cambria Math"/>
          </w:rPr>
          <m:t>τ</m:t>
        </m:r>
      </m:oMath>
      <w:r>
        <w:rPr>
          <w:rFonts w:hint="eastAsia"/>
        </w:rPr>
        <w:t>为剩余到期时间。在每个交易日上，本文按照如下方程拟合隐含波动率曲面模型：</w:t>
      </w:r>
    </w:p>
    <w:p w14:paraId="6858005A" w14:textId="4D07378D" w:rsidR="000A241E" w:rsidRDefault="000A241E" w:rsidP="00152FB6">
      <m:oMathPara>
        <m:oMath>
          <m:r>
            <w:rPr>
              <w:rFonts w:ascii="Cambria Math" w:hAnsi="Cambria Math" w:hint="eastAsia"/>
            </w:rPr>
            <m:t>l</m:t>
          </m:r>
          <m:r>
            <w:rPr>
              <w:rFonts w:ascii="Cambria Math" w:hAnsi="Cambria Math"/>
            </w:rPr>
            <m:t>nσ</m:t>
          </m:r>
          <m:d>
            <m:dPr>
              <m:ctrlPr>
                <w:rPr>
                  <w:rFonts w:ascii="Cambria Math" w:hAnsi="Cambria Math"/>
                  <w:i/>
                </w:rPr>
              </m:ctrlPr>
            </m:dPr>
            <m:e>
              <m:r>
                <w:rPr>
                  <w:rFonts w:ascii="Cambria Math" w:hAnsi="Cambria Math"/>
                </w:rPr>
                <m:t>m,τ</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m:t>
          </m:r>
          <m:sSub>
            <m:sSubPr>
              <m:ctrlPr>
                <w:rPr>
                  <w:rFonts w:ascii="Cambria Math" w:hAnsi="Cambria Math"/>
                  <w:i/>
                </w:rPr>
              </m:ctrlPr>
            </m:sSubPr>
            <m:e>
              <m:r>
                <w:rPr>
                  <w:rFonts w:ascii="Cambria Math" w:hAnsi="Cambria Math"/>
                </w:rPr>
                <m:t>β</m:t>
              </m:r>
            </m:e>
            <m:sub>
              <m:r>
                <w:rPr>
                  <w:rFonts w:ascii="Cambria Math" w:hAnsi="Cambria Math"/>
                </w:rPr>
                <m:t>2</m:t>
              </m:r>
            </m:sub>
          </m:sSub>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τ+</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mτ+ε</m:t>
          </m:r>
        </m:oMath>
      </m:oMathPara>
    </w:p>
    <w:p w14:paraId="38610821" w14:textId="408E49DC" w:rsidR="000A241E" w:rsidRDefault="000A241E" w:rsidP="003657B5">
      <w:pPr>
        <w:ind w:firstLine="420"/>
      </w:pPr>
      <w:r>
        <w:rPr>
          <w:rFonts w:hint="eastAsia"/>
        </w:rPr>
        <w:t>在获得各个交易日上的隐含波动率曲面模型后，本文计算由在</w:t>
      </w:r>
      <w:proofErr w:type="gramStart"/>
      <w:r>
        <w:rPr>
          <w:rFonts w:hint="eastAsia"/>
        </w:rPr>
        <w:t>值程度</w:t>
      </w:r>
      <w:proofErr w:type="gramEnd"/>
      <w:r w:rsidR="00120A6D">
        <w:rPr>
          <w:rFonts w:hint="eastAsia"/>
        </w:rPr>
        <w:t>和剩余到期时间组成的格点所对应的隐含波动率估计值。在</w:t>
      </w:r>
      <w:proofErr w:type="gramStart"/>
      <w:r w:rsidR="00120A6D">
        <w:rPr>
          <w:rFonts w:hint="eastAsia"/>
        </w:rPr>
        <w:t>值程度</w:t>
      </w:r>
      <w:proofErr w:type="gramEnd"/>
      <w:r w:rsidR="00120A6D">
        <w:rPr>
          <w:rFonts w:hint="eastAsia"/>
        </w:rPr>
        <w:t>包括</w:t>
      </w:r>
      <w:r>
        <w:rPr>
          <w:rFonts w:hint="eastAsia"/>
        </w:rPr>
        <w:t>0</w:t>
      </w:r>
      <w:r>
        <w:t>.95</w:t>
      </w:r>
      <w:r>
        <w:rPr>
          <w:rFonts w:hint="eastAsia"/>
        </w:rPr>
        <w:t>、0</w:t>
      </w:r>
      <w:r>
        <w:t>.97</w:t>
      </w:r>
      <w:r>
        <w:rPr>
          <w:rFonts w:hint="eastAsia"/>
        </w:rPr>
        <w:t>、1、1</w:t>
      </w:r>
      <w:r>
        <w:t>.03</w:t>
      </w:r>
      <w:r>
        <w:rPr>
          <w:rFonts w:hint="eastAsia"/>
        </w:rPr>
        <w:t>、1</w:t>
      </w:r>
      <w:r>
        <w:t>.05</w:t>
      </w:r>
      <w:r w:rsidR="00120A6D">
        <w:rPr>
          <w:rFonts w:hint="eastAsia"/>
        </w:rPr>
        <w:t>，它们分别对应看涨深度虚值、看涨虚值、平值、</w:t>
      </w:r>
      <w:proofErr w:type="gramStart"/>
      <w:r w:rsidR="00120A6D">
        <w:rPr>
          <w:rFonts w:hint="eastAsia"/>
        </w:rPr>
        <w:t>看跌虚值和</w:t>
      </w:r>
      <w:proofErr w:type="gramEnd"/>
      <w:r w:rsidR="00120A6D">
        <w:rPr>
          <w:rFonts w:hint="eastAsia"/>
        </w:rPr>
        <w:t>看跌深度虚值；而</w:t>
      </w:r>
      <w:r>
        <w:rPr>
          <w:rFonts w:hint="eastAsia"/>
        </w:rPr>
        <w:t>剩余到期时间</w:t>
      </w:r>
      <w:r w:rsidR="00120A6D">
        <w:rPr>
          <w:rFonts w:hint="eastAsia"/>
        </w:rPr>
        <w:t>（年）包括</w:t>
      </w:r>
      <w:r>
        <w:rPr>
          <w:rFonts w:hint="eastAsia"/>
        </w:rPr>
        <w:t>0</w:t>
      </w:r>
      <w:r>
        <w:t>.025</w:t>
      </w:r>
      <w:r>
        <w:rPr>
          <w:rFonts w:hint="eastAsia"/>
        </w:rPr>
        <w:t>、0</w:t>
      </w:r>
      <w:r>
        <w:t>.041</w:t>
      </w:r>
      <w:r>
        <w:rPr>
          <w:rFonts w:hint="eastAsia"/>
        </w:rPr>
        <w:t>、0</w:t>
      </w:r>
      <w:r>
        <w:t>.054</w:t>
      </w:r>
      <w:r>
        <w:rPr>
          <w:rFonts w:hint="eastAsia"/>
        </w:rPr>
        <w:t>、0</w:t>
      </w:r>
      <w:r>
        <w:t>.083</w:t>
      </w:r>
      <w:r>
        <w:rPr>
          <w:rFonts w:hint="eastAsia"/>
        </w:rPr>
        <w:t>、0</w:t>
      </w:r>
      <w:r>
        <w:t>.</w:t>
      </w:r>
      <w:r w:rsidR="00120A6D">
        <w:t>165</w:t>
      </w:r>
      <w:r w:rsidR="00120A6D">
        <w:rPr>
          <w:rFonts w:hint="eastAsia"/>
        </w:rPr>
        <w:t>、0</w:t>
      </w:r>
      <w:r w:rsidR="00120A6D">
        <w:t>.248</w:t>
      </w:r>
      <w:r w:rsidR="00120A6D">
        <w:rPr>
          <w:rFonts w:hint="eastAsia"/>
        </w:rPr>
        <w:t>、0</w:t>
      </w:r>
      <w:r w:rsidR="00120A6D">
        <w:t>.496</w:t>
      </w:r>
      <w:r w:rsidR="00120A6D">
        <w:rPr>
          <w:rFonts w:hint="eastAsia"/>
        </w:rPr>
        <w:t>、·1</w:t>
      </w:r>
      <w:r w:rsidR="00120A6D">
        <w:rPr>
          <w:rStyle w:val="af"/>
        </w:rPr>
        <w:footnoteReference w:id="4"/>
      </w:r>
      <w:r w:rsidR="00120A6D">
        <w:rPr>
          <w:rFonts w:hint="eastAsia"/>
        </w:rPr>
        <w:t>。如图所示，本文使用隐含波动率曲面的均值绘制</w:t>
      </w:r>
      <w:r w:rsidR="003657B5">
        <w:rPr>
          <w:rFonts w:hint="eastAsia"/>
        </w:rPr>
        <w:t>三维曲面图。</w:t>
      </w:r>
      <w:proofErr w:type="gramStart"/>
      <w:r w:rsidR="003657B5">
        <w:rPr>
          <w:rFonts w:hint="eastAsia"/>
        </w:rPr>
        <w:t>在在值程度维</w:t>
      </w:r>
      <w:proofErr w:type="gramEnd"/>
      <w:r w:rsidR="003657B5">
        <w:rPr>
          <w:rFonts w:hint="eastAsia"/>
        </w:rPr>
        <w:t>度上，波动率曲面表现出明显的“微笑”形状；而在剩余到期时间维度上，短期波动率会高于长期波动率。这些都是符合中国期</w:t>
      </w:r>
      <w:r w:rsidR="003657B5">
        <w:rPr>
          <w:rFonts w:hint="eastAsia"/>
        </w:rPr>
        <w:lastRenderedPageBreak/>
        <w:t>权隐含波动率曲面特征的。</w:t>
      </w:r>
    </w:p>
    <w:p w14:paraId="70DA4058" w14:textId="7462291D" w:rsidR="000A241E" w:rsidRDefault="003657B5" w:rsidP="003657B5">
      <w:pPr>
        <w:ind w:firstLine="420"/>
      </w:pPr>
      <w:r>
        <w:rPr>
          <w:rFonts w:hint="eastAsia"/>
        </w:rPr>
        <w:t>参考</w:t>
      </w:r>
      <w:commentRangeStart w:id="22"/>
      <w:r w:rsidRPr="00170ABA">
        <w:t>Baltussen</w:t>
      </w:r>
      <w:r w:rsidR="00383AC5">
        <w:rPr>
          <w:rFonts w:hint="eastAsia"/>
        </w:rPr>
        <w:t>等</w:t>
      </w:r>
      <w:r>
        <w:rPr>
          <w:rFonts w:hint="eastAsia"/>
        </w:rPr>
        <w:t>（2</w:t>
      </w:r>
      <w:r>
        <w:t>018</w:t>
      </w:r>
      <w:r>
        <w:rPr>
          <w:rFonts w:hint="eastAsia"/>
        </w:rPr>
        <w:t>）</w:t>
      </w:r>
      <w:commentRangeEnd w:id="22"/>
      <w:r>
        <w:rPr>
          <w:rStyle w:val="a7"/>
        </w:rPr>
        <w:commentReference w:id="22"/>
      </w:r>
      <w:r>
        <w:rPr>
          <w:rFonts w:hint="eastAsia"/>
        </w:rPr>
        <w:t>的做法，本文使用如下公式计算V</w:t>
      </w:r>
      <w:r>
        <w:t>V</w:t>
      </w:r>
      <w:r>
        <w:rPr>
          <w:rFonts w:hint="eastAsia"/>
        </w:rPr>
        <w:t>：</w:t>
      </w:r>
    </w:p>
    <w:p w14:paraId="5A2C7027" w14:textId="220003DB" w:rsidR="00384BC5" w:rsidRDefault="00384BC5" w:rsidP="003657B5">
      <w:pPr>
        <w:ind w:firstLine="420"/>
      </w:pPr>
      <w:r>
        <w:rPr>
          <w:rFonts w:hint="eastAsia"/>
        </w:rPr>
        <w:t>（1</w:t>
      </w:r>
      <w:r>
        <w:t>3</w:t>
      </w:r>
      <w:r>
        <w:rPr>
          <w:rFonts w:hint="eastAsia"/>
        </w:rPr>
        <w:t>）</w:t>
      </w:r>
    </w:p>
    <w:p w14:paraId="2B6C34C8" w14:textId="07580B85" w:rsidR="003657B5" w:rsidRPr="003657B5" w:rsidRDefault="00000000" w:rsidP="003657B5">
      <w:pPr>
        <w:ind w:firstLine="420"/>
      </w:pPr>
      <m:oMathPara>
        <m:oMath>
          <m:sSub>
            <m:sSubPr>
              <m:ctrlPr>
                <w:rPr>
                  <w:rFonts w:ascii="Cambria Math" w:hAnsi="Cambria Math"/>
                  <w:i/>
                </w:rPr>
              </m:ctrlPr>
            </m:sSubPr>
            <m:e>
              <m:r>
                <w:rPr>
                  <w:rFonts w:ascii="Cambria Math" w:hAnsi="Cambria Math"/>
                </w:rPr>
                <m:t>VV</m:t>
              </m:r>
            </m:e>
            <m:sub>
              <m:r>
                <w:rPr>
                  <w:rFonts w:ascii="Cambria Math" w:hAnsi="Cambria Math" w:hint="eastAsia"/>
                </w:rPr>
                <m:t>i</m:t>
              </m:r>
              <m:r>
                <w:rPr>
                  <w:rFonts w:ascii="Cambria Math" w:hAnsi="Cambria Math"/>
                </w:rPr>
                <m:t>,</m:t>
              </m:r>
              <m:r>
                <w:rPr>
                  <w:rFonts w:ascii="Cambria Math" w:hAnsi="Cambria Math" w:hint="eastAsia"/>
                </w:rPr>
                <m:t>t</m:t>
              </m:r>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20</m:t>
                      </m:r>
                    </m:den>
                  </m:f>
                  <m:nary>
                    <m:naryPr>
                      <m:chr m:val="∑"/>
                      <m:limLoc m:val="subSup"/>
                      <m:ctrlPr>
                        <w:rPr>
                          <w:rFonts w:ascii="Cambria Math" w:hAnsi="Cambria Math"/>
                          <w:i/>
                        </w:rPr>
                      </m:ctrlPr>
                    </m:naryPr>
                    <m:sub>
                      <m:r>
                        <w:rPr>
                          <w:rFonts w:ascii="Cambria Math" w:hAnsi="Cambria Math" w:hint="eastAsia"/>
                        </w:rPr>
                        <m:t>j</m:t>
                      </m:r>
                      <m:r>
                        <w:rPr>
                          <w:rFonts w:ascii="Cambria Math" w:hAnsi="Cambria Math"/>
                        </w:rPr>
                        <m:t>=t-19</m:t>
                      </m:r>
                    </m:sub>
                    <m:sup>
                      <m:r>
                        <w:rPr>
                          <w:rFonts w:ascii="Cambria Math" w:hAnsi="Cambria Math"/>
                        </w:rPr>
                        <m:t>t</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i,j</m:t>
                                  </m:r>
                                </m:sub>
                                <m:sup>
                                  <m:r>
                                    <w:rPr>
                                      <w:rFonts w:ascii="Cambria Math" w:hAnsi="Cambria Math"/>
                                    </w:rPr>
                                    <m:t>IV</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σ</m:t>
                                      </m:r>
                                    </m:e>
                                  </m:acc>
                                </m:e>
                                <m:sub>
                                  <m:r>
                                    <w:rPr>
                                      <w:rFonts w:ascii="Cambria Math" w:hAnsi="Cambria Math"/>
                                    </w:rPr>
                                    <m:t>i,j</m:t>
                                  </m:r>
                                </m:sub>
                                <m:sup>
                                  <m:r>
                                    <w:rPr>
                                      <w:rFonts w:ascii="Cambria Math" w:hAnsi="Cambria Math"/>
                                    </w:rPr>
                                    <m:t>IV</m:t>
                                  </m:r>
                                </m:sup>
                              </m:sSubSup>
                            </m:e>
                          </m:d>
                        </m:e>
                        <m:sup>
                          <m:r>
                            <w:rPr>
                              <w:rFonts w:ascii="Cambria Math" w:hAnsi="Cambria Math"/>
                            </w:rPr>
                            <m:t>2</m:t>
                          </m:r>
                        </m:sup>
                      </m:sSup>
                    </m:e>
                  </m:nary>
                </m:e>
              </m:rad>
            </m:num>
            <m:den>
              <m:sSubSup>
                <m:sSubSupPr>
                  <m:ctrlPr>
                    <w:rPr>
                      <w:rFonts w:ascii="Cambria Math" w:hAnsi="Cambria Math"/>
                      <w:i/>
                    </w:rPr>
                  </m:ctrlPr>
                </m:sSubSupPr>
                <m:e>
                  <m:acc>
                    <m:accPr>
                      <m:chr m:val="̅"/>
                      <m:ctrlPr>
                        <w:rPr>
                          <w:rFonts w:ascii="Cambria Math" w:hAnsi="Cambria Math"/>
                          <w:i/>
                        </w:rPr>
                      </m:ctrlPr>
                    </m:accPr>
                    <m:e>
                      <m:r>
                        <w:rPr>
                          <w:rFonts w:ascii="Cambria Math" w:hAnsi="Cambria Math"/>
                        </w:rPr>
                        <m:t>σ</m:t>
                      </m:r>
                    </m:e>
                  </m:acc>
                </m:e>
                <m:sub>
                  <m:r>
                    <w:rPr>
                      <w:rFonts w:ascii="Cambria Math" w:hAnsi="Cambria Math"/>
                    </w:rPr>
                    <m:t>i,j</m:t>
                  </m:r>
                </m:sub>
                <m:sup>
                  <m:r>
                    <w:rPr>
                      <w:rFonts w:ascii="Cambria Math" w:hAnsi="Cambria Math"/>
                    </w:rPr>
                    <m:t>IV</m:t>
                  </m:r>
                </m:sup>
              </m:sSubSup>
            </m:den>
          </m:f>
        </m:oMath>
      </m:oMathPara>
    </w:p>
    <w:p w14:paraId="37A50EC8" w14:textId="64536A25" w:rsidR="00667072" w:rsidRDefault="003657B5" w:rsidP="003657B5">
      <w:pPr>
        <w:ind w:firstLine="420"/>
      </w:pPr>
      <w:r>
        <w:rPr>
          <w:rFonts w:hint="eastAsia"/>
        </w:rPr>
        <w:t>其中</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σ</m:t>
                </m:r>
              </m:e>
            </m:acc>
          </m:e>
          <m:sub>
            <m:r>
              <w:rPr>
                <w:rFonts w:ascii="Cambria Math" w:hAnsi="Cambria Math"/>
              </w:rPr>
              <m:t>i,j</m:t>
            </m:r>
          </m:sub>
          <m:sup>
            <m:r>
              <w:rPr>
                <w:rFonts w:ascii="Cambria Math" w:hAnsi="Cambria Math"/>
              </w:rPr>
              <m:t>IV</m:t>
            </m:r>
          </m:sup>
        </m:sSubSup>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hint="eastAsia"/>
                  </w:rPr>
                  <m:t>j</m:t>
                </m:r>
                <m:r>
                  <w:rPr>
                    <w:rFonts w:ascii="Cambria Math" w:hAnsi="Cambria Math"/>
                  </w:rPr>
                  <m:t>=t-19</m:t>
                </m:r>
              </m:sub>
              <m:sup>
                <m:r>
                  <w:rPr>
                    <w:rFonts w:ascii="Cambria Math" w:hAnsi="Cambria Math"/>
                  </w:rPr>
                  <m:t>t</m:t>
                </m:r>
              </m:sup>
              <m:e>
                <m:sSubSup>
                  <m:sSubSupPr>
                    <m:ctrlPr>
                      <w:rPr>
                        <w:rFonts w:ascii="Cambria Math" w:hAnsi="Cambria Math"/>
                        <w:i/>
                      </w:rPr>
                    </m:ctrlPr>
                  </m:sSubSupPr>
                  <m:e>
                    <m:r>
                      <w:rPr>
                        <w:rFonts w:ascii="Cambria Math" w:hAnsi="Cambria Math"/>
                      </w:rPr>
                      <m:t>σ</m:t>
                    </m:r>
                  </m:e>
                  <m:sub>
                    <m:r>
                      <w:rPr>
                        <w:rFonts w:ascii="Cambria Math" w:hAnsi="Cambria Math"/>
                      </w:rPr>
                      <m:t>i,j</m:t>
                    </m:r>
                  </m:sub>
                  <m:sup>
                    <m:r>
                      <w:rPr>
                        <w:rFonts w:ascii="Cambria Math" w:hAnsi="Cambria Math"/>
                      </w:rPr>
                      <m:t>IV</m:t>
                    </m:r>
                  </m:sup>
                </m:sSubSup>
              </m:e>
            </m:nary>
          </m:num>
          <m:den>
            <m:r>
              <w:rPr>
                <w:rFonts w:ascii="Cambria Math" w:hAnsi="Cambria Math"/>
              </w:rPr>
              <m:t>20</m:t>
            </m:r>
          </m:den>
        </m:f>
      </m:oMath>
      <w:r>
        <w:rPr>
          <w:rFonts w:hint="eastAsia"/>
        </w:rPr>
        <w:t>为移动平均隐含波动率。</w:t>
      </w:r>
      <m:oMath>
        <m:sSubSup>
          <m:sSubSupPr>
            <m:ctrlPr>
              <w:rPr>
                <w:rFonts w:ascii="Cambria Math" w:hAnsi="Cambria Math"/>
                <w:i/>
              </w:rPr>
            </m:ctrlPr>
          </m:sSubSupPr>
          <m:e>
            <m:r>
              <w:rPr>
                <w:rFonts w:ascii="Cambria Math" w:hAnsi="Cambria Math"/>
              </w:rPr>
              <m:t>σ</m:t>
            </m:r>
          </m:e>
          <m:sub>
            <m:r>
              <w:rPr>
                <w:rFonts w:ascii="Cambria Math" w:hAnsi="Cambria Math"/>
              </w:rPr>
              <m:t>i,j</m:t>
            </m:r>
          </m:sub>
          <m:sup>
            <m:r>
              <w:rPr>
                <w:rFonts w:ascii="Cambria Math" w:hAnsi="Cambria Math"/>
              </w:rPr>
              <m:t>IV</m:t>
            </m:r>
          </m:sup>
        </m:sSubSup>
      </m:oMath>
      <w:r>
        <w:rPr>
          <w:rFonts w:hint="eastAsia"/>
        </w:rPr>
        <w:t>表示在交易日</w:t>
      </w:r>
      <m:oMath>
        <m:r>
          <w:rPr>
            <w:rFonts w:ascii="Cambria Math" w:hAnsi="Cambria Math"/>
          </w:rPr>
          <m:t>j</m:t>
        </m:r>
      </m:oMath>
      <w:r>
        <w:rPr>
          <w:rFonts w:hint="eastAsia"/>
        </w:rPr>
        <w:t>的格点</w:t>
      </w:r>
      <m:oMath>
        <m:r>
          <w:rPr>
            <w:rFonts w:ascii="Cambria Math" w:hAnsi="Cambria Math"/>
          </w:rPr>
          <m:t>i</m:t>
        </m:r>
      </m:oMath>
      <w:r w:rsidR="00CE6616">
        <w:rPr>
          <w:rStyle w:val="af"/>
        </w:rPr>
        <w:footnoteReference w:id="5"/>
      </w:r>
      <w:r>
        <w:rPr>
          <w:rFonts w:hint="eastAsia"/>
        </w:rPr>
        <w:t>所对应的隐含波动率估计值。</w:t>
      </w:r>
      <w:r w:rsidRPr="00170ABA">
        <w:t>Baltussen</w:t>
      </w:r>
      <w:r w:rsidR="00383AC5">
        <w:rPr>
          <w:rFonts w:hint="eastAsia"/>
        </w:rPr>
        <w:t>等（2</w:t>
      </w:r>
      <w:r w:rsidR="00383AC5">
        <w:t>018</w:t>
      </w:r>
      <w:r w:rsidR="00383AC5">
        <w:rPr>
          <w:rFonts w:hint="eastAsia"/>
        </w:rPr>
        <w:t>）</w:t>
      </w:r>
      <w:commentRangeStart w:id="23"/>
      <w:commentRangeEnd w:id="23"/>
      <w:r w:rsidR="00383AC5">
        <w:rPr>
          <w:rStyle w:val="a7"/>
        </w:rPr>
        <w:commentReference w:id="23"/>
      </w:r>
      <w:r>
        <w:rPr>
          <w:rFonts w:hint="eastAsia"/>
        </w:rPr>
        <w:t>使用</w:t>
      </w:r>
      <w:r>
        <w:t>30</w:t>
      </w:r>
      <w:r>
        <w:rPr>
          <w:rFonts w:hint="eastAsia"/>
        </w:rPr>
        <w:t>天的平值期权</w:t>
      </w:r>
      <w:r w:rsidR="00CE6616">
        <w:rPr>
          <w:rFonts w:hint="eastAsia"/>
        </w:rPr>
        <w:t>隐含波动率来计算V</w:t>
      </w:r>
      <w:r w:rsidR="00CE6616">
        <w:t>V</w:t>
      </w:r>
      <w:r w:rsidR="00CE6616">
        <w:rPr>
          <w:rFonts w:hint="eastAsia"/>
        </w:rPr>
        <w:t>，而本文为了考察V</w:t>
      </w:r>
      <w:r w:rsidR="00CE6616">
        <w:t>V</w:t>
      </w:r>
      <w:r w:rsidR="00CE6616">
        <w:rPr>
          <w:rFonts w:hint="eastAsia"/>
        </w:rPr>
        <w:t>的曲面动态特征</w:t>
      </w:r>
      <w:r w:rsidR="00DB069F">
        <w:rPr>
          <w:rFonts w:hint="eastAsia"/>
        </w:rPr>
        <w:t>，则计算了每个格点所对应的V</w:t>
      </w:r>
      <w:r w:rsidR="00DB069F">
        <w:t>V</w:t>
      </w:r>
      <w:r w:rsidR="00DB069F">
        <w:rPr>
          <w:rFonts w:hint="eastAsia"/>
        </w:rPr>
        <w:t>值</w:t>
      </w:r>
      <w:r w:rsidR="00667072">
        <w:rPr>
          <w:rFonts w:hint="eastAsia"/>
        </w:rPr>
        <w:t>，最终获得V</w:t>
      </w:r>
      <w:r w:rsidR="00667072">
        <w:t>V</w:t>
      </w:r>
      <w:r w:rsidR="00667072">
        <w:rPr>
          <w:rFonts w:hint="eastAsia"/>
        </w:rPr>
        <w:t>曲面时间序列</w:t>
      </w:r>
      <w:r w:rsidR="00DB069F">
        <w:rPr>
          <w:rFonts w:hint="eastAsia"/>
        </w:rPr>
        <w:t>。</w:t>
      </w:r>
      <w:r w:rsidR="00667072">
        <w:rPr>
          <w:rFonts w:hint="eastAsia"/>
        </w:rPr>
        <w:t>但是考虑到非平值隐含波动率中可能含有跳跃风险（</w:t>
      </w:r>
      <w:commentRangeStart w:id="24"/>
      <w:r w:rsidR="00667072">
        <w:rPr>
          <w:rFonts w:hint="eastAsia"/>
        </w:rPr>
        <w:t>陈蓉</w:t>
      </w:r>
      <w:r w:rsidR="00383AC5">
        <w:rPr>
          <w:rFonts w:hint="eastAsia"/>
        </w:rPr>
        <w:t>和方昆明</w:t>
      </w:r>
      <w:r w:rsidR="00667072">
        <w:rPr>
          <w:rFonts w:hint="eastAsia"/>
        </w:rPr>
        <w:t>，2</w:t>
      </w:r>
      <w:r w:rsidR="00667072">
        <w:t>011</w:t>
      </w:r>
      <w:commentRangeEnd w:id="24"/>
      <w:r w:rsidR="00667072">
        <w:rPr>
          <w:rStyle w:val="a7"/>
        </w:rPr>
        <w:commentReference w:id="24"/>
      </w:r>
      <w:r w:rsidR="00667072">
        <w:rPr>
          <w:rFonts w:hint="eastAsia"/>
        </w:rPr>
        <w:t>），以及长期期权所存在的流动性问题和短期期权所存在的价格失真问题，本文在主体实证部分选择使用3</w:t>
      </w:r>
      <w:r w:rsidR="00667072">
        <w:t>0</w:t>
      </w:r>
      <w:r w:rsidR="00667072">
        <w:rPr>
          <w:rFonts w:hint="eastAsia"/>
        </w:rPr>
        <w:t>天的平值期权</w:t>
      </w:r>
      <w:r w:rsidR="00EF7395">
        <w:rPr>
          <w:rFonts w:hint="eastAsia"/>
        </w:rPr>
        <w:t>（m</w:t>
      </w:r>
      <w:r w:rsidR="00EF7395">
        <w:t>=1</w:t>
      </w:r>
      <w:r w:rsidR="00EF7395">
        <w:rPr>
          <w:rFonts w:hint="eastAsia"/>
        </w:rPr>
        <w:t>）</w:t>
      </w:r>
      <w:r w:rsidR="00667072">
        <w:rPr>
          <w:rFonts w:hint="eastAsia"/>
        </w:rPr>
        <w:t>所计算的V</w:t>
      </w:r>
      <w:r w:rsidR="00667072">
        <w:t>V</w:t>
      </w:r>
      <w:r w:rsidR="00667072">
        <w:rPr>
          <w:rFonts w:hint="eastAsia"/>
        </w:rPr>
        <w:t>。</w:t>
      </w:r>
    </w:p>
    <w:p w14:paraId="22FD13D4" w14:textId="77777777" w:rsidR="00221257" w:rsidRDefault="00221257" w:rsidP="00221257">
      <w:r>
        <w:rPr>
          <w:noProof/>
        </w:rPr>
        <w:drawing>
          <wp:inline distT="0" distB="0" distL="0" distR="0" wp14:anchorId="14B7A992" wp14:editId="64F114DD">
            <wp:extent cx="4452497" cy="3498850"/>
            <wp:effectExtent l="0" t="0" r="5715" b="6350"/>
            <wp:docPr id="1" name="图片 1" descr="图表, 表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表面图&#10;&#10;描述已自动生成"/>
                    <pic:cNvPicPr/>
                  </pic:nvPicPr>
                  <pic:blipFill>
                    <a:blip r:embed="rId12"/>
                    <a:stretch>
                      <a:fillRect/>
                    </a:stretch>
                  </pic:blipFill>
                  <pic:spPr>
                    <a:xfrm>
                      <a:off x="0" y="0"/>
                      <a:ext cx="4456083" cy="3501668"/>
                    </a:xfrm>
                    <a:prstGeom prst="rect">
                      <a:avLst/>
                    </a:prstGeom>
                  </pic:spPr>
                </pic:pic>
              </a:graphicData>
            </a:graphic>
          </wp:inline>
        </w:drawing>
      </w:r>
    </w:p>
    <w:p w14:paraId="61EE797D" w14:textId="77777777" w:rsidR="00221257" w:rsidRDefault="00221257" w:rsidP="00221257">
      <w:pPr>
        <w:jc w:val="center"/>
      </w:pPr>
      <w:r>
        <w:rPr>
          <w:rFonts w:hint="eastAsia"/>
        </w:rPr>
        <w:t>隐含波动率曲面</w:t>
      </w:r>
    </w:p>
    <w:p w14:paraId="1CDB4544" w14:textId="77777777" w:rsidR="00221257" w:rsidRDefault="00221257" w:rsidP="003657B5">
      <w:pPr>
        <w:ind w:firstLine="420"/>
      </w:pPr>
    </w:p>
    <w:p w14:paraId="57BEAFB4" w14:textId="5AA4AD41" w:rsidR="003657B5" w:rsidRDefault="00667072" w:rsidP="003657B5">
      <w:pPr>
        <w:ind w:firstLine="420"/>
      </w:pPr>
      <w:r>
        <w:rPr>
          <w:rFonts w:hint="eastAsia"/>
        </w:rPr>
        <w:t>如图所示，本文模仿隐含波动率曲面图在格点上绘制了V</w:t>
      </w:r>
      <w:r>
        <w:t>V的</w:t>
      </w:r>
      <w:r>
        <w:rPr>
          <w:rFonts w:hint="eastAsia"/>
        </w:rPr>
        <w:t>三维曲面</w:t>
      </w:r>
      <w:r w:rsidR="000A5A51">
        <w:rPr>
          <w:rFonts w:hint="eastAsia"/>
        </w:rPr>
        <w:t>。显然，V</w:t>
      </w:r>
      <w:r w:rsidR="000A5A51">
        <w:t>V</w:t>
      </w:r>
      <w:r w:rsidR="000A5A51">
        <w:rPr>
          <w:rFonts w:hint="eastAsia"/>
        </w:rPr>
        <w:t>会随着剩余到期时间的延长不断下降，这表明V</w:t>
      </w:r>
      <w:r w:rsidR="000A5A51">
        <w:t>V</w:t>
      </w:r>
      <w:r w:rsidR="000A5A51">
        <w:rPr>
          <w:rFonts w:hint="eastAsia"/>
        </w:rPr>
        <w:t>存在有期限结构特征</w:t>
      </w:r>
      <w:r>
        <w:rPr>
          <w:rFonts w:hint="eastAsia"/>
        </w:rPr>
        <w:t>。</w:t>
      </w:r>
      <w:commentRangeStart w:id="25"/>
      <w:r w:rsidR="000A5A51" w:rsidRPr="000A5A51">
        <w:t>Branger</w:t>
      </w:r>
      <w:r w:rsidR="00C80772">
        <w:rPr>
          <w:rFonts w:hint="eastAsia"/>
        </w:rPr>
        <w:t>等</w:t>
      </w:r>
      <w:r w:rsidR="000A5A51">
        <w:rPr>
          <w:rFonts w:hint="eastAsia"/>
        </w:rPr>
        <w:t>（2</w:t>
      </w:r>
      <w:r w:rsidR="000A5A51">
        <w:t>017</w:t>
      </w:r>
      <w:r w:rsidR="000A5A51">
        <w:rPr>
          <w:rFonts w:hint="eastAsia"/>
        </w:rPr>
        <w:t>）</w:t>
      </w:r>
      <w:commentRangeEnd w:id="25"/>
      <w:r w:rsidR="000A5A51">
        <w:rPr>
          <w:rStyle w:val="a7"/>
        </w:rPr>
        <w:commentReference w:id="25"/>
      </w:r>
      <w:r w:rsidR="000A5A51">
        <w:rPr>
          <w:rFonts w:hint="eastAsia"/>
        </w:rPr>
        <w:t>研究了V</w:t>
      </w:r>
      <w:r w:rsidR="000A5A51">
        <w:t>VIX</w:t>
      </w:r>
      <w:r w:rsidR="000A5A51">
        <w:rPr>
          <w:rFonts w:hint="eastAsia"/>
        </w:rPr>
        <w:t>指数的期限结构特征，发现短期的V</w:t>
      </w:r>
      <w:r w:rsidR="000A5A51">
        <w:t>V</w:t>
      </w:r>
      <w:r w:rsidR="000A5A51">
        <w:rPr>
          <w:rFonts w:hint="eastAsia"/>
        </w:rPr>
        <w:t>会高于长期V</w:t>
      </w:r>
      <w:r w:rsidR="000A5A51">
        <w:t>V</w:t>
      </w:r>
      <w:r w:rsidR="000A5A51">
        <w:rPr>
          <w:rFonts w:hint="eastAsia"/>
        </w:rPr>
        <w:t>，他认为这可以说明V</w:t>
      </w:r>
      <w:r w:rsidR="000A5A51">
        <w:t>V</w:t>
      </w:r>
      <w:r w:rsidR="000A5A51">
        <w:rPr>
          <w:rFonts w:hint="eastAsia"/>
        </w:rPr>
        <w:t>中含有明显的信息。本文的发现与其一致，中国的V</w:t>
      </w:r>
      <w:r w:rsidR="000A5A51">
        <w:t>V</w:t>
      </w:r>
      <w:r w:rsidR="000A5A51">
        <w:rPr>
          <w:rFonts w:hint="eastAsia"/>
        </w:rPr>
        <w:t>同样可能存在有有效信息，因此本文专门在稳健性检验章节中研究不同期限上V</w:t>
      </w:r>
      <w:r w:rsidR="000A5A51">
        <w:t>V</w:t>
      </w:r>
      <w:r w:rsidR="000A5A51">
        <w:rPr>
          <w:rFonts w:hint="eastAsia"/>
        </w:rPr>
        <w:t>风险溢价。此外，短期V</w:t>
      </w:r>
      <w:r w:rsidR="000A5A51">
        <w:t>V</w:t>
      </w:r>
      <w:r w:rsidR="00221257">
        <w:rPr>
          <w:rFonts w:hint="eastAsia"/>
        </w:rPr>
        <w:t>同样表现出明显的“微笑”特征，</w:t>
      </w:r>
      <w:proofErr w:type="gramStart"/>
      <w:r w:rsidR="00221257">
        <w:rPr>
          <w:rFonts w:hint="eastAsia"/>
        </w:rPr>
        <w:t>即虚值</w:t>
      </w:r>
      <w:proofErr w:type="gramEnd"/>
      <w:r w:rsidR="00221257">
        <w:rPr>
          <w:rFonts w:hint="eastAsia"/>
        </w:rPr>
        <w:t>V</w:t>
      </w:r>
      <w:r w:rsidR="00221257">
        <w:t>V</w:t>
      </w:r>
      <w:r w:rsidR="00221257">
        <w:rPr>
          <w:rFonts w:hint="eastAsia"/>
        </w:rPr>
        <w:t>可能受到了跳跃风险的影响，因此本文在后续专门研究了偏度和峰度等对V</w:t>
      </w:r>
      <w:r w:rsidR="00221257">
        <w:t>V</w:t>
      </w:r>
      <w:r w:rsidR="00221257">
        <w:rPr>
          <w:rFonts w:hint="eastAsia"/>
        </w:rPr>
        <w:t>风险溢价的影响。然而与波动率曲面的“微笑”形状所不同的是，</w:t>
      </w:r>
      <w:proofErr w:type="gramStart"/>
      <w:r w:rsidR="00221257">
        <w:rPr>
          <w:rFonts w:hint="eastAsia"/>
        </w:rPr>
        <w:t>虚值看跌</w:t>
      </w:r>
      <w:proofErr w:type="gramEnd"/>
      <w:r w:rsidR="00221257">
        <w:rPr>
          <w:rFonts w:hint="eastAsia"/>
        </w:rPr>
        <w:t>期权的V</w:t>
      </w:r>
      <w:r w:rsidR="00221257">
        <w:t>V</w:t>
      </w:r>
      <w:r w:rsidR="00221257">
        <w:rPr>
          <w:rFonts w:hint="eastAsia"/>
        </w:rPr>
        <w:t>会</w:t>
      </w:r>
      <w:proofErr w:type="gramStart"/>
      <w:r w:rsidR="00221257">
        <w:rPr>
          <w:rFonts w:hint="eastAsia"/>
        </w:rPr>
        <w:t>高于虚值看涨</w:t>
      </w:r>
      <w:proofErr w:type="gramEnd"/>
      <w:r w:rsidR="00221257">
        <w:rPr>
          <w:rFonts w:hint="eastAsia"/>
        </w:rPr>
        <w:t>期权，这说明V</w:t>
      </w:r>
      <w:r w:rsidR="00221257">
        <w:t>V风险</w:t>
      </w:r>
      <w:r w:rsidR="00221257">
        <w:rPr>
          <w:rFonts w:hint="eastAsia"/>
        </w:rPr>
        <w:t>可能</w:t>
      </w:r>
      <w:proofErr w:type="gramStart"/>
      <w:r w:rsidR="00221257">
        <w:rPr>
          <w:rFonts w:hint="eastAsia"/>
        </w:rPr>
        <w:t>为虚值看跌</w:t>
      </w:r>
      <w:proofErr w:type="gramEnd"/>
      <w:r w:rsidR="00221257">
        <w:rPr>
          <w:rFonts w:hint="eastAsia"/>
        </w:rPr>
        <w:t>期权带来了更高的溢价，而这可能与中国金融市场的卖空限制有关</w:t>
      </w:r>
      <w:commentRangeStart w:id="26"/>
      <w:r w:rsidR="00221257">
        <w:rPr>
          <w:rFonts w:hint="eastAsia"/>
        </w:rPr>
        <w:t>（</w:t>
      </w:r>
      <w:r w:rsidR="00221257">
        <w:rPr>
          <w:rStyle w:val="cf01"/>
          <w:rFonts w:cs="Arial" w:hint="default"/>
        </w:rPr>
        <w:t>Bondarenko</w:t>
      </w:r>
      <w:r w:rsidR="00C80772">
        <w:rPr>
          <w:rStyle w:val="cf01"/>
          <w:rFonts w:cs="Arial" w:hint="default"/>
        </w:rPr>
        <w:t>，</w:t>
      </w:r>
      <w:r w:rsidR="00221257">
        <w:rPr>
          <w:rStyle w:val="cf01"/>
          <w:rFonts w:cs="Arial" w:hint="default"/>
        </w:rPr>
        <w:t xml:space="preserve"> 2014</w:t>
      </w:r>
      <w:r w:rsidR="00221257">
        <w:rPr>
          <w:rFonts w:hint="eastAsia"/>
        </w:rPr>
        <w:t>）</w:t>
      </w:r>
      <w:commentRangeEnd w:id="26"/>
      <w:r w:rsidR="00221257">
        <w:rPr>
          <w:rStyle w:val="a7"/>
        </w:rPr>
        <w:commentReference w:id="26"/>
      </w:r>
      <w:r w:rsidR="00221257">
        <w:rPr>
          <w:rFonts w:hint="eastAsia"/>
        </w:rPr>
        <w:t>。</w:t>
      </w:r>
    </w:p>
    <w:p w14:paraId="52112837" w14:textId="77777777" w:rsidR="000A241E" w:rsidRPr="00221257" w:rsidRDefault="000A241E" w:rsidP="00152FB6"/>
    <w:p w14:paraId="15BA82B8" w14:textId="77777777" w:rsidR="001610C4" w:rsidRDefault="001610C4" w:rsidP="00152FB6"/>
    <w:p w14:paraId="346B85BC" w14:textId="77777777" w:rsidR="001610C4" w:rsidRPr="000A5A51" w:rsidRDefault="001610C4" w:rsidP="00152FB6"/>
    <w:p w14:paraId="58CDA607" w14:textId="77777777" w:rsidR="00884ED8" w:rsidRDefault="00884ED8" w:rsidP="00152FB6"/>
    <w:p w14:paraId="65F56969" w14:textId="77777777" w:rsidR="00884ED8" w:rsidRDefault="00884ED8" w:rsidP="00152FB6"/>
    <w:p w14:paraId="54236F44" w14:textId="77777777" w:rsidR="001610C4" w:rsidRDefault="001610C4" w:rsidP="00152FB6"/>
    <w:p w14:paraId="57E02992" w14:textId="77777777" w:rsidR="001610C4" w:rsidRDefault="001610C4" w:rsidP="00152FB6"/>
    <w:p w14:paraId="33A4814A" w14:textId="77777777" w:rsidR="001610C4" w:rsidRDefault="001610C4" w:rsidP="00152FB6"/>
    <w:p w14:paraId="0E20EB16" w14:textId="77777777" w:rsidR="00884ED8" w:rsidRDefault="00884ED8" w:rsidP="00152FB6"/>
    <w:p w14:paraId="0CFA126C" w14:textId="183EB2EA" w:rsidR="00884ED8" w:rsidRDefault="00667072" w:rsidP="00152FB6">
      <w:r w:rsidRPr="00AB4AE6">
        <w:rPr>
          <w:noProof/>
        </w:rPr>
        <w:drawing>
          <wp:inline distT="0" distB="0" distL="0" distR="0" wp14:anchorId="386286B0" wp14:editId="68CEAC46">
            <wp:extent cx="5274310" cy="4224020"/>
            <wp:effectExtent l="0" t="0" r="2540" b="5080"/>
            <wp:docPr id="4" name="图片 4" descr="图表, 表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表面图&#10;&#10;描述已自动生成"/>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224020"/>
                    </a:xfrm>
                    <a:prstGeom prst="rect">
                      <a:avLst/>
                    </a:prstGeom>
                    <a:noFill/>
                    <a:ln>
                      <a:noFill/>
                    </a:ln>
                  </pic:spPr>
                </pic:pic>
              </a:graphicData>
            </a:graphic>
          </wp:inline>
        </w:drawing>
      </w:r>
    </w:p>
    <w:p w14:paraId="7A1F6771" w14:textId="2048D23A" w:rsidR="00884ED8" w:rsidRDefault="009C7E37" w:rsidP="0009026A">
      <w:pPr>
        <w:ind w:firstLine="420"/>
      </w:pPr>
      <w:r>
        <w:t>本文</w:t>
      </w:r>
      <w:r>
        <w:rPr>
          <w:rFonts w:hint="eastAsia"/>
        </w:rPr>
        <w:t>针对平值V</w:t>
      </w:r>
      <w:r>
        <w:t>V在</w:t>
      </w:r>
      <w:r>
        <w:rPr>
          <w:rFonts w:hint="eastAsia"/>
        </w:rPr>
        <w:t>不同的剩余到期时间上进行描述性统计分析。如表所示，</w:t>
      </w:r>
      <w:r w:rsidR="00153EB0">
        <w:rPr>
          <w:rFonts w:hint="eastAsia"/>
        </w:rPr>
        <w:t>V</w:t>
      </w:r>
      <w:r w:rsidR="00153EB0">
        <w:t>V的</w:t>
      </w:r>
      <w:r w:rsidR="00153EB0">
        <w:rPr>
          <w:rFonts w:hint="eastAsia"/>
        </w:rPr>
        <w:t>均值在1</w:t>
      </w:r>
      <w:r w:rsidR="00153EB0">
        <w:t>0%</w:t>
      </w:r>
      <w:r w:rsidR="00153EB0">
        <w:rPr>
          <w:rFonts w:hint="eastAsia"/>
        </w:rPr>
        <w:t xml:space="preserve">上下浮动，明显低于隐含波动率水平，这与美国期权市场上的情况不同。根据国外学者的研究（ </w:t>
      </w:r>
      <w:r w:rsidR="00153EB0">
        <w:t xml:space="preserve"> </w:t>
      </w:r>
      <w:r w:rsidR="00153EB0">
        <w:rPr>
          <w:rFonts w:hint="eastAsia"/>
        </w:rPr>
        <w:t>），V</w:t>
      </w:r>
      <w:r w:rsidR="00153EB0">
        <w:t>V</w:t>
      </w:r>
      <w:r w:rsidR="00153EB0">
        <w:rPr>
          <w:rFonts w:hint="eastAsia"/>
        </w:rPr>
        <w:t>会远远高于隐含波动率水平，因为美国金融市场上波动率的不确定性会远远高于收益率的不确定性。而本文的研究发现表明，中国市场的收益率不确定性明显高于波动率不确定性。这可能是因为中国衍生品市场发展不完善，投资者在交易金融证券的过程中缺少足够的风险规避工具，最终导致收益率不确定性（波动率）较高，而衍生品市场可以降低标的证券市场波动率</w:t>
      </w:r>
      <w:commentRangeStart w:id="27"/>
      <w:r w:rsidR="00153EB0">
        <w:rPr>
          <w:rFonts w:hint="eastAsia"/>
        </w:rPr>
        <w:t>（</w:t>
      </w:r>
      <w:r w:rsidR="00C80772">
        <w:rPr>
          <w:rFonts w:ascii="Verdana" w:hAnsi="Verdana"/>
          <w:i/>
          <w:iCs/>
          <w:color w:val="000000"/>
          <w:sz w:val="22"/>
          <w:shd w:val="clear" w:color="auto" w:fill="FFFFFF"/>
        </w:rPr>
        <w:t>Sophie</w:t>
      </w:r>
      <w:r w:rsidR="00C80772">
        <w:rPr>
          <w:rFonts w:ascii="Verdana" w:hAnsi="Verdana" w:hint="eastAsia"/>
          <w:i/>
          <w:iCs/>
          <w:color w:val="000000"/>
          <w:sz w:val="22"/>
          <w:shd w:val="clear" w:color="auto" w:fill="FFFFFF"/>
        </w:rPr>
        <w:t>等</w:t>
      </w:r>
      <w:r w:rsidR="0009026A">
        <w:rPr>
          <w:rStyle w:val="cf01"/>
          <w:rFonts w:cs="Arial" w:hint="default"/>
        </w:rPr>
        <w:t>，2016</w:t>
      </w:r>
      <w:r w:rsidR="00153EB0">
        <w:rPr>
          <w:rFonts w:hint="eastAsia"/>
        </w:rPr>
        <w:t>）</w:t>
      </w:r>
      <w:commentRangeEnd w:id="27"/>
      <w:r w:rsidR="0009026A">
        <w:rPr>
          <w:rStyle w:val="a7"/>
        </w:rPr>
        <w:commentReference w:id="27"/>
      </w:r>
      <w:r w:rsidR="00153EB0">
        <w:rPr>
          <w:rFonts w:hint="eastAsia"/>
        </w:rPr>
        <w:t>。</w:t>
      </w:r>
    </w:p>
    <w:p w14:paraId="114B7CFE" w14:textId="77777777" w:rsidR="001610C4" w:rsidRDefault="001610C4" w:rsidP="00152FB6"/>
    <w:p w14:paraId="724C9183" w14:textId="77777777" w:rsidR="00881BE5" w:rsidRDefault="00881BE5" w:rsidP="00152FB6"/>
    <w:p w14:paraId="40E8C126" w14:textId="77777777" w:rsidR="00881BE5" w:rsidRDefault="00881BE5" w:rsidP="00152FB6"/>
    <w:p w14:paraId="52FAAC26" w14:textId="642C1236" w:rsidR="00884ED8" w:rsidRDefault="00BC23E4" w:rsidP="00BC23E4">
      <w:pPr>
        <w:jc w:val="center"/>
      </w:pPr>
      <w:r>
        <w:rPr>
          <w:rFonts w:hint="eastAsia"/>
        </w:rPr>
        <w:t xml:space="preserve">表 </w:t>
      </w:r>
      <w:r>
        <w:t>VV</w:t>
      </w:r>
      <w:r>
        <w:rPr>
          <w:rFonts w:hint="eastAsia"/>
        </w:rPr>
        <w:t>的描述性统计分析</w:t>
      </w:r>
    </w:p>
    <w:tbl>
      <w:tblPr>
        <w:tblW w:w="9640" w:type="dxa"/>
        <w:jc w:val="center"/>
        <w:tblBorders>
          <w:top w:val="single" w:sz="4" w:space="0" w:color="auto"/>
          <w:bottom w:val="single" w:sz="4" w:space="0" w:color="auto"/>
        </w:tblBorders>
        <w:tblLook w:val="04A0" w:firstRow="1" w:lastRow="0" w:firstColumn="1" w:lastColumn="0" w:noHBand="0" w:noVBand="1"/>
      </w:tblPr>
      <w:tblGrid>
        <w:gridCol w:w="1005"/>
        <w:gridCol w:w="964"/>
        <w:gridCol w:w="964"/>
        <w:gridCol w:w="964"/>
        <w:gridCol w:w="964"/>
        <w:gridCol w:w="964"/>
        <w:gridCol w:w="964"/>
        <w:gridCol w:w="964"/>
        <w:gridCol w:w="964"/>
        <w:gridCol w:w="964"/>
      </w:tblGrid>
      <w:tr w:rsidR="00B32BAE" w:rsidRPr="00B32BAE" w14:paraId="1C8BE678" w14:textId="77777777" w:rsidTr="00B32BAE">
        <w:trPr>
          <w:trHeight w:val="285"/>
          <w:jc w:val="center"/>
        </w:trPr>
        <w:tc>
          <w:tcPr>
            <w:tcW w:w="964" w:type="dxa"/>
            <w:tcBorders>
              <w:top w:val="single" w:sz="4" w:space="0" w:color="auto"/>
              <w:bottom w:val="single" w:sz="4" w:space="0" w:color="auto"/>
            </w:tcBorders>
            <w:shd w:val="clear" w:color="auto" w:fill="auto"/>
            <w:noWrap/>
            <w:vAlign w:val="center"/>
            <w:hideMark/>
          </w:tcPr>
          <w:p w14:paraId="2BBBAD2D"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Maturity</w:t>
            </w:r>
          </w:p>
        </w:tc>
        <w:tc>
          <w:tcPr>
            <w:tcW w:w="964" w:type="dxa"/>
            <w:tcBorders>
              <w:top w:val="single" w:sz="4" w:space="0" w:color="auto"/>
              <w:bottom w:val="single" w:sz="4" w:space="0" w:color="auto"/>
            </w:tcBorders>
            <w:shd w:val="clear" w:color="auto" w:fill="auto"/>
            <w:noWrap/>
            <w:vAlign w:val="center"/>
            <w:hideMark/>
          </w:tcPr>
          <w:p w14:paraId="59EF6D24"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mean</w:t>
            </w:r>
          </w:p>
        </w:tc>
        <w:tc>
          <w:tcPr>
            <w:tcW w:w="964" w:type="dxa"/>
            <w:tcBorders>
              <w:top w:val="single" w:sz="4" w:space="0" w:color="auto"/>
              <w:bottom w:val="single" w:sz="4" w:space="0" w:color="auto"/>
            </w:tcBorders>
            <w:shd w:val="clear" w:color="auto" w:fill="auto"/>
            <w:noWrap/>
            <w:vAlign w:val="center"/>
            <w:hideMark/>
          </w:tcPr>
          <w:p w14:paraId="513AD718"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median</w:t>
            </w:r>
          </w:p>
        </w:tc>
        <w:tc>
          <w:tcPr>
            <w:tcW w:w="964" w:type="dxa"/>
            <w:tcBorders>
              <w:top w:val="single" w:sz="4" w:space="0" w:color="auto"/>
              <w:bottom w:val="single" w:sz="4" w:space="0" w:color="auto"/>
            </w:tcBorders>
            <w:shd w:val="clear" w:color="auto" w:fill="auto"/>
            <w:noWrap/>
            <w:vAlign w:val="center"/>
            <w:hideMark/>
          </w:tcPr>
          <w:p w14:paraId="595A8577"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skew</w:t>
            </w:r>
          </w:p>
        </w:tc>
        <w:tc>
          <w:tcPr>
            <w:tcW w:w="964" w:type="dxa"/>
            <w:tcBorders>
              <w:top w:val="single" w:sz="4" w:space="0" w:color="auto"/>
              <w:bottom w:val="single" w:sz="4" w:space="0" w:color="auto"/>
            </w:tcBorders>
            <w:shd w:val="clear" w:color="auto" w:fill="auto"/>
            <w:noWrap/>
            <w:vAlign w:val="center"/>
            <w:hideMark/>
          </w:tcPr>
          <w:p w14:paraId="00BF0698" w14:textId="77777777" w:rsidR="00B32BAE" w:rsidRPr="00B32BAE" w:rsidRDefault="00B32BAE" w:rsidP="00B32BAE">
            <w:pPr>
              <w:widowControl/>
              <w:jc w:val="center"/>
              <w:rPr>
                <w:rFonts w:ascii="等线" w:eastAsia="等线" w:hAnsi="等线" w:cs="宋体"/>
                <w:color w:val="000000"/>
                <w:kern w:val="0"/>
                <w:sz w:val="22"/>
              </w:rPr>
            </w:pPr>
            <w:proofErr w:type="spellStart"/>
            <w:r w:rsidRPr="00B32BAE">
              <w:rPr>
                <w:rFonts w:ascii="等线" w:eastAsia="等线" w:hAnsi="等线" w:cs="宋体" w:hint="eastAsia"/>
                <w:color w:val="000000"/>
                <w:kern w:val="0"/>
                <w:sz w:val="22"/>
              </w:rPr>
              <w:t>kurt</w:t>
            </w:r>
            <w:proofErr w:type="spellEnd"/>
          </w:p>
        </w:tc>
        <w:tc>
          <w:tcPr>
            <w:tcW w:w="964" w:type="dxa"/>
            <w:tcBorders>
              <w:top w:val="single" w:sz="4" w:space="0" w:color="auto"/>
              <w:bottom w:val="single" w:sz="4" w:space="0" w:color="auto"/>
            </w:tcBorders>
            <w:shd w:val="clear" w:color="auto" w:fill="auto"/>
            <w:noWrap/>
            <w:vAlign w:val="center"/>
            <w:hideMark/>
          </w:tcPr>
          <w:p w14:paraId="3B6C98F6"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std</w:t>
            </w:r>
          </w:p>
        </w:tc>
        <w:tc>
          <w:tcPr>
            <w:tcW w:w="964" w:type="dxa"/>
            <w:tcBorders>
              <w:top w:val="single" w:sz="4" w:space="0" w:color="auto"/>
              <w:bottom w:val="single" w:sz="4" w:space="0" w:color="auto"/>
            </w:tcBorders>
            <w:shd w:val="clear" w:color="auto" w:fill="auto"/>
            <w:noWrap/>
            <w:vAlign w:val="center"/>
            <w:hideMark/>
          </w:tcPr>
          <w:p w14:paraId="5034E17F"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min</w:t>
            </w:r>
          </w:p>
        </w:tc>
        <w:tc>
          <w:tcPr>
            <w:tcW w:w="964" w:type="dxa"/>
            <w:tcBorders>
              <w:top w:val="single" w:sz="4" w:space="0" w:color="auto"/>
              <w:bottom w:val="single" w:sz="4" w:space="0" w:color="auto"/>
            </w:tcBorders>
            <w:shd w:val="clear" w:color="auto" w:fill="auto"/>
            <w:noWrap/>
            <w:vAlign w:val="center"/>
            <w:hideMark/>
          </w:tcPr>
          <w:p w14:paraId="17BB990F"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max</w:t>
            </w:r>
          </w:p>
        </w:tc>
        <w:tc>
          <w:tcPr>
            <w:tcW w:w="964" w:type="dxa"/>
            <w:tcBorders>
              <w:top w:val="single" w:sz="4" w:space="0" w:color="auto"/>
              <w:bottom w:val="single" w:sz="4" w:space="0" w:color="auto"/>
            </w:tcBorders>
            <w:shd w:val="clear" w:color="auto" w:fill="auto"/>
            <w:noWrap/>
            <w:vAlign w:val="center"/>
            <w:hideMark/>
          </w:tcPr>
          <w:p w14:paraId="12EB98B6" w14:textId="77777777" w:rsidR="00B32BAE" w:rsidRPr="00B32BAE" w:rsidRDefault="00B32BAE" w:rsidP="00B32BAE">
            <w:pPr>
              <w:widowControl/>
              <w:jc w:val="center"/>
              <w:rPr>
                <w:rFonts w:ascii="等线" w:eastAsia="等线" w:hAnsi="等线" w:cs="宋体"/>
                <w:color w:val="000000"/>
                <w:kern w:val="0"/>
                <w:sz w:val="22"/>
              </w:rPr>
            </w:pPr>
            <w:proofErr w:type="gramStart"/>
            <w:r w:rsidRPr="00B32BAE">
              <w:rPr>
                <w:rFonts w:ascii="等线" w:eastAsia="等线" w:hAnsi="等线" w:cs="宋体" w:hint="eastAsia"/>
                <w:color w:val="000000"/>
                <w:kern w:val="0"/>
                <w:sz w:val="22"/>
              </w:rPr>
              <w:t>AR(</w:t>
            </w:r>
            <w:proofErr w:type="gramEnd"/>
            <w:r w:rsidRPr="00B32BAE">
              <w:rPr>
                <w:rFonts w:ascii="等线" w:eastAsia="等线" w:hAnsi="等线" w:cs="宋体" w:hint="eastAsia"/>
                <w:color w:val="000000"/>
                <w:kern w:val="0"/>
                <w:sz w:val="22"/>
              </w:rPr>
              <w:t>1)</w:t>
            </w:r>
          </w:p>
        </w:tc>
        <w:tc>
          <w:tcPr>
            <w:tcW w:w="964" w:type="dxa"/>
            <w:tcBorders>
              <w:top w:val="single" w:sz="4" w:space="0" w:color="auto"/>
              <w:bottom w:val="single" w:sz="4" w:space="0" w:color="auto"/>
            </w:tcBorders>
            <w:shd w:val="clear" w:color="auto" w:fill="auto"/>
            <w:noWrap/>
            <w:vAlign w:val="center"/>
            <w:hideMark/>
          </w:tcPr>
          <w:p w14:paraId="734E43CC"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Num</w:t>
            </w:r>
          </w:p>
        </w:tc>
      </w:tr>
      <w:tr w:rsidR="00B32BAE" w:rsidRPr="00B32BAE" w14:paraId="3B5F42DD" w14:textId="77777777" w:rsidTr="00B32BAE">
        <w:trPr>
          <w:trHeight w:val="285"/>
          <w:jc w:val="center"/>
        </w:trPr>
        <w:tc>
          <w:tcPr>
            <w:tcW w:w="964" w:type="dxa"/>
            <w:tcBorders>
              <w:top w:val="single" w:sz="4" w:space="0" w:color="auto"/>
            </w:tcBorders>
            <w:shd w:val="clear" w:color="auto" w:fill="auto"/>
            <w:noWrap/>
            <w:vAlign w:val="center"/>
            <w:hideMark/>
          </w:tcPr>
          <w:p w14:paraId="3E1538B9"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10</w:t>
            </w:r>
          </w:p>
        </w:tc>
        <w:tc>
          <w:tcPr>
            <w:tcW w:w="964" w:type="dxa"/>
            <w:tcBorders>
              <w:top w:val="single" w:sz="4" w:space="0" w:color="auto"/>
            </w:tcBorders>
            <w:shd w:val="clear" w:color="auto" w:fill="auto"/>
            <w:noWrap/>
            <w:vAlign w:val="center"/>
            <w:hideMark/>
          </w:tcPr>
          <w:p w14:paraId="4F2DF4B6"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0.104</w:t>
            </w:r>
          </w:p>
        </w:tc>
        <w:tc>
          <w:tcPr>
            <w:tcW w:w="964" w:type="dxa"/>
            <w:tcBorders>
              <w:top w:val="single" w:sz="4" w:space="0" w:color="auto"/>
            </w:tcBorders>
            <w:shd w:val="clear" w:color="auto" w:fill="auto"/>
            <w:noWrap/>
            <w:vAlign w:val="center"/>
            <w:hideMark/>
          </w:tcPr>
          <w:p w14:paraId="3111CC59"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0.09</w:t>
            </w:r>
          </w:p>
        </w:tc>
        <w:tc>
          <w:tcPr>
            <w:tcW w:w="964" w:type="dxa"/>
            <w:tcBorders>
              <w:top w:val="single" w:sz="4" w:space="0" w:color="auto"/>
            </w:tcBorders>
            <w:shd w:val="clear" w:color="auto" w:fill="auto"/>
            <w:noWrap/>
            <w:vAlign w:val="center"/>
            <w:hideMark/>
          </w:tcPr>
          <w:p w14:paraId="12D95132"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1.906</w:t>
            </w:r>
          </w:p>
        </w:tc>
        <w:tc>
          <w:tcPr>
            <w:tcW w:w="964" w:type="dxa"/>
            <w:tcBorders>
              <w:top w:val="single" w:sz="4" w:space="0" w:color="auto"/>
            </w:tcBorders>
            <w:shd w:val="clear" w:color="auto" w:fill="auto"/>
            <w:noWrap/>
            <w:vAlign w:val="center"/>
            <w:hideMark/>
          </w:tcPr>
          <w:p w14:paraId="360C9CFE"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3.483</w:t>
            </w:r>
          </w:p>
        </w:tc>
        <w:tc>
          <w:tcPr>
            <w:tcW w:w="964" w:type="dxa"/>
            <w:tcBorders>
              <w:top w:val="single" w:sz="4" w:space="0" w:color="auto"/>
            </w:tcBorders>
            <w:shd w:val="clear" w:color="auto" w:fill="auto"/>
            <w:noWrap/>
            <w:vAlign w:val="center"/>
            <w:hideMark/>
          </w:tcPr>
          <w:p w14:paraId="1CEF8E19"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0.046</w:t>
            </w:r>
          </w:p>
        </w:tc>
        <w:tc>
          <w:tcPr>
            <w:tcW w:w="964" w:type="dxa"/>
            <w:tcBorders>
              <w:top w:val="single" w:sz="4" w:space="0" w:color="auto"/>
            </w:tcBorders>
            <w:shd w:val="clear" w:color="auto" w:fill="auto"/>
            <w:noWrap/>
            <w:vAlign w:val="center"/>
            <w:hideMark/>
          </w:tcPr>
          <w:p w14:paraId="2D2B160C"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0.053</w:t>
            </w:r>
          </w:p>
        </w:tc>
        <w:tc>
          <w:tcPr>
            <w:tcW w:w="964" w:type="dxa"/>
            <w:tcBorders>
              <w:top w:val="single" w:sz="4" w:space="0" w:color="auto"/>
            </w:tcBorders>
            <w:shd w:val="clear" w:color="auto" w:fill="auto"/>
            <w:noWrap/>
            <w:vAlign w:val="center"/>
            <w:hideMark/>
          </w:tcPr>
          <w:p w14:paraId="68F99057"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0.297</w:t>
            </w:r>
          </w:p>
        </w:tc>
        <w:tc>
          <w:tcPr>
            <w:tcW w:w="964" w:type="dxa"/>
            <w:tcBorders>
              <w:top w:val="single" w:sz="4" w:space="0" w:color="auto"/>
            </w:tcBorders>
            <w:shd w:val="clear" w:color="auto" w:fill="auto"/>
            <w:noWrap/>
            <w:vAlign w:val="center"/>
            <w:hideMark/>
          </w:tcPr>
          <w:p w14:paraId="49234C78"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0.979</w:t>
            </w:r>
          </w:p>
        </w:tc>
        <w:tc>
          <w:tcPr>
            <w:tcW w:w="964" w:type="dxa"/>
            <w:tcBorders>
              <w:top w:val="single" w:sz="4" w:space="0" w:color="auto"/>
            </w:tcBorders>
            <w:shd w:val="clear" w:color="auto" w:fill="auto"/>
            <w:noWrap/>
            <w:vAlign w:val="center"/>
            <w:hideMark/>
          </w:tcPr>
          <w:p w14:paraId="6A3982E4"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1956</w:t>
            </w:r>
          </w:p>
        </w:tc>
      </w:tr>
      <w:tr w:rsidR="00B32BAE" w:rsidRPr="00B32BAE" w14:paraId="375E6C93" w14:textId="77777777" w:rsidTr="00B32BAE">
        <w:trPr>
          <w:trHeight w:val="285"/>
          <w:jc w:val="center"/>
        </w:trPr>
        <w:tc>
          <w:tcPr>
            <w:tcW w:w="964" w:type="dxa"/>
            <w:shd w:val="clear" w:color="auto" w:fill="auto"/>
            <w:noWrap/>
            <w:vAlign w:val="center"/>
            <w:hideMark/>
          </w:tcPr>
          <w:p w14:paraId="5094F08D"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15</w:t>
            </w:r>
          </w:p>
        </w:tc>
        <w:tc>
          <w:tcPr>
            <w:tcW w:w="964" w:type="dxa"/>
            <w:shd w:val="clear" w:color="auto" w:fill="auto"/>
            <w:noWrap/>
            <w:vAlign w:val="center"/>
            <w:hideMark/>
          </w:tcPr>
          <w:p w14:paraId="7CDD2A02"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0.103</w:t>
            </w:r>
          </w:p>
        </w:tc>
        <w:tc>
          <w:tcPr>
            <w:tcW w:w="964" w:type="dxa"/>
            <w:shd w:val="clear" w:color="auto" w:fill="auto"/>
            <w:noWrap/>
            <w:vAlign w:val="center"/>
            <w:hideMark/>
          </w:tcPr>
          <w:p w14:paraId="4BA1984B"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0.089</w:t>
            </w:r>
          </w:p>
        </w:tc>
        <w:tc>
          <w:tcPr>
            <w:tcW w:w="964" w:type="dxa"/>
            <w:shd w:val="clear" w:color="auto" w:fill="auto"/>
            <w:noWrap/>
            <w:vAlign w:val="center"/>
            <w:hideMark/>
          </w:tcPr>
          <w:p w14:paraId="115C61F8"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1.898</w:t>
            </w:r>
          </w:p>
        </w:tc>
        <w:tc>
          <w:tcPr>
            <w:tcW w:w="964" w:type="dxa"/>
            <w:shd w:val="clear" w:color="auto" w:fill="auto"/>
            <w:noWrap/>
            <w:vAlign w:val="center"/>
            <w:hideMark/>
          </w:tcPr>
          <w:p w14:paraId="20273014"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3.43</w:t>
            </w:r>
          </w:p>
        </w:tc>
        <w:tc>
          <w:tcPr>
            <w:tcW w:w="964" w:type="dxa"/>
            <w:shd w:val="clear" w:color="auto" w:fill="auto"/>
            <w:noWrap/>
            <w:vAlign w:val="center"/>
            <w:hideMark/>
          </w:tcPr>
          <w:p w14:paraId="1A6C1F99"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0.045</w:t>
            </w:r>
          </w:p>
        </w:tc>
        <w:tc>
          <w:tcPr>
            <w:tcW w:w="964" w:type="dxa"/>
            <w:shd w:val="clear" w:color="auto" w:fill="auto"/>
            <w:noWrap/>
            <w:vAlign w:val="center"/>
            <w:hideMark/>
          </w:tcPr>
          <w:p w14:paraId="4104EA21"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0.053</w:t>
            </w:r>
          </w:p>
        </w:tc>
        <w:tc>
          <w:tcPr>
            <w:tcW w:w="964" w:type="dxa"/>
            <w:shd w:val="clear" w:color="auto" w:fill="auto"/>
            <w:noWrap/>
            <w:vAlign w:val="center"/>
            <w:hideMark/>
          </w:tcPr>
          <w:p w14:paraId="7496BAA5"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0.291</w:t>
            </w:r>
          </w:p>
        </w:tc>
        <w:tc>
          <w:tcPr>
            <w:tcW w:w="964" w:type="dxa"/>
            <w:shd w:val="clear" w:color="auto" w:fill="auto"/>
            <w:noWrap/>
            <w:vAlign w:val="center"/>
            <w:hideMark/>
          </w:tcPr>
          <w:p w14:paraId="558330CB"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0.98</w:t>
            </w:r>
          </w:p>
        </w:tc>
        <w:tc>
          <w:tcPr>
            <w:tcW w:w="964" w:type="dxa"/>
            <w:shd w:val="clear" w:color="auto" w:fill="auto"/>
            <w:noWrap/>
            <w:vAlign w:val="center"/>
            <w:hideMark/>
          </w:tcPr>
          <w:p w14:paraId="24F3C878"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1956</w:t>
            </w:r>
          </w:p>
        </w:tc>
      </w:tr>
      <w:tr w:rsidR="00B32BAE" w:rsidRPr="00B32BAE" w14:paraId="64360951" w14:textId="77777777" w:rsidTr="00B32BAE">
        <w:trPr>
          <w:trHeight w:val="285"/>
          <w:jc w:val="center"/>
        </w:trPr>
        <w:tc>
          <w:tcPr>
            <w:tcW w:w="964" w:type="dxa"/>
            <w:shd w:val="clear" w:color="auto" w:fill="auto"/>
            <w:noWrap/>
            <w:vAlign w:val="center"/>
            <w:hideMark/>
          </w:tcPr>
          <w:p w14:paraId="3C781A18"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lastRenderedPageBreak/>
              <w:t>20</w:t>
            </w:r>
          </w:p>
        </w:tc>
        <w:tc>
          <w:tcPr>
            <w:tcW w:w="964" w:type="dxa"/>
            <w:shd w:val="clear" w:color="auto" w:fill="auto"/>
            <w:noWrap/>
            <w:vAlign w:val="center"/>
            <w:hideMark/>
          </w:tcPr>
          <w:p w14:paraId="668DEAA0"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0.102</w:t>
            </w:r>
          </w:p>
        </w:tc>
        <w:tc>
          <w:tcPr>
            <w:tcW w:w="964" w:type="dxa"/>
            <w:shd w:val="clear" w:color="auto" w:fill="auto"/>
            <w:noWrap/>
            <w:vAlign w:val="center"/>
            <w:hideMark/>
          </w:tcPr>
          <w:p w14:paraId="6D6EE925"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0.088</w:t>
            </w:r>
          </w:p>
        </w:tc>
        <w:tc>
          <w:tcPr>
            <w:tcW w:w="964" w:type="dxa"/>
            <w:shd w:val="clear" w:color="auto" w:fill="auto"/>
            <w:noWrap/>
            <w:vAlign w:val="center"/>
            <w:hideMark/>
          </w:tcPr>
          <w:p w14:paraId="52F3154B"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1.892</w:t>
            </w:r>
          </w:p>
        </w:tc>
        <w:tc>
          <w:tcPr>
            <w:tcW w:w="964" w:type="dxa"/>
            <w:shd w:val="clear" w:color="auto" w:fill="auto"/>
            <w:noWrap/>
            <w:vAlign w:val="center"/>
            <w:hideMark/>
          </w:tcPr>
          <w:p w14:paraId="5284CAF7"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3.392</w:t>
            </w:r>
          </w:p>
        </w:tc>
        <w:tc>
          <w:tcPr>
            <w:tcW w:w="964" w:type="dxa"/>
            <w:shd w:val="clear" w:color="auto" w:fill="auto"/>
            <w:noWrap/>
            <w:vAlign w:val="center"/>
            <w:hideMark/>
          </w:tcPr>
          <w:p w14:paraId="4B6B5513"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0.044</w:t>
            </w:r>
          </w:p>
        </w:tc>
        <w:tc>
          <w:tcPr>
            <w:tcW w:w="964" w:type="dxa"/>
            <w:shd w:val="clear" w:color="auto" w:fill="auto"/>
            <w:noWrap/>
            <w:vAlign w:val="center"/>
            <w:hideMark/>
          </w:tcPr>
          <w:p w14:paraId="6FAB9097"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0.053</w:t>
            </w:r>
          </w:p>
        </w:tc>
        <w:tc>
          <w:tcPr>
            <w:tcW w:w="964" w:type="dxa"/>
            <w:shd w:val="clear" w:color="auto" w:fill="auto"/>
            <w:noWrap/>
            <w:vAlign w:val="center"/>
            <w:hideMark/>
          </w:tcPr>
          <w:p w14:paraId="23D6F721"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0.288</w:t>
            </w:r>
          </w:p>
        </w:tc>
        <w:tc>
          <w:tcPr>
            <w:tcW w:w="964" w:type="dxa"/>
            <w:shd w:val="clear" w:color="auto" w:fill="auto"/>
            <w:noWrap/>
            <w:vAlign w:val="center"/>
            <w:hideMark/>
          </w:tcPr>
          <w:p w14:paraId="08D373A6"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0.98</w:t>
            </w:r>
          </w:p>
        </w:tc>
        <w:tc>
          <w:tcPr>
            <w:tcW w:w="964" w:type="dxa"/>
            <w:shd w:val="clear" w:color="auto" w:fill="auto"/>
            <w:noWrap/>
            <w:vAlign w:val="center"/>
            <w:hideMark/>
          </w:tcPr>
          <w:p w14:paraId="330865CC"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1956</w:t>
            </w:r>
          </w:p>
        </w:tc>
      </w:tr>
      <w:tr w:rsidR="00B32BAE" w:rsidRPr="00B32BAE" w14:paraId="4BDAA75B" w14:textId="77777777" w:rsidTr="00B32BAE">
        <w:trPr>
          <w:trHeight w:val="285"/>
          <w:jc w:val="center"/>
        </w:trPr>
        <w:tc>
          <w:tcPr>
            <w:tcW w:w="964" w:type="dxa"/>
            <w:shd w:val="clear" w:color="auto" w:fill="auto"/>
            <w:noWrap/>
            <w:vAlign w:val="center"/>
            <w:hideMark/>
          </w:tcPr>
          <w:p w14:paraId="081049D6"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30</w:t>
            </w:r>
          </w:p>
        </w:tc>
        <w:tc>
          <w:tcPr>
            <w:tcW w:w="964" w:type="dxa"/>
            <w:shd w:val="clear" w:color="auto" w:fill="auto"/>
            <w:noWrap/>
            <w:vAlign w:val="center"/>
            <w:hideMark/>
          </w:tcPr>
          <w:p w14:paraId="73ED4F4F"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0.1</w:t>
            </w:r>
          </w:p>
        </w:tc>
        <w:tc>
          <w:tcPr>
            <w:tcW w:w="964" w:type="dxa"/>
            <w:shd w:val="clear" w:color="auto" w:fill="auto"/>
            <w:noWrap/>
            <w:vAlign w:val="center"/>
            <w:hideMark/>
          </w:tcPr>
          <w:p w14:paraId="72088F38"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0.087</w:t>
            </w:r>
          </w:p>
        </w:tc>
        <w:tc>
          <w:tcPr>
            <w:tcW w:w="964" w:type="dxa"/>
            <w:shd w:val="clear" w:color="auto" w:fill="auto"/>
            <w:noWrap/>
            <w:vAlign w:val="center"/>
            <w:hideMark/>
          </w:tcPr>
          <w:p w14:paraId="4D6B4B8F"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1.879</w:t>
            </w:r>
          </w:p>
        </w:tc>
        <w:tc>
          <w:tcPr>
            <w:tcW w:w="964" w:type="dxa"/>
            <w:shd w:val="clear" w:color="auto" w:fill="auto"/>
            <w:noWrap/>
            <w:vAlign w:val="center"/>
            <w:hideMark/>
          </w:tcPr>
          <w:p w14:paraId="283E7C4D"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3.309</w:t>
            </w:r>
          </w:p>
        </w:tc>
        <w:tc>
          <w:tcPr>
            <w:tcW w:w="964" w:type="dxa"/>
            <w:shd w:val="clear" w:color="auto" w:fill="auto"/>
            <w:noWrap/>
            <w:vAlign w:val="center"/>
            <w:hideMark/>
          </w:tcPr>
          <w:p w14:paraId="0033572A"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0.043</w:t>
            </w:r>
          </w:p>
        </w:tc>
        <w:tc>
          <w:tcPr>
            <w:tcW w:w="964" w:type="dxa"/>
            <w:shd w:val="clear" w:color="auto" w:fill="auto"/>
            <w:noWrap/>
            <w:vAlign w:val="center"/>
            <w:hideMark/>
          </w:tcPr>
          <w:p w14:paraId="4CA39AC8"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0.052</w:t>
            </w:r>
          </w:p>
        </w:tc>
        <w:tc>
          <w:tcPr>
            <w:tcW w:w="964" w:type="dxa"/>
            <w:shd w:val="clear" w:color="auto" w:fill="auto"/>
            <w:noWrap/>
            <w:vAlign w:val="center"/>
            <w:hideMark/>
          </w:tcPr>
          <w:p w14:paraId="3B75D129"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0.281</w:t>
            </w:r>
          </w:p>
        </w:tc>
        <w:tc>
          <w:tcPr>
            <w:tcW w:w="964" w:type="dxa"/>
            <w:shd w:val="clear" w:color="auto" w:fill="auto"/>
            <w:noWrap/>
            <w:vAlign w:val="center"/>
            <w:hideMark/>
          </w:tcPr>
          <w:p w14:paraId="31E5E657"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0.98</w:t>
            </w:r>
          </w:p>
        </w:tc>
        <w:tc>
          <w:tcPr>
            <w:tcW w:w="964" w:type="dxa"/>
            <w:shd w:val="clear" w:color="auto" w:fill="auto"/>
            <w:noWrap/>
            <w:vAlign w:val="center"/>
            <w:hideMark/>
          </w:tcPr>
          <w:p w14:paraId="5BC26647"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1956</w:t>
            </w:r>
          </w:p>
        </w:tc>
      </w:tr>
      <w:tr w:rsidR="00B32BAE" w:rsidRPr="00B32BAE" w14:paraId="7D904642" w14:textId="77777777" w:rsidTr="00B32BAE">
        <w:trPr>
          <w:trHeight w:val="285"/>
          <w:jc w:val="center"/>
        </w:trPr>
        <w:tc>
          <w:tcPr>
            <w:tcW w:w="964" w:type="dxa"/>
            <w:shd w:val="clear" w:color="auto" w:fill="auto"/>
            <w:noWrap/>
            <w:vAlign w:val="center"/>
            <w:hideMark/>
          </w:tcPr>
          <w:p w14:paraId="1E5327AD"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60</w:t>
            </w:r>
          </w:p>
        </w:tc>
        <w:tc>
          <w:tcPr>
            <w:tcW w:w="964" w:type="dxa"/>
            <w:shd w:val="clear" w:color="auto" w:fill="auto"/>
            <w:noWrap/>
            <w:vAlign w:val="center"/>
            <w:hideMark/>
          </w:tcPr>
          <w:p w14:paraId="7725D49D"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0.094</w:t>
            </w:r>
          </w:p>
        </w:tc>
        <w:tc>
          <w:tcPr>
            <w:tcW w:w="964" w:type="dxa"/>
            <w:shd w:val="clear" w:color="auto" w:fill="auto"/>
            <w:noWrap/>
            <w:vAlign w:val="center"/>
            <w:hideMark/>
          </w:tcPr>
          <w:p w14:paraId="015A70CB"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0.082</w:t>
            </w:r>
          </w:p>
        </w:tc>
        <w:tc>
          <w:tcPr>
            <w:tcW w:w="964" w:type="dxa"/>
            <w:shd w:val="clear" w:color="auto" w:fill="auto"/>
            <w:noWrap/>
            <w:vAlign w:val="center"/>
            <w:hideMark/>
          </w:tcPr>
          <w:p w14:paraId="05A5C2A3"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1.844</w:t>
            </w:r>
          </w:p>
        </w:tc>
        <w:tc>
          <w:tcPr>
            <w:tcW w:w="964" w:type="dxa"/>
            <w:shd w:val="clear" w:color="auto" w:fill="auto"/>
            <w:noWrap/>
            <w:vAlign w:val="center"/>
            <w:hideMark/>
          </w:tcPr>
          <w:p w14:paraId="4328A51B"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3.125</w:t>
            </w:r>
          </w:p>
        </w:tc>
        <w:tc>
          <w:tcPr>
            <w:tcW w:w="964" w:type="dxa"/>
            <w:shd w:val="clear" w:color="auto" w:fill="auto"/>
            <w:noWrap/>
            <w:vAlign w:val="center"/>
            <w:hideMark/>
          </w:tcPr>
          <w:p w14:paraId="0952E37F"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0.04</w:t>
            </w:r>
          </w:p>
        </w:tc>
        <w:tc>
          <w:tcPr>
            <w:tcW w:w="964" w:type="dxa"/>
            <w:shd w:val="clear" w:color="auto" w:fill="auto"/>
            <w:noWrap/>
            <w:vAlign w:val="center"/>
            <w:hideMark/>
          </w:tcPr>
          <w:p w14:paraId="4BEE3BD4"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0.052</w:t>
            </w:r>
          </w:p>
        </w:tc>
        <w:tc>
          <w:tcPr>
            <w:tcW w:w="964" w:type="dxa"/>
            <w:shd w:val="clear" w:color="auto" w:fill="auto"/>
            <w:noWrap/>
            <w:vAlign w:val="center"/>
            <w:hideMark/>
          </w:tcPr>
          <w:p w14:paraId="0D7A12CE"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0.261</w:t>
            </w:r>
          </w:p>
        </w:tc>
        <w:tc>
          <w:tcPr>
            <w:tcW w:w="964" w:type="dxa"/>
            <w:shd w:val="clear" w:color="auto" w:fill="auto"/>
            <w:noWrap/>
            <w:vAlign w:val="center"/>
            <w:hideMark/>
          </w:tcPr>
          <w:p w14:paraId="1F3013B2"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0.981</w:t>
            </w:r>
          </w:p>
        </w:tc>
        <w:tc>
          <w:tcPr>
            <w:tcW w:w="964" w:type="dxa"/>
            <w:shd w:val="clear" w:color="auto" w:fill="auto"/>
            <w:noWrap/>
            <w:vAlign w:val="center"/>
            <w:hideMark/>
          </w:tcPr>
          <w:p w14:paraId="1270699C"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1956</w:t>
            </w:r>
          </w:p>
        </w:tc>
      </w:tr>
      <w:tr w:rsidR="00B32BAE" w:rsidRPr="00B32BAE" w14:paraId="55BCAAD7" w14:textId="77777777" w:rsidTr="00B32BAE">
        <w:trPr>
          <w:trHeight w:val="285"/>
          <w:jc w:val="center"/>
        </w:trPr>
        <w:tc>
          <w:tcPr>
            <w:tcW w:w="964" w:type="dxa"/>
            <w:shd w:val="clear" w:color="auto" w:fill="auto"/>
            <w:noWrap/>
            <w:vAlign w:val="center"/>
            <w:hideMark/>
          </w:tcPr>
          <w:p w14:paraId="22E441D9"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90</w:t>
            </w:r>
          </w:p>
        </w:tc>
        <w:tc>
          <w:tcPr>
            <w:tcW w:w="964" w:type="dxa"/>
            <w:shd w:val="clear" w:color="auto" w:fill="auto"/>
            <w:noWrap/>
            <w:vAlign w:val="center"/>
            <w:hideMark/>
          </w:tcPr>
          <w:p w14:paraId="29BEDCA7"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0.09</w:t>
            </w:r>
          </w:p>
        </w:tc>
        <w:tc>
          <w:tcPr>
            <w:tcW w:w="964" w:type="dxa"/>
            <w:shd w:val="clear" w:color="auto" w:fill="auto"/>
            <w:noWrap/>
            <w:vAlign w:val="center"/>
            <w:hideMark/>
          </w:tcPr>
          <w:p w14:paraId="1A23BCB3"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0.078</w:t>
            </w:r>
          </w:p>
        </w:tc>
        <w:tc>
          <w:tcPr>
            <w:tcW w:w="964" w:type="dxa"/>
            <w:shd w:val="clear" w:color="auto" w:fill="auto"/>
            <w:noWrap/>
            <w:vAlign w:val="center"/>
            <w:hideMark/>
          </w:tcPr>
          <w:p w14:paraId="680AE42F"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1.813</w:t>
            </w:r>
          </w:p>
        </w:tc>
        <w:tc>
          <w:tcPr>
            <w:tcW w:w="964" w:type="dxa"/>
            <w:shd w:val="clear" w:color="auto" w:fill="auto"/>
            <w:noWrap/>
            <w:vAlign w:val="center"/>
            <w:hideMark/>
          </w:tcPr>
          <w:p w14:paraId="04E0D205"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3.044</w:t>
            </w:r>
          </w:p>
        </w:tc>
        <w:tc>
          <w:tcPr>
            <w:tcW w:w="964" w:type="dxa"/>
            <w:shd w:val="clear" w:color="auto" w:fill="auto"/>
            <w:noWrap/>
            <w:vAlign w:val="center"/>
            <w:hideMark/>
          </w:tcPr>
          <w:p w14:paraId="3FE5AF5B"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0.037</w:t>
            </w:r>
          </w:p>
        </w:tc>
        <w:tc>
          <w:tcPr>
            <w:tcW w:w="964" w:type="dxa"/>
            <w:shd w:val="clear" w:color="auto" w:fill="auto"/>
            <w:noWrap/>
            <w:vAlign w:val="center"/>
            <w:hideMark/>
          </w:tcPr>
          <w:p w14:paraId="69850FF8"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0.051</w:t>
            </w:r>
          </w:p>
        </w:tc>
        <w:tc>
          <w:tcPr>
            <w:tcW w:w="964" w:type="dxa"/>
            <w:shd w:val="clear" w:color="auto" w:fill="auto"/>
            <w:noWrap/>
            <w:vAlign w:val="center"/>
            <w:hideMark/>
          </w:tcPr>
          <w:p w14:paraId="30C29C19"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0.241</w:t>
            </w:r>
          </w:p>
        </w:tc>
        <w:tc>
          <w:tcPr>
            <w:tcW w:w="964" w:type="dxa"/>
            <w:shd w:val="clear" w:color="auto" w:fill="auto"/>
            <w:noWrap/>
            <w:vAlign w:val="center"/>
            <w:hideMark/>
          </w:tcPr>
          <w:p w14:paraId="34EB405A"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0.983</w:t>
            </w:r>
          </w:p>
        </w:tc>
        <w:tc>
          <w:tcPr>
            <w:tcW w:w="964" w:type="dxa"/>
            <w:shd w:val="clear" w:color="auto" w:fill="auto"/>
            <w:noWrap/>
            <w:vAlign w:val="center"/>
            <w:hideMark/>
          </w:tcPr>
          <w:p w14:paraId="40108B4C" w14:textId="77777777" w:rsidR="00B32BAE" w:rsidRPr="00B32BAE" w:rsidRDefault="00B32BAE" w:rsidP="00B32BAE">
            <w:pPr>
              <w:widowControl/>
              <w:jc w:val="center"/>
              <w:rPr>
                <w:rFonts w:ascii="等线" w:eastAsia="等线" w:hAnsi="等线" w:cs="宋体"/>
                <w:color w:val="000000"/>
                <w:kern w:val="0"/>
                <w:sz w:val="22"/>
              </w:rPr>
            </w:pPr>
            <w:r w:rsidRPr="00B32BAE">
              <w:rPr>
                <w:rFonts w:ascii="等线" w:eastAsia="等线" w:hAnsi="等线" w:cs="宋体" w:hint="eastAsia"/>
                <w:color w:val="000000"/>
                <w:kern w:val="0"/>
                <w:sz w:val="22"/>
              </w:rPr>
              <w:t>1956</w:t>
            </w:r>
          </w:p>
        </w:tc>
      </w:tr>
    </w:tbl>
    <w:p w14:paraId="60E95372" w14:textId="723320AA" w:rsidR="00BC23E4" w:rsidRPr="00B32BAE" w:rsidRDefault="00BC23E4" w:rsidP="00152FB6"/>
    <w:p w14:paraId="2E791B4F" w14:textId="771981C8" w:rsidR="00BC23E4" w:rsidRDefault="00BC23E4" w:rsidP="00152FB6"/>
    <w:p w14:paraId="2894DEED" w14:textId="7238FAF1" w:rsidR="00BC23E4" w:rsidRDefault="00BC23E4" w:rsidP="00152FB6"/>
    <w:p w14:paraId="0EFFEF62" w14:textId="4EB1DB81" w:rsidR="00BC23E4" w:rsidRDefault="00BC23E4" w:rsidP="00152FB6"/>
    <w:p w14:paraId="0F6DF6B3" w14:textId="77777777" w:rsidR="00BC23E4" w:rsidRDefault="00BC23E4" w:rsidP="00152FB6"/>
    <w:p w14:paraId="407E9204" w14:textId="77777777" w:rsidR="00884ED8" w:rsidRDefault="00884ED8" w:rsidP="00152FB6"/>
    <w:p w14:paraId="7BA42BEC" w14:textId="0D42DC70" w:rsidR="00881BE5" w:rsidRDefault="00881BE5" w:rsidP="00152FB6"/>
    <w:p w14:paraId="144A644D" w14:textId="25FCD77E" w:rsidR="00D06D59" w:rsidRDefault="00884ED8" w:rsidP="00152FB6">
      <w:r>
        <w:rPr>
          <w:rFonts w:hint="eastAsia"/>
        </w:rPr>
        <w:t>隐含波动率的波动率曲面图</w:t>
      </w:r>
    </w:p>
    <w:p w14:paraId="2A22E159" w14:textId="29247B96" w:rsidR="00D06D59" w:rsidRDefault="00D06D59" w:rsidP="00D06D59">
      <w:pPr>
        <w:pStyle w:val="2"/>
        <w:numPr>
          <w:ilvl w:val="0"/>
          <w:numId w:val="5"/>
        </w:numPr>
      </w:pPr>
      <w:r>
        <w:rPr>
          <w:rFonts w:hint="eastAsia"/>
        </w:rPr>
        <w:t>Del</w:t>
      </w:r>
      <w:r>
        <w:t>ta</w:t>
      </w:r>
      <w:r>
        <w:rPr>
          <w:rFonts w:hint="eastAsia"/>
        </w:rPr>
        <w:t>中性收益</w:t>
      </w:r>
    </w:p>
    <w:p w14:paraId="433BA497" w14:textId="3E1490F5" w:rsidR="00D06D59" w:rsidRDefault="00D06D59" w:rsidP="00152FB6"/>
    <w:p w14:paraId="5CEECB11" w14:textId="39BD135B" w:rsidR="000974A3" w:rsidRDefault="000974A3" w:rsidP="000974A3">
      <w:r>
        <w:rPr>
          <w:rFonts w:hint="eastAsia"/>
        </w:rPr>
        <w:t>本节计算上证5</w:t>
      </w:r>
      <w:r>
        <w:t>0ETF</w:t>
      </w:r>
      <w:r>
        <w:rPr>
          <w:rFonts w:hint="eastAsia"/>
        </w:rPr>
        <w:t>期权的del</w:t>
      </w:r>
      <w:r>
        <w:t>ta</w:t>
      </w:r>
      <w:r>
        <w:rPr>
          <w:rFonts w:hint="eastAsia"/>
        </w:rPr>
        <w:t>中性收益</w:t>
      </w:r>
      <m:oMath>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delta</m:t>
            </m:r>
            <m:r>
              <m:rPr>
                <m:sty m:val="p"/>
              </m:rPr>
              <w:rPr>
                <w:rFonts w:ascii="Cambria Math" w:hAnsi="Cambria Math"/>
              </w:rPr>
              <m:t>,</m:t>
            </m:r>
            <m:r>
              <w:rPr>
                <w:rFonts w:ascii="Cambria Math" w:hAnsi="Cambria Math"/>
              </w:rPr>
              <m:t>i</m:t>
            </m:r>
          </m:sup>
        </m:sSubSup>
      </m:oMath>
      <w:r>
        <w:rPr>
          <w:rFonts w:hint="eastAsia"/>
        </w:rPr>
        <w:t>。</w:t>
      </w:r>
      <w:r w:rsidR="00CB5027">
        <w:rPr>
          <w:rFonts w:hint="eastAsia"/>
        </w:rPr>
        <w:t>为了解决上证5</w:t>
      </w:r>
      <w:r w:rsidR="00CB5027">
        <w:t>0ETF</w:t>
      </w:r>
      <w:r w:rsidR="00CB5027">
        <w:rPr>
          <w:rFonts w:hint="eastAsia"/>
        </w:rPr>
        <w:t>指数卖空限制的问题，本文使用上证5</w:t>
      </w:r>
      <w:r w:rsidR="00CB5027">
        <w:t>0ETF</w:t>
      </w:r>
      <w:r w:rsidR="00CB5027">
        <w:rPr>
          <w:rFonts w:hint="eastAsia"/>
        </w:rPr>
        <w:t>期货</w:t>
      </w:r>
      <m:oMath>
        <m:sSub>
          <m:sSubPr>
            <m:ctrlPr>
              <w:rPr>
                <w:rFonts w:ascii="Cambria Math" w:hAnsi="Cambria Math"/>
              </w:rPr>
            </m:ctrlPr>
          </m:sSubPr>
          <m:e>
            <m:r>
              <w:rPr>
                <w:rFonts w:ascii="Cambria Math" w:hAnsi="Cambria Math"/>
              </w:rPr>
              <m:t>F</m:t>
            </m:r>
          </m:e>
          <m:sub>
            <m:r>
              <w:rPr>
                <w:rFonts w:ascii="Cambria Math" w:hAnsi="Cambria Math"/>
              </w:rPr>
              <m:t>t</m:t>
            </m:r>
          </m:sub>
        </m:sSub>
      </m:oMath>
      <w:r w:rsidR="00CB5027">
        <w:rPr>
          <w:rFonts w:hint="eastAsia"/>
        </w:rPr>
        <w:t>代替上证5</w:t>
      </w:r>
      <w:r w:rsidR="00CB5027">
        <w:t>0ETF</w:t>
      </w:r>
      <w:r w:rsidR="00CB5027">
        <w:rPr>
          <w:rFonts w:hint="eastAsia"/>
        </w:rPr>
        <w:t>指数参与对冲</w:t>
      </w:r>
      <w:r w:rsidR="00CD063E">
        <w:rPr>
          <w:rFonts w:hint="eastAsia"/>
        </w:rPr>
        <w:t>（陈蓉，2</w:t>
      </w:r>
      <w:r w:rsidR="00CD063E">
        <w:t>019</w:t>
      </w:r>
      <w:r w:rsidR="00CD063E">
        <w:rPr>
          <w:rFonts w:hint="eastAsia"/>
        </w:rPr>
        <w:t>）</w:t>
      </w:r>
      <w:r w:rsidR="00B51D15">
        <w:rPr>
          <w:rFonts w:hint="eastAsia"/>
        </w:rPr>
        <w:t>，其中期货的delta为</w:t>
      </w:r>
      <m:oMath>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hint="eastAsia"/>
                  </w:rPr>
                  <m:t>i</m:t>
                </m:r>
              </m:sup>
            </m:sSubSup>
          </m:num>
          <m:den>
            <m:r>
              <w:rPr>
                <w:rFonts w:ascii="Cambria Math" w:hAnsi="Cambria Math"/>
              </w:rPr>
              <m:t>∂F</m:t>
            </m:r>
          </m:den>
        </m:f>
        <m:r>
          <w:rPr>
            <w:rFonts w:ascii="Cambria Math" w:hAnsi="Cambria Math"/>
          </w:rPr>
          <m:t>=</m:t>
        </m:r>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hint="eastAsia"/>
                  </w:rPr>
                  <m:t>i</m:t>
                </m:r>
              </m:sup>
            </m:sSubSup>
          </m:num>
          <m:den>
            <m:r>
              <w:rPr>
                <w:rFonts w:ascii="Cambria Math" w:hAnsi="Cambria Math"/>
              </w:rPr>
              <m:t>∂S</m:t>
            </m:r>
          </m:den>
        </m:f>
        <m:sSup>
          <m:sSupPr>
            <m:ctrlPr>
              <w:rPr>
                <w:rFonts w:ascii="Cambria Math" w:hAnsi="Cambria Math"/>
                <w:i/>
              </w:rPr>
            </m:ctrlPr>
          </m:sSupPr>
          <m:e>
            <m:r>
              <w:rPr>
                <w:rFonts w:ascii="Cambria Math" w:hAnsi="Cambria Math" w:hint="eastAsia"/>
              </w:rPr>
              <m:t>e</m:t>
            </m:r>
          </m:e>
          <m:sup>
            <m:r>
              <w:rPr>
                <w:rFonts w:ascii="Cambria Math" w:hAnsi="Cambria Math"/>
              </w:rPr>
              <m:t>rτ</m:t>
            </m:r>
          </m:sup>
        </m:sSup>
      </m:oMath>
      <w:r w:rsidR="00B51D15">
        <w:rPr>
          <w:rFonts w:hint="eastAsia"/>
        </w:rPr>
        <w:t>。最终d</w:t>
      </w:r>
      <w:r w:rsidR="00B51D15">
        <w:t>elta</w:t>
      </w:r>
      <w:r w:rsidR="00B51D15">
        <w:rPr>
          <w:rFonts w:hint="eastAsia"/>
        </w:rPr>
        <w:t>中性收益如下：</w:t>
      </w:r>
    </w:p>
    <w:p w14:paraId="2E15F0DD" w14:textId="4AA94547" w:rsidR="00384BC5" w:rsidRDefault="00384BC5" w:rsidP="000974A3">
      <w:r>
        <w:rPr>
          <w:rFonts w:hint="eastAsia"/>
        </w:rPr>
        <w:t>（1</w:t>
      </w:r>
      <w:r>
        <w:t>4</w:t>
      </w:r>
      <w:r>
        <w:rPr>
          <w:rFonts w:hint="eastAsia"/>
        </w:rPr>
        <w:t>）</w:t>
      </w:r>
    </w:p>
    <w:p w14:paraId="45A79377" w14:textId="1F7B71E0" w:rsidR="00CB5027" w:rsidRDefault="00000000" w:rsidP="00CB5027">
      <m:oMathPara>
        <m:oMath>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delta</m:t>
              </m:r>
              <m:r>
                <m:rPr>
                  <m:sty m:val="p"/>
                </m:rPr>
                <w:rPr>
                  <w:rFonts w:ascii="Cambria Math" w:hAnsi="Cambria Math"/>
                </w:rPr>
                <m:t>,</m:t>
              </m:r>
              <m:r>
                <w:rPr>
                  <w:rFonts w:ascii="Cambria Math" w:hAnsi="Cambria Math"/>
                </w:rPr>
                <m:t>i</m:t>
              </m:r>
            </m:sup>
          </m:sSubSup>
          <m:r>
            <m:rPr>
              <m:sty m:val="p"/>
            </m:rP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hint="eastAsia"/>
                </w:rPr>
                <m:t>i</m:t>
              </m:r>
            </m:sup>
          </m:sSubSup>
          <m:r>
            <m:rPr>
              <m:sty m:val="p"/>
            </m:rP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hint="eastAsia"/>
                </w:rPr>
                <m:t>i</m:t>
              </m:r>
            </m:sup>
          </m:sSubSup>
          <m:r>
            <m:rPr>
              <m:sty m:val="p"/>
            </m:rPr>
            <w:rPr>
              <w:rFonts w:ascii="Cambria Math" w:hAnsi="Cambria Math"/>
            </w:rPr>
            <m:t>-</m:t>
          </m:r>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hint="eastAsia"/>
                    </w:rPr>
                    <m:t>i</m:t>
                  </m:r>
                </m:sup>
              </m:sSubSup>
            </m:num>
            <m:den>
              <m:r>
                <w:rPr>
                  <w:rFonts w:ascii="Cambria Math" w:hAnsi="Cambria Math"/>
                </w:rPr>
                <m:t>∂F</m:t>
              </m:r>
            </m:den>
          </m:f>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t</m:t>
                  </m:r>
                  <m:r>
                    <m:rPr>
                      <m:sty m:val="p"/>
                    </m:rPr>
                    <w:rPr>
                      <w:rFonts w:ascii="Cambria Math" w:hAnsi="Cambria Math"/>
                    </w:rPr>
                    <m:t>+</m:t>
                  </m:r>
                  <m:r>
                    <w:rPr>
                      <w:rFonts w:ascii="Cambria Math" w:hAnsi="Cambria Math"/>
                    </w:rPr>
                    <m:t>τ</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t</m:t>
                  </m:r>
                </m:sub>
              </m:sSub>
            </m:e>
          </m:d>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sub>
          </m:sSub>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hint="eastAsia"/>
                </w:rPr>
                <m:t>i</m:t>
              </m:r>
            </m:sup>
          </m:sSubSup>
          <m:r>
            <w:rPr>
              <w:rFonts w:ascii="Cambria Math" w:hAnsi="Cambria Math"/>
            </w:rPr>
            <m:t>τ</m:t>
          </m:r>
        </m:oMath>
      </m:oMathPara>
    </w:p>
    <w:p w14:paraId="1091D510" w14:textId="2DC93B0E" w:rsidR="00CB5027" w:rsidRPr="00B51D15" w:rsidRDefault="00CB5027" w:rsidP="00152FB6">
      <w:r>
        <w:rPr>
          <w:rFonts w:hint="eastAsia"/>
        </w:rPr>
        <w:t>具体而言，在交易日</w:t>
      </w:r>
      <m:oMath>
        <m:r>
          <w:rPr>
            <w:rFonts w:ascii="Cambria Math" w:hAnsi="Cambria Math"/>
          </w:rPr>
          <m:t>t</m:t>
        </m:r>
      </m:oMath>
      <w:r w:rsidR="00B51D15">
        <w:rPr>
          <w:rFonts w:hint="eastAsia"/>
        </w:rPr>
        <w:t>建立delta中性期权投资组合</w:t>
      </w:r>
      <w:r>
        <w:rPr>
          <w:rFonts w:hint="eastAsia"/>
        </w:rPr>
        <w:t>，</w:t>
      </w:r>
      <w:r w:rsidR="00B51D15">
        <w:rPr>
          <w:rFonts w:hint="eastAsia"/>
        </w:rPr>
        <w:t>其中包括一单位</w:t>
      </w:r>
      <w:r>
        <w:rPr>
          <w:rFonts w:hint="eastAsia"/>
        </w:rPr>
        <w:t>价格</w:t>
      </w:r>
      <w:r w:rsidR="00B51D15">
        <w:rPr>
          <w:rFonts w:hint="eastAsia"/>
        </w:rPr>
        <w:t>为</w:t>
      </w:r>
      <m:oMath>
        <m:sSubSup>
          <m:sSubSupPr>
            <m:ctrlPr>
              <w:rPr>
                <w:rFonts w:ascii="Cambria Math" w:hAnsi="Cambria Math"/>
                <w:i/>
              </w:rPr>
            </m:ctrlPr>
          </m:sSubSupPr>
          <m:e>
            <m:r>
              <w:rPr>
                <w:rFonts w:ascii="Cambria Math" w:hAnsi="Cambria Math" w:hint="eastAsia"/>
              </w:rPr>
              <m:t>f</m:t>
            </m:r>
          </m:e>
          <m:sub>
            <m:r>
              <w:rPr>
                <w:rFonts w:ascii="Cambria Math" w:hAnsi="Cambria Math"/>
              </w:rPr>
              <m:t>t</m:t>
            </m:r>
          </m:sub>
          <m:sup>
            <m:r>
              <w:rPr>
                <w:rFonts w:ascii="Cambria Math" w:hAnsi="Cambria Math"/>
              </w:rPr>
              <m:t>i</m:t>
            </m:r>
          </m:sup>
        </m:sSubSup>
      </m:oMath>
      <w:r w:rsidR="00B51D15">
        <w:rPr>
          <w:rFonts w:hint="eastAsia"/>
        </w:rPr>
        <w:t>的</w:t>
      </w:r>
      <w:r>
        <w:rPr>
          <w:rFonts w:hint="eastAsia"/>
        </w:rPr>
        <w:t>期权</w:t>
      </w:r>
      <w:r w:rsidR="00B51D15">
        <w:rPr>
          <w:rFonts w:hint="eastAsia"/>
        </w:rPr>
        <w:t>多头</w:t>
      </w:r>
      <m:oMath>
        <m:r>
          <w:rPr>
            <w:rFonts w:ascii="Cambria Math" w:hAnsi="Cambria Math"/>
          </w:rPr>
          <m:t>i</m:t>
        </m:r>
      </m:oMath>
      <w:r w:rsidR="00B51D15">
        <w:rPr>
          <w:rFonts w:hint="eastAsia"/>
        </w:rPr>
        <w:t>和</w:t>
      </w:r>
      <m:oMath>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hint="eastAsia"/>
                  </w:rPr>
                  <m:t>i</m:t>
                </m:r>
              </m:sup>
            </m:sSubSup>
          </m:num>
          <m:den>
            <m:r>
              <w:rPr>
                <w:rFonts w:ascii="Cambria Math" w:hAnsi="Cambria Math"/>
              </w:rPr>
              <m:t>∂F</m:t>
            </m:r>
          </m:den>
        </m:f>
      </m:oMath>
      <w:r w:rsidR="00B51D15">
        <w:rPr>
          <w:rFonts w:hint="eastAsia"/>
        </w:rPr>
        <w:t>单位的期货空头</w:t>
      </w:r>
      <m:oMath>
        <m:sSub>
          <m:sSubPr>
            <m:ctrlPr>
              <w:rPr>
                <w:rFonts w:ascii="Cambria Math" w:hAnsi="Cambria Math"/>
              </w:rPr>
            </m:ctrlPr>
          </m:sSubPr>
          <m:e>
            <m:r>
              <w:rPr>
                <w:rFonts w:ascii="Cambria Math" w:hAnsi="Cambria Math"/>
              </w:rPr>
              <m:t>F</m:t>
            </m:r>
          </m:e>
          <m:sub>
            <m:r>
              <w:rPr>
                <w:rFonts w:ascii="Cambria Math" w:hAnsi="Cambria Math"/>
              </w:rPr>
              <m:t>t</m:t>
            </m:r>
          </m:sub>
        </m:sSub>
      </m:oMath>
      <w:r w:rsidR="00B51D15">
        <w:rPr>
          <w:rFonts w:hint="eastAsia"/>
        </w:rPr>
        <w:t>，同时做多期权所用的资金</w:t>
      </w:r>
      <m:oMath>
        <m:sSubSup>
          <m:sSubSupPr>
            <m:ctrlPr>
              <w:rPr>
                <w:rFonts w:ascii="Cambria Math" w:hAnsi="Cambria Math"/>
              </w:rPr>
            </m:ctrlPr>
          </m:sSubSupPr>
          <m:e>
            <m:r>
              <w:rPr>
                <w:rFonts w:ascii="Cambria Math" w:hAnsi="Cambria Math"/>
              </w:rPr>
              <m:t>C</m:t>
            </m:r>
          </m:e>
          <m:sub>
            <m:r>
              <w:rPr>
                <w:rFonts w:ascii="Cambria Math" w:hAnsi="Cambria Math"/>
              </w:rPr>
              <m:t>t</m:t>
            </m:r>
          </m:sub>
          <m:sup>
            <m:r>
              <w:rPr>
                <w:rFonts w:ascii="Cambria Math" w:hAnsi="Cambria Math" w:hint="eastAsia"/>
              </w:rPr>
              <m:t>i</m:t>
            </m:r>
          </m:sup>
        </m:sSubSup>
      </m:oMath>
      <w:r w:rsidR="00B51D15">
        <w:rPr>
          <w:rFonts w:hint="eastAsia"/>
        </w:rPr>
        <w:t>需要承担利率为</w:t>
      </w:r>
      <m:oMath>
        <m:sSub>
          <m:sSubPr>
            <m:ctrlPr>
              <w:rPr>
                <w:rFonts w:ascii="Cambria Math" w:hAnsi="Cambria Math"/>
              </w:rPr>
            </m:ctrlPr>
          </m:sSubPr>
          <m:e>
            <m:r>
              <w:rPr>
                <w:rFonts w:ascii="Cambria Math" w:hAnsi="Cambria Math"/>
              </w:rPr>
              <m:t>r</m:t>
            </m:r>
          </m:e>
          <m:sub>
            <m:r>
              <w:rPr>
                <w:rFonts w:ascii="Cambria Math" w:hAnsi="Cambria Math"/>
              </w:rPr>
              <m:t>t</m:t>
            </m:r>
          </m:sub>
        </m:sSub>
      </m:oMath>
      <w:r w:rsidR="00B51D15">
        <w:rPr>
          <w:rFonts w:hint="eastAsia"/>
        </w:rPr>
        <w:t>的利息成本。将投资组合持有至</w:t>
      </w:r>
      <m:oMath>
        <m:r>
          <w:rPr>
            <w:rFonts w:ascii="Cambria Math" w:hAnsi="Cambria Math"/>
          </w:rPr>
          <m:t>t</m:t>
        </m:r>
        <m:r>
          <m:rPr>
            <m:sty m:val="p"/>
          </m:rPr>
          <w:rPr>
            <w:rFonts w:ascii="Cambria Math" w:hAnsi="Cambria Math"/>
          </w:rPr>
          <m:t>+</m:t>
        </m:r>
        <m:r>
          <w:rPr>
            <w:rFonts w:ascii="Cambria Math" w:hAnsi="Cambria Math"/>
          </w:rPr>
          <m:t>τ</m:t>
        </m:r>
      </m:oMath>
      <w:r w:rsidR="004243FB">
        <w:rPr>
          <w:rFonts w:hint="eastAsia"/>
        </w:rPr>
        <w:t>时刻（本文将</w:t>
      </w:r>
      <m:oMath>
        <m:r>
          <w:rPr>
            <w:rFonts w:ascii="Cambria Math" w:hAnsi="Cambria Math"/>
          </w:rPr>
          <m:t>τ</m:t>
        </m:r>
      </m:oMath>
      <w:r w:rsidR="004243FB">
        <w:rPr>
          <w:rFonts w:hint="eastAsia"/>
        </w:rPr>
        <w:t>设置为1个交易日）</w:t>
      </w:r>
      <w:r w:rsidR="00B51D15">
        <w:rPr>
          <w:rFonts w:hint="eastAsia"/>
        </w:rPr>
        <w:t>，本文</w:t>
      </w:r>
      <w:r w:rsidR="004243FB">
        <w:rPr>
          <w:rFonts w:hint="eastAsia"/>
        </w:rPr>
        <w:t>将组合平仓，最终获得该期权上的delta中性收益</w:t>
      </w:r>
      <m:oMath>
        <m:sSubSup>
          <m:sSubSupPr>
            <m:ctrlPr>
              <w:rPr>
                <w:rFonts w:ascii="Cambria Math" w:hAnsi="Cambria Math"/>
              </w:rPr>
            </m:ctrlPr>
          </m:sSubSupPr>
          <m:e>
            <m:r>
              <m:rPr>
                <m:sty m:val="p"/>
              </m:rPr>
              <w:rPr>
                <w:rFonts w:ascii="Cambria Math" w:hAnsi="Cambria Math"/>
              </w:rPr>
              <m:t>Π</m:t>
            </m:r>
          </m:e>
          <m:sub>
            <m:r>
              <w:rPr>
                <w:rFonts w:ascii="Cambria Math" w:hAnsi="Cambria Math"/>
              </w:rPr>
              <m:t>t</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τ</m:t>
            </m:r>
          </m:sub>
          <m:sup>
            <m:r>
              <w:rPr>
                <w:rFonts w:ascii="Cambria Math" w:hAnsi="Cambria Math"/>
              </w:rPr>
              <m:t>delta</m:t>
            </m:r>
            <m:r>
              <m:rPr>
                <m:sty m:val="p"/>
              </m:rPr>
              <w:rPr>
                <w:rFonts w:ascii="Cambria Math" w:hAnsi="Cambria Math"/>
              </w:rPr>
              <m:t>,</m:t>
            </m:r>
            <m:r>
              <w:rPr>
                <w:rFonts w:ascii="Cambria Math" w:hAnsi="Cambria Math"/>
              </w:rPr>
              <m:t>i</m:t>
            </m:r>
          </m:sup>
        </m:sSubSup>
      </m:oMath>
      <w:r w:rsidR="004243FB">
        <w:rPr>
          <w:rFonts w:hint="eastAsia"/>
        </w:rPr>
        <w:t>。</w:t>
      </w:r>
      <w:r w:rsidR="00C150E2">
        <w:rPr>
          <w:rFonts w:hint="eastAsia"/>
        </w:rPr>
        <w:t>然后，本文计算该交易日所有有效期权的del</w:t>
      </w:r>
      <w:r w:rsidR="00C150E2">
        <w:t>ta</w:t>
      </w:r>
      <w:r w:rsidR="00C150E2">
        <w:rPr>
          <w:rFonts w:hint="eastAsia"/>
        </w:rPr>
        <w:t>中性平均值，将其作为该交易日的delta中性收益估计值，从而可以获得一条del</w:t>
      </w:r>
      <w:r w:rsidR="00C150E2">
        <w:t>ta</w:t>
      </w:r>
      <w:r w:rsidR="00C150E2">
        <w:rPr>
          <w:rFonts w:hint="eastAsia"/>
        </w:rPr>
        <w:t>中性</w:t>
      </w:r>
      <w:proofErr w:type="gramStart"/>
      <w:r w:rsidR="00C150E2">
        <w:rPr>
          <w:rFonts w:hint="eastAsia"/>
        </w:rPr>
        <w:t>收益日度时间序列</w:t>
      </w:r>
      <w:proofErr w:type="gramEnd"/>
      <w:r w:rsidR="00C150E2">
        <w:rPr>
          <w:rFonts w:hint="eastAsia"/>
        </w:rPr>
        <w:t>。</w:t>
      </w:r>
    </w:p>
    <w:p w14:paraId="0B5FD400" w14:textId="7654B3BA" w:rsidR="005F6C11" w:rsidRDefault="005F6C11" w:rsidP="00152FB6"/>
    <w:p w14:paraId="2A7FDB76" w14:textId="77777777" w:rsidR="005F6C11" w:rsidRDefault="005F6C11" w:rsidP="00152FB6"/>
    <w:p w14:paraId="01DABE97" w14:textId="3FCE6AAA" w:rsidR="00D06D59" w:rsidRDefault="00D06D59" w:rsidP="00152FB6"/>
    <w:p w14:paraId="6CDEE45C" w14:textId="1CA34180" w:rsidR="00D06D59" w:rsidRDefault="005F6C11" w:rsidP="005F6C11">
      <w:pPr>
        <w:jc w:val="center"/>
      </w:pPr>
      <w:r>
        <w:rPr>
          <w:rFonts w:hint="eastAsia"/>
        </w:rPr>
        <w:t xml:space="preserve">表 </w:t>
      </w:r>
      <w:r>
        <w:t xml:space="preserve"> </w:t>
      </w:r>
      <w:r>
        <w:rPr>
          <w:rFonts w:hint="eastAsia"/>
        </w:rPr>
        <w:t>期权delta中性收益（收益/标的价格）</w:t>
      </w:r>
    </w:p>
    <w:tbl>
      <w:tblPr>
        <w:tblW w:w="11170" w:type="dxa"/>
        <w:tblInd w:w="-1427" w:type="dxa"/>
        <w:tblBorders>
          <w:top w:val="single" w:sz="4" w:space="0" w:color="auto"/>
          <w:bottom w:val="single" w:sz="4" w:space="0" w:color="auto"/>
        </w:tblBorders>
        <w:tblLayout w:type="fixed"/>
        <w:tblLook w:val="04A0" w:firstRow="1" w:lastRow="0" w:firstColumn="1" w:lastColumn="0" w:noHBand="0" w:noVBand="1"/>
      </w:tblPr>
      <w:tblGrid>
        <w:gridCol w:w="1984"/>
        <w:gridCol w:w="1531"/>
        <w:gridCol w:w="1531"/>
        <w:gridCol w:w="1531"/>
        <w:gridCol w:w="1531"/>
        <w:gridCol w:w="1531"/>
        <w:gridCol w:w="1531"/>
      </w:tblGrid>
      <w:tr w:rsidR="00BE017E" w:rsidRPr="00BE017E" w14:paraId="673E2505" w14:textId="77777777" w:rsidTr="005F6C11">
        <w:trPr>
          <w:trHeight w:val="285"/>
        </w:trPr>
        <w:tc>
          <w:tcPr>
            <w:tcW w:w="1984" w:type="dxa"/>
            <w:shd w:val="clear" w:color="auto" w:fill="auto"/>
            <w:noWrap/>
            <w:vAlign w:val="center"/>
            <w:hideMark/>
          </w:tcPr>
          <w:p w14:paraId="6C07AD4E" w14:textId="77777777" w:rsidR="00BE017E" w:rsidRPr="00BE017E" w:rsidRDefault="00BE017E" w:rsidP="00BE017E">
            <w:pPr>
              <w:widowControl/>
              <w:jc w:val="center"/>
              <w:rPr>
                <w:rFonts w:ascii="宋体" w:eastAsia="宋体" w:hAnsi="宋体" w:cs="宋体"/>
                <w:kern w:val="0"/>
                <w:sz w:val="24"/>
                <w:szCs w:val="24"/>
              </w:rPr>
            </w:pPr>
          </w:p>
        </w:tc>
        <w:tc>
          <w:tcPr>
            <w:tcW w:w="1531" w:type="dxa"/>
            <w:shd w:val="clear" w:color="auto" w:fill="auto"/>
            <w:noWrap/>
            <w:vAlign w:val="center"/>
            <w:hideMark/>
          </w:tcPr>
          <w:p w14:paraId="7D907C59" w14:textId="56DA0468" w:rsidR="00BE017E" w:rsidRPr="00BE017E" w:rsidRDefault="0068214E" w:rsidP="00BE017E">
            <w:pPr>
              <w:widowControl/>
              <w:jc w:val="center"/>
              <w:rPr>
                <w:rFonts w:ascii="等线" w:eastAsia="等线" w:hAnsi="等线" w:cs="宋体"/>
                <w:color w:val="000000"/>
                <w:kern w:val="0"/>
                <w:sz w:val="22"/>
              </w:rPr>
            </w:pPr>
            <w:r w:rsidRPr="00BE017E">
              <w:rPr>
                <w:rFonts w:ascii="等线" w:eastAsia="等线" w:hAnsi="等线" w:cs="宋体"/>
                <w:color w:val="000000"/>
                <w:kern w:val="0"/>
                <w:sz w:val="22"/>
              </w:rPr>
              <w:t>M</w:t>
            </w:r>
            <w:r w:rsidR="00BE017E" w:rsidRPr="00BE017E">
              <w:rPr>
                <w:rFonts w:ascii="等线" w:eastAsia="等线" w:hAnsi="等线" w:cs="宋体" w:hint="eastAsia"/>
                <w:color w:val="000000"/>
                <w:kern w:val="0"/>
                <w:sz w:val="22"/>
              </w:rPr>
              <w:t>ean</w:t>
            </w:r>
          </w:p>
        </w:tc>
        <w:tc>
          <w:tcPr>
            <w:tcW w:w="1531" w:type="dxa"/>
            <w:shd w:val="clear" w:color="auto" w:fill="auto"/>
            <w:noWrap/>
            <w:vAlign w:val="center"/>
            <w:hideMark/>
          </w:tcPr>
          <w:p w14:paraId="2AFF5BA4" w14:textId="77777777"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mean</w:t>
            </w:r>
          </w:p>
        </w:tc>
        <w:tc>
          <w:tcPr>
            <w:tcW w:w="1531" w:type="dxa"/>
            <w:shd w:val="clear" w:color="auto" w:fill="auto"/>
            <w:noWrap/>
            <w:vAlign w:val="center"/>
            <w:hideMark/>
          </w:tcPr>
          <w:p w14:paraId="216B7F6B" w14:textId="77777777"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mean</w:t>
            </w:r>
          </w:p>
        </w:tc>
        <w:tc>
          <w:tcPr>
            <w:tcW w:w="1531" w:type="dxa"/>
            <w:shd w:val="clear" w:color="auto" w:fill="auto"/>
            <w:noWrap/>
            <w:vAlign w:val="center"/>
            <w:hideMark/>
          </w:tcPr>
          <w:p w14:paraId="13E9C784" w14:textId="7B83424B" w:rsidR="00BE017E" w:rsidRPr="00BE017E" w:rsidRDefault="00CD063E" w:rsidP="00BE017E">
            <w:pPr>
              <w:widowControl/>
              <w:jc w:val="center"/>
              <w:rPr>
                <w:rFonts w:ascii="等线" w:eastAsia="等线" w:hAnsi="等线" w:cs="宋体"/>
                <w:color w:val="000000"/>
                <w:kern w:val="0"/>
                <w:sz w:val="22"/>
              </w:rPr>
            </w:pPr>
            <w:r w:rsidRPr="00BE017E">
              <w:rPr>
                <w:rFonts w:ascii="等线" w:eastAsia="等线" w:hAnsi="等线" w:cs="宋体"/>
                <w:color w:val="000000"/>
                <w:kern w:val="0"/>
                <w:sz w:val="22"/>
              </w:rPr>
              <w:t>S</w:t>
            </w:r>
            <w:r w:rsidR="00BE017E" w:rsidRPr="00BE017E">
              <w:rPr>
                <w:rFonts w:ascii="等线" w:eastAsia="等线" w:hAnsi="等线" w:cs="宋体" w:hint="eastAsia"/>
                <w:color w:val="000000"/>
                <w:kern w:val="0"/>
                <w:sz w:val="22"/>
              </w:rPr>
              <w:t>td</w:t>
            </w:r>
          </w:p>
        </w:tc>
        <w:tc>
          <w:tcPr>
            <w:tcW w:w="1531" w:type="dxa"/>
            <w:shd w:val="clear" w:color="auto" w:fill="auto"/>
            <w:noWrap/>
            <w:vAlign w:val="center"/>
            <w:hideMark/>
          </w:tcPr>
          <w:p w14:paraId="0A97C9CE" w14:textId="77777777"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std</w:t>
            </w:r>
          </w:p>
        </w:tc>
        <w:tc>
          <w:tcPr>
            <w:tcW w:w="1531" w:type="dxa"/>
            <w:shd w:val="clear" w:color="auto" w:fill="auto"/>
            <w:noWrap/>
            <w:vAlign w:val="center"/>
            <w:hideMark/>
          </w:tcPr>
          <w:p w14:paraId="7C2595CF" w14:textId="77777777"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std</w:t>
            </w:r>
          </w:p>
        </w:tc>
      </w:tr>
      <w:tr w:rsidR="00BE017E" w:rsidRPr="00BE017E" w14:paraId="5A936238" w14:textId="77777777" w:rsidTr="005F6C11">
        <w:trPr>
          <w:trHeight w:val="285"/>
        </w:trPr>
        <w:tc>
          <w:tcPr>
            <w:tcW w:w="1984" w:type="dxa"/>
            <w:tcBorders>
              <w:bottom w:val="nil"/>
            </w:tcBorders>
            <w:shd w:val="clear" w:color="auto" w:fill="auto"/>
            <w:noWrap/>
            <w:vAlign w:val="center"/>
            <w:hideMark/>
          </w:tcPr>
          <w:p w14:paraId="561F2BD9" w14:textId="77777777" w:rsidR="00BE017E" w:rsidRPr="00BE017E" w:rsidRDefault="00BE017E" w:rsidP="00BE017E">
            <w:pPr>
              <w:widowControl/>
              <w:jc w:val="center"/>
              <w:rPr>
                <w:rFonts w:ascii="等线" w:eastAsia="等线" w:hAnsi="等线" w:cs="宋体"/>
                <w:color w:val="000000"/>
                <w:kern w:val="0"/>
                <w:sz w:val="22"/>
              </w:rPr>
            </w:pPr>
          </w:p>
        </w:tc>
        <w:tc>
          <w:tcPr>
            <w:tcW w:w="1531" w:type="dxa"/>
            <w:tcBorders>
              <w:bottom w:val="nil"/>
            </w:tcBorders>
            <w:shd w:val="clear" w:color="auto" w:fill="auto"/>
            <w:noWrap/>
            <w:vAlign w:val="center"/>
            <w:hideMark/>
          </w:tcPr>
          <w:p w14:paraId="04E2076A" w14:textId="77777777"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gains/S</w:t>
            </w:r>
          </w:p>
        </w:tc>
        <w:tc>
          <w:tcPr>
            <w:tcW w:w="1531" w:type="dxa"/>
            <w:tcBorders>
              <w:bottom w:val="nil"/>
            </w:tcBorders>
            <w:shd w:val="clear" w:color="auto" w:fill="auto"/>
            <w:noWrap/>
            <w:vAlign w:val="center"/>
            <w:hideMark/>
          </w:tcPr>
          <w:p w14:paraId="6E433057" w14:textId="77777777"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gains/S</w:t>
            </w:r>
          </w:p>
        </w:tc>
        <w:tc>
          <w:tcPr>
            <w:tcW w:w="1531" w:type="dxa"/>
            <w:tcBorders>
              <w:bottom w:val="nil"/>
            </w:tcBorders>
            <w:shd w:val="clear" w:color="auto" w:fill="auto"/>
            <w:noWrap/>
            <w:vAlign w:val="center"/>
            <w:hideMark/>
          </w:tcPr>
          <w:p w14:paraId="22A27AB6" w14:textId="77777777"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gains/S</w:t>
            </w:r>
          </w:p>
        </w:tc>
        <w:tc>
          <w:tcPr>
            <w:tcW w:w="1531" w:type="dxa"/>
            <w:tcBorders>
              <w:bottom w:val="nil"/>
            </w:tcBorders>
            <w:shd w:val="clear" w:color="auto" w:fill="auto"/>
            <w:noWrap/>
            <w:vAlign w:val="center"/>
            <w:hideMark/>
          </w:tcPr>
          <w:p w14:paraId="1314D9F6" w14:textId="77777777"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gains/S</w:t>
            </w:r>
          </w:p>
        </w:tc>
        <w:tc>
          <w:tcPr>
            <w:tcW w:w="1531" w:type="dxa"/>
            <w:tcBorders>
              <w:bottom w:val="nil"/>
            </w:tcBorders>
            <w:shd w:val="clear" w:color="auto" w:fill="auto"/>
            <w:noWrap/>
            <w:vAlign w:val="center"/>
            <w:hideMark/>
          </w:tcPr>
          <w:p w14:paraId="21FA80F8" w14:textId="77777777"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gains/S</w:t>
            </w:r>
          </w:p>
        </w:tc>
        <w:tc>
          <w:tcPr>
            <w:tcW w:w="1531" w:type="dxa"/>
            <w:tcBorders>
              <w:bottom w:val="nil"/>
            </w:tcBorders>
            <w:shd w:val="clear" w:color="auto" w:fill="auto"/>
            <w:noWrap/>
            <w:vAlign w:val="center"/>
            <w:hideMark/>
          </w:tcPr>
          <w:p w14:paraId="22327254" w14:textId="77777777"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gains/S</w:t>
            </w:r>
          </w:p>
        </w:tc>
      </w:tr>
      <w:tr w:rsidR="00BE017E" w:rsidRPr="00BE017E" w14:paraId="7DB11853" w14:textId="77777777" w:rsidTr="005F6C11">
        <w:trPr>
          <w:trHeight w:val="285"/>
        </w:trPr>
        <w:tc>
          <w:tcPr>
            <w:tcW w:w="1984" w:type="dxa"/>
            <w:tcBorders>
              <w:top w:val="nil"/>
              <w:bottom w:val="single" w:sz="4" w:space="0" w:color="auto"/>
            </w:tcBorders>
            <w:shd w:val="clear" w:color="auto" w:fill="auto"/>
            <w:noWrap/>
            <w:vAlign w:val="center"/>
          </w:tcPr>
          <w:p w14:paraId="7BE0E826" w14:textId="0DA4BF11" w:rsidR="00BE017E" w:rsidRPr="00BE017E" w:rsidRDefault="00BE017E" w:rsidP="00BE017E">
            <w:pPr>
              <w:widowControl/>
              <w:jc w:val="center"/>
              <w:rPr>
                <w:rFonts w:ascii="等线" w:eastAsia="等线" w:hAnsi="等线" w:cs="宋体"/>
                <w:color w:val="000000"/>
                <w:kern w:val="0"/>
                <w:sz w:val="22"/>
              </w:rPr>
            </w:pPr>
            <w:proofErr w:type="spellStart"/>
            <w:r w:rsidRPr="00BE017E">
              <w:rPr>
                <w:rFonts w:ascii="等线" w:eastAsia="等线" w:hAnsi="等线" w:cs="宋体" w:hint="eastAsia"/>
                <w:color w:val="000000"/>
                <w:kern w:val="0"/>
                <w:sz w:val="22"/>
              </w:rPr>
              <w:t>Maturity_</w:t>
            </w:r>
            <w:r>
              <w:rPr>
                <w:rFonts w:ascii="等线" w:eastAsia="等线" w:hAnsi="等线" w:cs="宋体" w:hint="eastAsia"/>
                <w:color w:val="000000"/>
                <w:kern w:val="0"/>
                <w:sz w:val="22"/>
              </w:rPr>
              <w:t>days</w:t>
            </w:r>
            <w:proofErr w:type="spellEnd"/>
          </w:p>
        </w:tc>
        <w:tc>
          <w:tcPr>
            <w:tcW w:w="1531" w:type="dxa"/>
            <w:tcBorders>
              <w:top w:val="nil"/>
              <w:bottom w:val="single" w:sz="4" w:space="0" w:color="auto"/>
            </w:tcBorders>
            <w:shd w:val="clear" w:color="auto" w:fill="auto"/>
            <w:noWrap/>
            <w:vAlign w:val="center"/>
          </w:tcPr>
          <w:p w14:paraId="7E36F01D" w14:textId="15B55B48"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w:t>
            </w:r>
            <w:r>
              <w:rPr>
                <w:rFonts w:ascii="等线" w:eastAsia="等线" w:hAnsi="等线" w:cs="宋体"/>
                <w:color w:val="000000"/>
                <w:kern w:val="0"/>
                <w:sz w:val="22"/>
              </w:rPr>
              <w:t>10</w:t>
            </w:r>
            <w:r w:rsidRPr="00BE017E">
              <w:rPr>
                <w:rFonts w:ascii="等线" w:eastAsia="等线" w:hAnsi="等线" w:cs="宋体" w:hint="eastAsia"/>
                <w:color w:val="000000"/>
                <w:kern w:val="0"/>
                <w:sz w:val="22"/>
              </w:rPr>
              <w:t xml:space="preserve">, </w:t>
            </w:r>
            <w:r>
              <w:rPr>
                <w:rFonts w:ascii="等线" w:eastAsia="等线" w:hAnsi="等线" w:cs="宋体"/>
                <w:color w:val="000000"/>
                <w:kern w:val="0"/>
                <w:sz w:val="22"/>
              </w:rPr>
              <w:t>20</w:t>
            </w:r>
            <w:r w:rsidRPr="00BE017E">
              <w:rPr>
                <w:rFonts w:ascii="等线" w:eastAsia="等线" w:hAnsi="等线" w:cs="宋体" w:hint="eastAsia"/>
                <w:color w:val="000000"/>
                <w:kern w:val="0"/>
                <w:sz w:val="22"/>
              </w:rPr>
              <w:t>]</w:t>
            </w:r>
          </w:p>
        </w:tc>
        <w:tc>
          <w:tcPr>
            <w:tcW w:w="1531" w:type="dxa"/>
            <w:tcBorders>
              <w:top w:val="nil"/>
              <w:bottom w:val="single" w:sz="4" w:space="0" w:color="auto"/>
            </w:tcBorders>
            <w:shd w:val="clear" w:color="auto" w:fill="auto"/>
            <w:noWrap/>
            <w:vAlign w:val="center"/>
          </w:tcPr>
          <w:p w14:paraId="1CA6818C" w14:textId="01807D92"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w:t>
            </w:r>
            <w:r>
              <w:rPr>
                <w:rFonts w:ascii="等线" w:eastAsia="等线" w:hAnsi="等线" w:cs="宋体"/>
                <w:color w:val="000000"/>
                <w:kern w:val="0"/>
                <w:sz w:val="22"/>
              </w:rPr>
              <w:t>20</w:t>
            </w:r>
            <w:r w:rsidRPr="00BE017E">
              <w:rPr>
                <w:rFonts w:ascii="等线" w:eastAsia="等线" w:hAnsi="等线" w:cs="宋体" w:hint="eastAsia"/>
                <w:color w:val="000000"/>
                <w:kern w:val="0"/>
                <w:sz w:val="22"/>
              </w:rPr>
              <w:t xml:space="preserve">, </w:t>
            </w:r>
            <w:r>
              <w:rPr>
                <w:rFonts w:ascii="等线" w:eastAsia="等线" w:hAnsi="等线" w:cs="宋体"/>
                <w:color w:val="000000"/>
                <w:kern w:val="0"/>
                <w:sz w:val="22"/>
              </w:rPr>
              <w:t>30</w:t>
            </w:r>
            <w:r w:rsidRPr="00BE017E">
              <w:rPr>
                <w:rFonts w:ascii="等线" w:eastAsia="等线" w:hAnsi="等线" w:cs="宋体" w:hint="eastAsia"/>
                <w:color w:val="000000"/>
                <w:kern w:val="0"/>
                <w:sz w:val="22"/>
              </w:rPr>
              <w:t>]</w:t>
            </w:r>
          </w:p>
        </w:tc>
        <w:tc>
          <w:tcPr>
            <w:tcW w:w="1531" w:type="dxa"/>
            <w:tcBorders>
              <w:top w:val="nil"/>
              <w:bottom w:val="single" w:sz="4" w:space="0" w:color="auto"/>
            </w:tcBorders>
            <w:shd w:val="clear" w:color="auto" w:fill="auto"/>
            <w:noWrap/>
            <w:vAlign w:val="center"/>
          </w:tcPr>
          <w:p w14:paraId="3AC498D3" w14:textId="318719AD"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w:t>
            </w:r>
            <w:r>
              <w:rPr>
                <w:rFonts w:ascii="等线" w:eastAsia="等线" w:hAnsi="等线" w:cs="宋体"/>
                <w:color w:val="000000"/>
                <w:kern w:val="0"/>
                <w:sz w:val="22"/>
              </w:rPr>
              <w:t>30</w:t>
            </w:r>
            <w:r w:rsidRPr="00BE017E">
              <w:rPr>
                <w:rFonts w:ascii="等线" w:eastAsia="等线" w:hAnsi="等线" w:cs="宋体" w:hint="eastAsia"/>
                <w:color w:val="000000"/>
                <w:kern w:val="0"/>
                <w:sz w:val="22"/>
              </w:rPr>
              <w:t xml:space="preserve">, </w:t>
            </w:r>
            <w:r>
              <w:rPr>
                <w:rFonts w:ascii="等线" w:eastAsia="等线" w:hAnsi="等线" w:cs="宋体"/>
                <w:color w:val="000000"/>
                <w:kern w:val="0"/>
                <w:sz w:val="22"/>
              </w:rPr>
              <w:t>60</w:t>
            </w:r>
            <w:r w:rsidRPr="00BE017E">
              <w:rPr>
                <w:rFonts w:ascii="等线" w:eastAsia="等线" w:hAnsi="等线" w:cs="宋体" w:hint="eastAsia"/>
                <w:color w:val="000000"/>
                <w:kern w:val="0"/>
                <w:sz w:val="22"/>
              </w:rPr>
              <w:t>]</w:t>
            </w:r>
          </w:p>
        </w:tc>
        <w:tc>
          <w:tcPr>
            <w:tcW w:w="1531" w:type="dxa"/>
            <w:tcBorders>
              <w:top w:val="nil"/>
              <w:bottom w:val="single" w:sz="4" w:space="0" w:color="auto"/>
            </w:tcBorders>
            <w:shd w:val="clear" w:color="auto" w:fill="auto"/>
            <w:noWrap/>
            <w:vAlign w:val="center"/>
          </w:tcPr>
          <w:p w14:paraId="23279CA3" w14:textId="02BFA9F7"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w:t>
            </w:r>
            <w:r>
              <w:rPr>
                <w:rFonts w:ascii="等线" w:eastAsia="等线" w:hAnsi="等线" w:cs="宋体"/>
                <w:color w:val="000000"/>
                <w:kern w:val="0"/>
                <w:sz w:val="22"/>
              </w:rPr>
              <w:t>10</w:t>
            </w:r>
            <w:r w:rsidRPr="00BE017E">
              <w:rPr>
                <w:rFonts w:ascii="等线" w:eastAsia="等线" w:hAnsi="等线" w:cs="宋体" w:hint="eastAsia"/>
                <w:color w:val="000000"/>
                <w:kern w:val="0"/>
                <w:sz w:val="22"/>
              </w:rPr>
              <w:t xml:space="preserve">, </w:t>
            </w:r>
            <w:r>
              <w:rPr>
                <w:rFonts w:ascii="等线" w:eastAsia="等线" w:hAnsi="等线" w:cs="宋体"/>
                <w:color w:val="000000"/>
                <w:kern w:val="0"/>
                <w:sz w:val="22"/>
              </w:rPr>
              <w:t>20</w:t>
            </w:r>
            <w:r w:rsidRPr="00BE017E">
              <w:rPr>
                <w:rFonts w:ascii="等线" w:eastAsia="等线" w:hAnsi="等线" w:cs="宋体" w:hint="eastAsia"/>
                <w:color w:val="000000"/>
                <w:kern w:val="0"/>
                <w:sz w:val="22"/>
              </w:rPr>
              <w:t>]</w:t>
            </w:r>
          </w:p>
        </w:tc>
        <w:tc>
          <w:tcPr>
            <w:tcW w:w="1531" w:type="dxa"/>
            <w:tcBorders>
              <w:top w:val="nil"/>
              <w:bottom w:val="single" w:sz="4" w:space="0" w:color="auto"/>
            </w:tcBorders>
            <w:shd w:val="clear" w:color="auto" w:fill="auto"/>
            <w:noWrap/>
            <w:vAlign w:val="center"/>
          </w:tcPr>
          <w:p w14:paraId="41B0E5B8" w14:textId="1AB4A445"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w:t>
            </w:r>
            <w:r>
              <w:rPr>
                <w:rFonts w:ascii="等线" w:eastAsia="等线" w:hAnsi="等线" w:cs="宋体"/>
                <w:color w:val="000000"/>
                <w:kern w:val="0"/>
                <w:sz w:val="22"/>
              </w:rPr>
              <w:t>20</w:t>
            </w:r>
            <w:r w:rsidRPr="00BE017E">
              <w:rPr>
                <w:rFonts w:ascii="等线" w:eastAsia="等线" w:hAnsi="等线" w:cs="宋体" w:hint="eastAsia"/>
                <w:color w:val="000000"/>
                <w:kern w:val="0"/>
                <w:sz w:val="22"/>
              </w:rPr>
              <w:t xml:space="preserve">, </w:t>
            </w:r>
            <w:r>
              <w:rPr>
                <w:rFonts w:ascii="等线" w:eastAsia="等线" w:hAnsi="等线" w:cs="宋体"/>
                <w:color w:val="000000"/>
                <w:kern w:val="0"/>
                <w:sz w:val="22"/>
              </w:rPr>
              <w:t>30</w:t>
            </w:r>
            <w:r w:rsidRPr="00BE017E">
              <w:rPr>
                <w:rFonts w:ascii="等线" w:eastAsia="等线" w:hAnsi="等线" w:cs="宋体" w:hint="eastAsia"/>
                <w:color w:val="000000"/>
                <w:kern w:val="0"/>
                <w:sz w:val="22"/>
              </w:rPr>
              <w:t>]</w:t>
            </w:r>
          </w:p>
        </w:tc>
        <w:tc>
          <w:tcPr>
            <w:tcW w:w="1531" w:type="dxa"/>
            <w:tcBorders>
              <w:top w:val="nil"/>
              <w:bottom w:val="single" w:sz="4" w:space="0" w:color="auto"/>
            </w:tcBorders>
            <w:shd w:val="clear" w:color="auto" w:fill="auto"/>
            <w:noWrap/>
            <w:vAlign w:val="center"/>
          </w:tcPr>
          <w:p w14:paraId="3A6988C7" w14:textId="10B0F77B"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w:t>
            </w:r>
            <w:r>
              <w:rPr>
                <w:rFonts w:ascii="等线" w:eastAsia="等线" w:hAnsi="等线" w:cs="宋体"/>
                <w:color w:val="000000"/>
                <w:kern w:val="0"/>
                <w:sz w:val="22"/>
              </w:rPr>
              <w:t>30</w:t>
            </w:r>
            <w:r w:rsidRPr="00BE017E">
              <w:rPr>
                <w:rFonts w:ascii="等线" w:eastAsia="等线" w:hAnsi="等线" w:cs="宋体" w:hint="eastAsia"/>
                <w:color w:val="000000"/>
                <w:kern w:val="0"/>
                <w:sz w:val="22"/>
              </w:rPr>
              <w:t xml:space="preserve">, </w:t>
            </w:r>
            <w:r>
              <w:rPr>
                <w:rFonts w:ascii="等线" w:eastAsia="等线" w:hAnsi="等线" w:cs="宋体"/>
                <w:color w:val="000000"/>
                <w:kern w:val="0"/>
                <w:sz w:val="22"/>
              </w:rPr>
              <w:t>60</w:t>
            </w:r>
            <w:r w:rsidRPr="00BE017E">
              <w:rPr>
                <w:rFonts w:ascii="等线" w:eastAsia="等线" w:hAnsi="等线" w:cs="宋体" w:hint="eastAsia"/>
                <w:color w:val="000000"/>
                <w:kern w:val="0"/>
                <w:sz w:val="22"/>
              </w:rPr>
              <w:t>]</w:t>
            </w:r>
          </w:p>
        </w:tc>
      </w:tr>
      <w:tr w:rsidR="00BE017E" w:rsidRPr="00BE017E" w14:paraId="63BE21C5" w14:textId="77777777" w:rsidTr="005F6C11">
        <w:trPr>
          <w:trHeight w:val="285"/>
        </w:trPr>
        <w:tc>
          <w:tcPr>
            <w:tcW w:w="1984" w:type="dxa"/>
            <w:tcBorders>
              <w:top w:val="nil"/>
              <w:bottom w:val="single" w:sz="4" w:space="0" w:color="auto"/>
            </w:tcBorders>
            <w:shd w:val="clear" w:color="auto" w:fill="auto"/>
            <w:noWrap/>
            <w:vAlign w:val="center"/>
            <w:hideMark/>
          </w:tcPr>
          <w:p w14:paraId="632BE79E" w14:textId="7146CB55" w:rsidR="00BE017E" w:rsidRPr="00BE017E" w:rsidRDefault="00BE017E" w:rsidP="00BE017E">
            <w:pPr>
              <w:widowControl/>
              <w:jc w:val="center"/>
              <w:rPr>
                <w:rFonts w:ascii="等线" w:eastAsia="等线" w:hAnsi="等线" w:cs="宋体"/>
                <w:color w:val="000000"/>
                <w:kern w:val="0"/>
                <w:sz w:val="22"/>
              </w:rPr>
            </w:pPr>
            <w:proofErr w:type="spellStart"/>
            <w:r w:rsidRPr="00BE017E">
              <w:rPr>
                <w:rFonts w:ascii="等线" w:eastAsia="等线" w:hAnsi="等线" w:cs="宋体" w:hint="eastAsia"/>
                <w:color w:val="000000"/>
                <w:kern w:val="0"/>
                <w:sz w:val="22"/>
              </w:rPr>
              <w:t>Maturity_</w:t>
            </w:r>
            <w:r>
              <w:rPr>
                <w:rFonts w:ascii="等线" w:eastAsia="等线" w:hAnsi="等线" w:cs="宋体"/>
                <w:color w:val="000000"/>
                <w:kern w:val="0"/>
                <w:sz w:val="22"/>
              </w:rPr>
              <w:t>year</w:t>
            </w:r>
            <w:proofErr w:type="spellEnd"/>
          </w:p>
        </w:tc>
        <w:tc>
          <w:tcPr>
            <w:tcW w:w="1531" w:type="dxa"/>
            <w:tcBorders>
              <w:top w:val="nil"/>
              <w:bottom w:val="single" w:sz="4" w:space="0" w:color="auto"/>
            </w:tcBorders>
            <w:shd w:val="clear" w:color="auto" w:fill="auto"/>
            <w:noWrap/>
            <w:vAlign w:val="center"/>
            <w:hideMark/>
          </w:tcPr>
          <w:p w14:paraId="26617A1B" w14:textId="2EB5075E"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(0.027, 0.05</w:t>
            </w:r>
            <w:r>
              <w:rPr>
                <w:rFonts w:ascii="等线" w:eastAsia="等线" w:hAnsi="等线" w:cs="宋体"/>
                <w:color w:val="000000"/>
                <w:kern w:val="0"/>
                <w:sz w:val="22"/>
              </w:rPr>
              <w:t>5</w:t>
            </w:r>
            <w:r w:rsidRPr="00BE017E">
              <w:rPr>
                <w:rFonts w:ascii="等线" w:eastAsia="等线" w:hAnsi="等线" w:cs="宋体" w:hint="eastAsia"/>
                <w:color w:val="000000"/>
                <w:kern w:val="0"/>
                <w:sz w:val="22"/>
              </w:rPr>
              <w:t>]</w:t>
            </w:r>
          </w:p>
        </w:tc>
        <w:tc>
          <w:tcPr>
            <w:tcW w:w="1531" w:type="dxa"/>
            <w:tcBorders>
              <w:top w:val="nil"/>
              <w:bottom w:val="single" w:sz="4" w:space="0" w:color="auto"/>
            </w:tcBorders>
            <w:shd w:val="clear" w:color="auto" w:fill="auto"/>
            <w:noWrap/>
            <w:vAlign w:val="center"/>
            <w:hideMark/>
          </w:tcPr>
          <w:p w14:paraId="04963242" w14:textId="5177002B"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(0.05</w:t>
            </w:r>
            <w:r>
              <w:rPr>
                <w:rFonts w:ascii="等线" w:eastAsia="等线" w:hAnsi="等线" w:cs="宋体"/>
                <w:color w:val="000000"/>
                <w:kern w:val="0"/>
                <w:sz w:val="22"/>
              </w:rPr>
              <w:t>5</w:t>
            </w:r>
            <w:r w:rsidRPr="00BE017E">
              <w:rPr>
                <w:rFonts w:ascii="等线" w:eastAsia="等线" w:hAnsi="等线" w:cs="宋体" w:hint="eastAsia"/>
                <w:color w:val="000000"/>
                <w:kern w:val="0"/>
                <w:sz w:val="22"/>
              </w:rPr>
              <w:t>, 0.082]</w:t>
            </w:r>
          </w:p>
        </w:tc>
        <w:tc>
          <w:tcPr>
            <w:tcW w:w="1531" w:type="dxa"/>
            <w:tcBorders>
              <w:top w:val="nil"/>
              <w:bottom w:val="single" w:sz="4" w:space="0" w:color="auto"/>
            </w:tcBorders>
            <w:shd w:val="clear" w:color="auto" w:fill="auto"/>
            <w:noWrap/>
            <w:vAlign w:val="center"/>
            <w:hideMark/>
          </w:tcPr>
          <w:p w14:paraId="1112B64B" w14:textId="1E58CF0F"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(0.082, 0.164]</w:t>
            </w:r>
          </w:p>
        </w:tc>
        <w:tc>
          <w:tcPr>
            <w:tcW w:w="1531" w:type="dxa"/>
            <w:tcBorders>
              <w:top w:val="nil"/>
              <w:bottom w:val="single" w:sz="4" w:space="0" w:color="auto"/>
            </w:tcBorders>
            <w:shd w:val="clear" w:color="auto" w:fill="auto"/>
            <w:noWrap/>
            <w:vAlign w:val="center"/>
            <w:hideMark/>
          </w:tcPr>
          <w:p w14:paraId="00F1733F" w14:textId="20D45981"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(0.027, 0.05</w:t>
            </w:r>
            <w:r>
              <w:rPr>
                <w:rFonts w:ascii="等线" w:eastAsia="等线" w:hAnsi="等线" w:cs="宋体"/>
                <w:color w:val="000000"/>
                <w:kern w:val="0"/>
                <w:sz w:val="22"/>
              </w:rPr>
              <w:t>5</w:t>
            </w:r>
            <w:r w:rsidRPr="00BE017E">
              <w:rPr>
                <w:rFonts w:ascii="等线" w:eastAsia="等线" w:hAnsi="等线" w:cs="宋体" w:hint="eastAsia"/>
                <w:color w:val="000000"/>
                <w:kern w:val="0"/>
                <w:sz w:val="22"/>
              </w:rPr>
              <w:t>]</w:t>
            </w:r>
          </w:p>
        </w:tc>
        <w:tc>
          <w:tcPr>
            <w:tcW w:w="1531" w:type="dxa"/>
            <w:tcBorders>
              <w:top w:val="nil"/>
              <w:bottom w:val="single" w:sz="4" w:space="0" w:color="auto"/>
            </w:tcBorders>
            <w:shd w:val="clear" w:color="auto" w:fill="auto"/>
            <w:noWrap/>
            <w:vAlign w:val="center"/>
            <w:hideMark/>
          </w:tcPr>
          <w:p w14:paraId="49DEF4A7" w14:textId="2BFF5166"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(0.05</w:t>
            </w:r>
            <w:r>
              <w:rPr>
                <w:rFonts w:ascii="等线" w:eastAsia="等线" w:hAnsi="等线" w:cs="宋体"/>
                <w:color w:val="000000"/>
                <w:kern w:val="0"/>
                <w:sz w:val="22"/>
              </w:rPr>
              <w:t>5</w:t>
            </w:r>
            <w:r w:rsidRPr="00BE017E">
              <w:rPr>
                <w:rFonts w:ascii="等线" w:eastAsia="等线" w:hAnsi="等线" w:cs="宋体" w:hint="eastAsia"/>
                <w:color w:val="000000"/>
                <w:kern w:val="0"/>
                <w:sz w:val="22"/>
              </w:rPr>
              <w:t>, 0.082]</w:t>
            </w:r>
          </w:p>
        </w:tc>
        <w:tc>
          <w:tcPr>
            <w:tcW w:w="1531" w:type="dxa"/>
            <w:tcBorders>
              <w:top w:val="nil"/>
              <w:bottom w:val="single" w:sz="4" w:space="0" w:color="auto"/>
            </w:tcBorders>
            <w:shd w:val="clear" w:color="auto" w:fill="auto"/>
            <w:noWrap/>
            <w:vAlign w:val="center"/>
            <w:hideMark/>
          </w:tcPr>
          <w:p w14:paraId="095C906D" w14:textId="16B7C3E8"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(0.082, 0.164]</w:t>
            </w:r>
          </w:p>
        </w:tc>
      </w:tr>
      <w:tr w:rsidR="00BE017E" w:rsidRPr="00BE017E" w14:paraId="15AF486E" w14:textId="77777777" w:rsidTr="005F6C11">
        <w:trPr>
          <w:trHeight w:val="285"/>
        </w:trPr>
        <w:tc>
          <w:tcPr>
            <w:tcW w:w="1984" w:type="dxa"/>
            <w:tcBorders>
              <w:top w:val="single" w:sz="4" w:space="0" w:color="auto"/>
            </w:tcBorders>
            <w:shd w:val="clear" w:color="auto" w:fill="auto"/>
            <w:noWrap/>
            <w:vAlign w:val="center"/>
            <w:hideMark/>
          </w:tcPr>
          <w:p w14:paraId="10227BA7" w14:textId="77777777" w:rsidR="00BE017E" w:rsidRPr="00BE017E" w:rsidRDefault="00BE017E" w:rsidP="00BE017E">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K/F-1_bin</w:t>
            </w:r>
          </w:p>
        </w:tc>
        <w:tc>
          <w:tcPr>
            <w:tcW w:w="1531" w:type="dxa"/>
            <w:tcBorders>
              <w:top w:val="single" w:sz="4" w:space="0" w:color="auto"/>
            </w:tcBorders>
            <w:shd w:val="clear" w:color="auto" w:fill="auto"/>
            <w:noWrap/>
            <w:vAlign w:val="center"/>
            <w:hideMark/>
          </w:tcPr>
          <w:p w14:paraId="15EE7D87" w14:textId="77777777" w:rsidR="00BE017E" w:rsidRPr="00BE017E" w:rsidRDefault="00BE017E" w:rsidP="00BE017E">
            <w:pPr>
              <w:widowControl/>
              <w:jc w:val="center"/>
              <w:rPr>
                <w:rFonts w:ascii="等线" w:eastAsia="等线" w:hAnsi="等线" w:cs="宋体"/>
                <w:color w:val="000000"/>
                <w:kern w:val="0"/>
                <w:sz w:val="22"/>
              </w:rPr>
            </w:pPr>
          </w:p>
        </w:tc>
        <w:tc>
          <w:tcPr>
            <w:tcW w:w="1531" w:type="dxa"/>
            <w:tcBorders>
              <w:top w:val="single" w:sz="4" w:space="0" w:color="auto"/>
            </w:tcBorders>
            <w:shd w:val="clear" w:color="auto" w:fill="auto"/>
            <w:noWrap/>
            <w:vAlign w:val="center"/>
            <w:hideMark/>
          </w:tcPr>
          <w:p w14:paraId="79525EEF" w14:textId="77777777" w:rsidR="00BE017E" w:rsidRPr="00BE017E" w:rsidRDefault="00BE017E" w:rsidP="00BE017E">
            <w:pPr>
              <w:widowControl/>
              <w:jc w:val="center"/>
              <w:rPr>
                <w:rFonts w:ascii="Times New Roman" w:eastAsia="Times New Roman" w:hAnsi="Times New Roman" w:cs="Times New Roman"/>
                <w:kern w:val="0"/>
                <w:sz w:val="20"/>
                <w:szCs w:val="20"/>
              </w:rPr>
            </w:pPr>
          </w:p>
        </w:tc>
        <w:tc>
          <w:tcPr>
            <w:tcW w:w="1531" w:type="dxa"/>
            <w:tcBorders>
              <w:top w:val="single" w:sz="4" w:space="0" w:color="auto"/>
            </w:tcBorders>
            <w:shd w:val="clear" w:color="auto" w:fill="auto"/>
            <w:noWrap/>
            <w:vAlign w:val="center"/>
            <w:hideMark/>
          </w:tcPr>
          <w:p w14:paraId="6810EE2F" w14:textId="77777777" w:rsidR="00BE017E" w:rsidRPr="00BE017E" w:rsidRDefault="00BE017E" w:rsidP="00BE017E">
            <w:pPr>
              <w:widowControl/>
              <w:jc w:val="center"/>
              <w:rPr>
                <w:rFonts w:ascii="Times New Roman" w:eastAsia="Times New Roman" w:hAnsi="Times New Roman" w:cs="Times New Roman"/>
                <w:kern w:val="0"/>
                <w:sz w:val="20"/>
                <w:szCs w:val="20"/>
              </w:rPr>
            </w:pPr>
          </w:p>
        </w:tc>
        <w:tc>
          <w:tcPr>
            <w:tcW w:w="1531" w:type="dxa"/>
            <w:tcBorders>
              <w:top w:val="single" w:sz="4" w:space="0" w:color="auto"/>
            </w:tcBorders>
            <w:shd w:val="clear" w:color="auto" w:fill="auto"/>
            <w:noWrap/>
            <w:vAlign w:val="center"/>
            <w:hideMark/>
          </w:tcPr>
          <w:p w14:paraId="2E4DBD25" w14:textId="77777777" w:rsidR="00BE017E" w:rsidRPr="00BE017E" w:rsidRDefault="00BE017E" w:rsidP="00BE017E">
            <w:pPr>
              <w:widowControl/>
              <w:jc w:val="center"/>
              <w:rPr>
                <w:rFonts w:ascii="Times New Roman" w:eastAsia="Times New Roman" w:hAnsi="Times New Roman" w:cs="Times New Roman"/>
                <w:kern w:val="0"/>
                <w:sz w:val="20"/>
                <w:szCs w:val="20"/>
              </w:rPr>
            </w:pPr>
          </w:p>
        </w:tc>
        <w:tc>
          <w:tcPr>
            <w:tcW w:w="1531" w:type="dxa"/>
            <w:tcBorders>
              <w:top w:val="single" w:sz="4" w:space="0" w:color="auto"/>
            </w:tcBorders>
            <w:shd w:val="clear" w:color="auto" w:fill="auto"/>
            <w:noWrap/>
            <w:vAlign w:val="center"/>
            <w:hideMark/>
          </w:tcPr>
          <w:p w14:paraId="775DF8B3" w14:textId="77777777" w:rsidR="00BE017E" w:rsidRPr="00BE017E" w:rsidRDefault="00BE017E" w:rsidP="00BE017E">
            <w:pPr>
              <w:widowControl/>
              <w:jc w:val="center"/>
              <w:rPr>
                <w:rFonts w:ascii="Times New Roman" w:eastAsia="Times New Roman" w:hAnsi="Times New Roman" w:cs="Times New Roman"/>
                <w:kern w:val="0"/>
                <w:sz w:val="20"/>
                <w:szCs w:val="20"/>
              </w:rPr>
            </w:pPr>
          </w:p>
        </w:tc>
        <w:tc>
          <w:tcPr>
            <w:tcW w:w="1531" w:type="dxa"/>
            <w:tcBorders>
              <w:top w:val="single" w:sz="4" w:space="0" w:color="auto"/>
            </w:tcBorders>
            <w:shd w:val="clear" w:color="auto" w:fill="auto"/>
            <w:noWrap/>
            <w:vAlign w:val="center"/>
            <w:hideMark/>
          </w:tcPr>
          <w:p w14:paraId="6B1AD712" w14:textId="77777777" w:rsidR="00BE017E" w:rsidRPr="00BE017E" w:rsidRDefault="00BE017E" w:rsidP="00BE017E">
            <w:pPr>
              <w:widowControl/>
              <w:jc w:val="center"/>
              <w:rPr>
                <w:rFonts w:ascii="Times New Roman" w:eastAsia="Times New Roman" w:hAnsi="Times New Roman" w:cs="Times New Roman"/>
                <w:kern w:val="0"/>
                <w:sz w:val="20"/>
                <w:szCs w:val="20"/>
              </w:rPr>
            </w:pPr>
          </w:p>
        </w:tc>
      </w:tr>
      <w:tr w:rsidR="00A376F6" w:rsidRPr="00BE017E" w14:paraId="1F8DFEBF" w14:textId="77777777" w:rsidTr="005F6C11">
        <w:trPr>
          <w:trHeight w:val="285"/>
        </w:trPr>
        <w:tc>
          <w:tcPr>
            <w:tcW w:w="1984" w:type="dxa"/>
            <w:shd w:val="clear" w:color="auto" w:fill="auto"/>
            <w:noWrap/>
            <w:vAlign w:val="center"/>
            <w:hideMark/>
          </w:tcPr>
          <w:p w14:paraId="007A58F0" w14:textId="79EB30E2" w:rsidR="00A376F6" w:rsidRPr="00BE017E" w:rsidRDefault="00A376F6" w:rsidP="00A376F6">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C(-0.03, 0.03]</w:t>
            </w:r>
            <w:r>
              <w:rPr>
                <w:rFonts w:ascii="等线" w:eastAsia="等线" w:hAnsi="等线" w:cs="宋体" w:hint="eastAsia"/>
                <w:color w:val="000000"/>
                <w:kern w:val="0"/>
                <w:sz w:val="22"/>
              </w:rPr>
              <w:t>平值</w:t>
            </w:r>
          </w:p>
        </w:tc>
        <w:tc>
          <w:tcPr>
            <w:tcW w:w="1531" w:type="dxa"/>
            <w:shd w:val="clear" w:color="auto" w:fill="auto"/>
            <w:noWrap/>
            <w:vAlign w:val="center"/>
            <w:hideMark/>
          </w:tcPr>
          <w:p w14:paraId="70B2B2C5" w14:textId="12086E37"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-3.511</w:t>
            </w:r>
          </w:p>
        </w:tc>
        <w:tc>
          <w:tcPr>
            <w:tcW w:w="1531" w:type="dxa"/>
            <w:shd w:val="clear" w:color="auto" w:fill="auto"/>
            <w:noWrap/>
            <w:vAlign w:val="center"/>
            <w:hideMark/>
          </w:tcPr>
          <w:p w14:paraId="128129A1" w14:textId="02233BDE"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-0.705</w:t>
            </w:r>
          </w:p>
        </w:tc>
        <w:tc>
          <w:tcPr>
            <w:tcW w:w="1531" w:type="dxa"/>
            <w:shd w:val="clear" w:color="auto" w:fill="auto"/>
            <w:noWrap/>
            <w:vAlign w:val="center"/>
            <w:hideMark/>
          </w:tcPr>
          <w:p w14:paraId="0026C076" w14:textId="0442B77E"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-1.552</w:t>
            </w:r>
          </w:p>
        </w:tc>
        <w:tc>
          <w:tcPr>
            <w:tcW w:w="1531" w:type="dxa"/>
            <w:shd w:val="clear" w:color="auto" w:fill="auto"/>
            <w:noWrap/>
            <w:vAlign w:val="center"/>
            <w:hideMark/>
          </w:tcPr>
          <w:p w14:paraId="71947EDF" w14:textId="4B35410F"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21.513</w:t>
            </w:r>
          </w:p>
        </w:tc>
        <w:tc>
          <w:tcPr>
            <w:tcW w:w="1531" w:type="dxa"/>
            <w:shd w:val="clear" w:color="auto" w:fill="auto"/>
            <w:noWrap/>
            <w:vAlign w:val="center"/>
            <w:hideMark/>
          </w:tcPr>
          <w:p w14:paraId="68D43316" w14:textId="09704E0F"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21.261</w:t>
            </w:r>
          </w:p>
        </w:tc>
        <w:tc>
          <w:tcPr>
            <w:tcW w:w="1531" w:type="dxa"/>
            <w:shd w:val="clear" w:color="auto" w:fill="auto"/>
            <w:noWrap/>
            <w:vAlign w:val="center"/>
            <w:hideMark/>
          </w:tcPr>
          <w:p w14:paraId="2FB8B96C" w14:textId="2D8F6F49"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21.833</w:t>
            </w:r>
          </w:p>
        </w:tc>
      </w:tr>
      <w:tr w:rsidR="00A376F6" w:rsidRPr="00BE017E" w14:paraId="299E5ED5" w14:textId="77777777" w:rsidTr="005F6C11">
        <w:trPr>
          <w:trHeight w:val="285"/>
        </w:trPr>
        <w:tc>
          <w:tcPr>
            <w:tcW w:w="1984" w:type="dxa"/>
            <w:shd w:val="clear" w:color="auto" w:fill="auto"/>
            <w:noWrap/>
            <w:vAlign w:val="center"/>
            <w:hideMark/>
          </w:tcPr>
          <w:p w14:paraId="2572A5D4" w14:textId="6B334DBD" w:rsidR="00A376F6" w:rsidRPr="00BE017E" w:rsidRDefault="00A376F6" w:rsidP="00A376F6">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C(0.03, 0.1]</w:t>
            </w:r>
            <w:proofErr w:type="gramStart"/>
            <w:r>
              <w:rPr>
                <w:rFonts w:ascii="等线" w:eastAsia="等线" w:hAnsi="等线" w:cs="宋体" w:hint="eastAsia"/>
                <w:color w:val="000000"/>
                <w:kern w:val="0"/>
                <w:sz w:val="22"/>
              </w:rPr>
              <w:t>虚值</w:t>
            </w:r>
            <w:proofErr w:type="gramEnd"/>
          </w:p>
        </w:tc>
        <w:tc>
          <w:tcPr>
            <w:tcW w:w="1531" w:type="dxa"/>
            <w:shd w:val="clear" w:color="auto" w:fill="auto"/>
            <w:noWrap/>
            <w:vAlign w:val="center"/>
            <w:hideMark/>
          </w:tcPr>
          <w:p w14:paraId="3A507196" w14:textId="45FF71E2"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-2.61</w:t>
            </w:r>
          </w:p>
        </w:tc>
        <w:tc>
          <w:tcPr>
            <w:tcW w:w="1531" w:type="dxa"/>
            <w:shd w:val="clear" w:color="auto" w:fill="auto"/>
            <w:noWrap/>
            <w:vAlign w:val="center"/>
            <w:hideMark/>
          </w:tcPr>
          <w:p w14:paraId="3B224A7B" w14:textId="43B515B7"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-1.215</w:t>
            </w:r>
          </w:p>
        </w:tc>
        <w:tc>
          <w:tcPr>
            <w:tcW w:w="1531" w:type="dxa"/>
            <w:shd w:val="clear" w:color="auto" w:fill="auto"/>
            <w:noWrap/>
            <w:vAlign w:val="center"/>
            <w:hideMark/>
          </w:tcPr>
          <w:p w14:paraId="2D9012FF" w14:textId="79D26F2E"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-1.867</w:t>
            </w:r>
          </w:p>
        </w:tc>
        <w:tc>
          <w:tcPr>
            <w:tcW w:w="1531" w:type="dxa"/>
            <w:shd w:val="clear" w:color="auto" w:fill="auto"/>
            <w:noWrap/>
            <w:vAlign w:val="center"/>
            <w:hideMark/>
          </w:tcPr>
          <w:p w14:paraId="2106FC6B" w14:textId="760CE6F0"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12.506</w:t>
            </w:r>
          </w:p>
        </w:tc>
        <w:tc>
          <w:tcPr>
            <w:tcW w:w="1531" w:type="dxa"/>
            <w:shd w:val="clear" w:color="auto" w:fill="auto"/>
            <w:noWrap/>
            <w:vAlign w:val="center"/>
            <w:hideMark/>
          </w:tcPr>
          <w:p w14:paraId="240E608D" w14:textId="0CC3CA04"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14.996</w:t>
            </w:r>
          </w:p>
        </w:tc>
        <w:tc>
          <w:tcPr>
            <w:tcW w:w="1531" w:type="dxa"/>
            <w:shd w:val="clear" w:color="auto" w:fill="auto"/>
            <w:noWrap/>
            <w:vAlign w:val="center"/>
            <w:hideMark/>
          </w:tcPr>
          <w:p w14:paraId="569AC63B" w14:textId="2F345D20"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17.41</w:t>
            </w:r>
          </w:p>
        </w:tc>
      </w:tr>
      <w:tr w:rsidR="00A376F6" w:rsidRPr="00BE017E" w14:paraId="55F03EBD" w14:textId="77777777" w:rsidTr="005F6C11">
        <w:trPr>
          <w:trHeight w:val="285"/>
        </w:trPr>
        <w:tc>
          <w:tcPr>
            <w:tcW w:w="1984" w:type="dxa"/>
            <w:shd w:val="clear" w:color="auto" w:fill="auto"/>
            <w:noWrap/>
            <w:vAlign w:val="center"/>
            <w:hideMark/>
          </w:tcPr>
          <w:p w14:paraId="3BA8EA8B" w14:textId="0220DAEC" w:rsidR="00A376F6" w:rsidRPr="00BE017E" w:rsidRDefault="00A376F6" w:rsidP="00A376F6">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t>P(-0.03, 0.03]</w:t>
            </w:r>
            <w:r>
              <w:rPr>
                <w:rFonts w:ascii="等线" w:eastAsia="等线" w:hAnsi="等线" w:cs="宋体" w:hint="eastAsia"/>
                <w:color w:val="000000"/>
                <w:kern w:val="0"/>
                <w:sz w:val="22"/>
              </w:rPr>
              <w:t>平值</w:t>
            </w:r>
          </w:p>
        </w:tc>
        <w:tc>
          <w:tcPr>
            <w:tcW w:w="1531" w:type="dxa"/>
            <w:shd w:val="clear" w:color="auto" w:fill="auto"/>
            <w:noWrap/>
            <w:vAlign w:val="center"/>
            <w:hideMark/>
          </w:tcPr>
          <w:p w14:paraId="5A3AB62E" w14:textId="366E34C7"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-0.865</w:t>
            </w:r>
          </w:p>
        </w:tc>
        <w:tc>
          <w:tcPr>
            <w:tcW w:w="1531" w:type="dxa"/>
            <w:shd w:val="clear" w:color="auto" w:fill="auto"/>
            <w:noWrap/>
            <w:vAlign w:val="center"/>
            <w:hideMark/>
          </w:tcPr>
          <w:p w14:paraId="196BDAD4" w14:textId="2FF1C8F8"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-0.714</w:t>
            </w:r>
          </w:p>
        </w:tc>
        <w:tc>
          <w:tcPr>
            <w:tcW w:w="1531" w:type="dxa"/>
            <w:shd w:val="clear" w:color="auto" w:fill="auto"/>
            <w:noWrap/>
            <w:vAlign w:val="center"/>
            <w:hideMark/>
          </w:tcPr>
          <w:p w14:paraId="59B6C1DE" w14:textId="4631E2A9"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-1.134</w:t>
            </w:r>
          </w:p>
        </w:tc>
        <w:tc>
          <w:tcPr>
            <w:tcW w:w="1531" w:type="dxa"/>
            <w:shd w:val="clear" w:color="auto" w:fill="auto"/>
            <w:noWrap/>
            <w:vAlign w:val="center"/>
            <w:hideMark/>
          </w:tcPr>
          <w:p w14:paraId="31F27DB1" w14:textId="2B7AF504"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21.63</w:t>
            </w:r>
          </w:p>
        </w:tc>
        <w:tc>
          <w:tcPr>
            <w:tcW w:w="1531" w:type="dxa"/>
            <w:shd w:val="clear" w:color="auto" w:fill="auto"/>
            <w:noWrap/>
            <w:vAlign w:val="center"/>
            <w:hideMark/>
          </w:tcPr>
          <w:p w14:paraId="3ECCBF53" w14:textId="2039784C"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20.069</w:t>
            </w:r>
          </w:p>
        </w:tc>
        <w:tc>
          <w:tcPr>
            <w:tcW w:w="1531" w:type="dxa"/>
            <w:shd w:val="clear" w:color="auto" w:fill="auto"/>
            <w:noWrap/>
            <w:vAlign w:val="center"/>
            <w:hideMark/>
          </w:tcPr>
          <w:p w14:paraId="4FD4ACB1" w14:textId="49228E77"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21.914</w:t>
            </w:r>
          </w:p>
        </w:tc>
      </w:tr>
      <w:tr w:rsidR="00A376F6" w:rsidRPr="00BE017E" w14:paraId="46F05663" w14:textId="77777777" w:rsidTr="005F6C11">
        <w:trPr>
          <w:trHeight w:val="285"/>
        </w:trPr>
        <w:tc>
          <w:tcPr>
            <w:tcW w:w="1984" w:type="dxa"/>
            <w:shd w:val="clear" w:color="auto" w:fill="auto"/>
            <w:noWrap/>
            <w:vAlign w:val="center"/>
            <w:hideMark/>
          </w:tcPr>
          <w:p w14:paraId="7CA3CBBF" w14:textId="3E77E903" w:rsidR="00A376F6" w:rsidRPr="00BE017E" w:rsidRDefault="00A376F6" w:rsidP="00A376F6">
            <w:pPr>
              <w:widowControl/>
              <w:jc w:val="center"/>
              <w:rPr>
                <w:rFonts w:ascii="等线" w:eastAsia="等线" w:hAnsi="等线" w:cs="宋体"/>
                <w:color w:val="000000"/>
                <w:kern w:val="0"/>
                <w:sz w:val="22"/>
              </w:rPr>
            </w:pPr>
            <w:r w:rsidRPr="00BE017E">
              <w:rPr>
                <w:rFonts w:ascii="等线" w:eastAsia="等线" w:hAnsi="等线" w:cs="宋体" w:hint="eastAsia"/>
                <w:color w:val="000000"/>
                <w:kern w:val="0"/>
                <w:sz w:val="22"/>
              </w:rPr>
              <w:lastRenderedPageBreak/>
              <w:t>P(-0.1, -0.03]</w:t>
            </w:r>
            <w:proofErr w:type="gramStart"/>
            <w:r>
              <w:rPr>
                <w:rFonts w:ascii="等线" w:eastAsia="等线" w:hAnsi="等线" w:cs="宋体" w:hint="eastAsia"/>
                <w:color w:val="000000"/>
                <w:kern w:val="0"/>
                <w:sz w:val="22"/>
              </w:rPr>
              <w:t>虚值</w:t>
            </w:r>
            <w:proofErr w:type="gramEnd"/>
          </w:p>
        </w:tc>
        <w:tc>
          <w:tcPr>
            <w:tcW w:w="1531" w:type="dxa"/>
            <w:shd w:val="clear" w:color="auto" w:fill="auto"/>
            <w:noWrap/>
            <w:vAlign w:val="center"/>
            <w:hideMark/>
          </w:tcPr>
          <w:p w14:paraId="32CC5E97" w14:textId="31647D72"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-1.075</w:t>
            </w:r>
          </w:p>
        </w:tc>
        <w:tc>
          <w:tcPr>
            <w:tcW w:w="1531" w:type="dxa"/>
            <w:shd w:val="clear" w:color="auto" w:fill="auto"/>
            <w:noWrap/>
            <w:vAlign w:val="center"/>
            <w:hideMark/>
          </w:tcPr>
          <w:p w14:paraId="6555989A" w14:textId="1E83621D"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-0.415</w:t>
            </w:r>
          </w:p>
        </w:tc>
        <w:tc>
          <w:tcPr>
            <w:tcW w:w="1531" w:type="dxa"/>
            <w:shd w:val="clear" w:color="auto" w:fill="auto"/>
            <w:noWrap/>
            <w:vAlign w:val="center"/>
            <w:hideMark/>
          </w:tcPr>
          <w:p w14:paraId="1FCC2C4E" w14:textId="0D73F124"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-0.759</w:t>
            </w:r>
          </w:p>
        </w:tc>
        <w:tc>
          <w:tcPr>
            <w:tcW w:w="1531" w:type="dxa"/>
            <w:shd w:val="clear" w:color="auto" w:fill="auto"/>
            <w:noWrap/>
            <w:vAlign w:val="center"/>
            <w:hideMark/>
          </w:tcPr>
          <w:p w14:paraId="1CE8992E" w14:textId="65152A7A"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12.498</w:t>
            </w:r>
          </w:p>
        </w:tc>
        <w:tc>
          <w:tcPr>
            <w:tcW w:w="1531" w:type="dxa"/>
            <w:shd w:val="clear" w:color="auto" w:fill="auto"/>
            <w:noWrap/>
            <w:vAlign w:val="center"/>
            <w:hideMark/>
          </w:tcPr>
          <w:p w14:paraId="2249422B" w14:textId="6878A5C7"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12.198</w:t>
            </w:r>
          </w:p>
        </w:tc>
        <w:tc>
          <w:tcPr>
            <w:tcW w:w="1531" w:type="dxa"/>
            <w:shd w:val="clear" w:color="auto" w:fill="auto"/>
            <w:noWrap/>
            <w:vAlign w:val="center"/>
            <w:hideMark/>
          </w:tcPr>
          <w:p w14:paraId="6F7C37E5" w14:textId="087BAFC7" w:rsidR="00A376F6" w:rsidRPr="00BE017E" w:rsidRDefault="00A376F6" w:rsidP="00A376F6">
            <w:pPr>
              <w:widowControl/>
              <w:jc w:val="center"/>
              <w:rPr>
                <w:rFonts w:ascii="等线" w:eastAsia="等线" w:hAnsi="等线" w:cs="宋体"/>
                <w:color w:val="000000"/>
                <w:kern w:val="0"/>
                <w:sz w:val="22"/>
              </w:rPr>
            </w:pPr>
            <w:r>
              <w:rPr>
                <w:rFonts w:ascii="等线" w:eastAsia="等线" w:hAnsi="等线" w:hint="eastAsia"/>
                <w:color w:val="000000"/>
                <w:sz w:val="22"/>
              </w:rPr>
              <w:t>14.885</w:t>
            </w:r>
          </w:p>
        </w:tc>
      </w:tr>
    </w:tbl>
    <w:p w14:paraId="35D8E696" w14:textId="31222D0C" w:rsidR="00BE017E" w:rsidRDefault="00C90B21" w:rsidP="00152FB6">
      <w:r>
        <w:rPr>
          <w:rFonts w:hint="eastAsia"/>
        </w:rPr>
        <w:t>注：本表展示了期权del</w:t>
      </w:r>
      <w:r>
        <w:t>ta</w:t>
      </w:r>
      <w:r>
        <w:rPr>
          <w:rFonts w:hint="eastAsia"/>
        </w:rPr>
        <w:t>中性收益的按剩余到期时间和在</w:t>
      </w:r>
      <w:proofErr w:type="gramStart"/>
      <w:r>
        <w:rPr>
          <w:rFonts w:hint="eastAsia"/>
        </w:rPr>
        <w:t>值程度</w:t>
      </w:r>
      <w:proofErr w:type="gramEnd"/>
      <w:r>
        <w:rPr>
          <w:rFonts w:hint="eastAsia"/>
        </w:rPr>
        <w:t>分类的描述性统计分析。</w:t>
      </w:r>
    </w:p>
    <w:p w14:paraId="27DBB4B6" w14:textId="32B06E4E" w:rsidR="00BE017E" w:rsidRDefault="00BE017E" w:rsidP="00152FB6"/>
    <w:p w14:paraId="3584650D" w14:textId="33257ED6" w:rsidR="00BE017E" w:rsidRDefault="00BE017E" w:rsidP="00152FB6"/>
    <w:p w14:paraId="407FACC9" w14:textId="7D147B13" w:rsidR="00BE017E" w:rsidRDefault="00BE017E" w:rsidP="00152FB6"/>
    <w:p w14:paraId="15C282DD" w14:textId="62230E9B" w:rsidR="00BE017E" w:rsidRDefault="00BE017E" w:rsidP="00152FB6"/>
    <w:p w14:paraId="75F44498" w14:textId="36F877D3" w:rsidR="00BE017E" w:rsidRDefault="00BE017E" w:rsidP="00152FB6"/>
    <w:p w14:paraId="7519B630" w14:textId="766F35C9" w:rsidR="00BE017E" w:rsidRDefault="00BE017E" w:rsidP="00152FB6"/>
    <w:p w14:paraId="236F6505" w14:textId="0383342E" w:rsidR="00BE017E" w:rsidRDefault="00BE017E" w:rsidP="00152FB6"/>
    <w:p w14:paraId="5B758780" w14:textId="46DC1B95" w:rsidR="00BE017E" w:rsidRDefault="00BE017E" w:rsidP="00152FB6"/>
    <w:p w14:paraId="051AF40E" w14:textId="76117727" w:rsidR="00BE017E" w:rsidRDefault="00BE017E" w:rsidP="00152FB6"/>
    <w:p w14:paraId="17150A9B" w14:textId="1D44A478" w:rsidR="00BE017E" w:rsidRDefault="00BE017E" w:rsidP="00152FB6"/>
    <w:p w14:paraId="6D663FFF" w14:textId="77777777" w:rsidR="00BE017E" w:rsidRDefault="00BE017E" w:rsidP="00152FB6"/>
    <w:p w14:paraId="587FEA4A" w14:textId="77777777" w:rsidR="00D06D59" w:rsidRDefault="00D06D59" w:rsidP="00152FB6"/>
    <w:p w14:paraId="16B2AB42" w14:textId="1526EEFA" w:rsidR="00D06D59" w:rsidRDefault="00D06D59" w:rsidP="00D06D59">
      <w:pPr>
        <w:pStyle w:val="1"/>
      </w:pPr>
      <w:r>
        <w:t>4.</w:t>
      </w:r>
      <w:r>
        <w:rPr>
          <w:rFonts w:hint="eastAsia"/>
        </w:rPr>
        <w:t>实证分析</w:t>
      </w:r>
      <w:r>
        <w:t xml:space="preserve"> </w:t>
      </w:r>
    </w:p>
    <w:p w14:paraId="21CDC67D" w14:textId="77777777" w:rsidR="00C3061E" w:rsidRDefault="00C3061E" w:rsidP="00152FB6"/>
    <w:p w14:paraId="0E452BEA" w14:textId="782BEF31" w:rsidR="00D06D59" w:rsidRDefault="00D06D59" w:rsidP="009F4B6A">
      <w:pPr>
        <w:pStyle w:val="2"/>
        <w:numPr>
          <w:ilvl w:val="0"/>
          <w:numId w:val="6"/>
        </w:numPr>
      </w:pPr>
      <w:r>
        <w:rPr>
          <w:rFonts w:hint="eastAsia"/>
        </w:rPr>
        <w:t>波动率的波动率风险的系统性与正负性</w:t>
      </w:r>
    </w:p>
    <w:p w14:paraId="6CA7FD54" w14:textId="768B2955" w:rsidR="00D06D59" w:rsidRDefault="00011970" w:rsidP="00152FB6">
      <w:commentRangeStart w:id="28"/>
      <w:r>
        <w:rPr>
          <w:rFonts w:hint="eastAsia"/>
        </w:rPr>
        <w:t>V</w:t>
      </w:r>
      <w:r>
        <w:t>V风险</w:t>
      </w:r>
      <w:r>
        <w:rPr>
          <w:rFonts w:hint="eastAsia"/>
        </w:rPr>
        <w:t>是系统性风险因子</w:t>
      </w:r>
      <w:commentRangeEnd w:id="28"/>
      <w:r>
        <w:rPr>
          <w:rStyle w:val="a7"/>
        </w:rPr>
        <w:commentReference w:id="28"/>
      </w:r>
    </w:p>
    <w:p w14:paraId="25B278AB" w14:textId="77777777" w:rsidR="00011970" w:rsidRDefault="00011970" w:rsidP="00152FB6"/>
    <w:tbl>
      <w:tblPr>
        <w:tblW w:w="2880" w:type="dxa"/>
        <w:jc w:val="center"/>
        <w:tblBorders>
          <w:top w:val="single" w:sz="4" w:space="0" w:color="auto"/>
          <w:bottom w:val="single" w:sz="4" w:space="0" w:color="auto"/>
        </w:tblBorders>
        <w:tblLook w:val="04A0" w:firstRow="1" w:lastRow="0" w:firstColumn="1" w:lastColumn="0" w:noHBand="0" w:noVBand="1"/>
      </w:tblPr>
      <w:tblGrid>
        <w:gridCol w:w="1092"/>
        <w:gridCol w:w="1076"/>
        <w:gridCol w:w="1076"/>
      </w:tblGrid>
      <w:tr w:rsidR="00DE2726" w:rsidRPr="00DE2726" w14:paraId="36E9E9C4" w14:textId="77777777" w:rsidTr="00DE2726">
        <w:trPr>
          <w:trHeight w:val="276"/>
          <w:jc w:val="center"/>
        </w:trPr>
        <w:tc>
          <w:tcPr>
            <w:tcW w:w="960" w:type="dxa"/>
            <w:tcBorders>
              <w:top w:val="single" w:sz="4" w:space="0" w:color="auto"/>
              <w:bottom w:val="single" w:sz="4" w:space="0" w:color="auto"/>
            </w:tcBorders>
            <w:shd w:val="clear" w:color="auto" w:fill="auto"/>
            <w:noWrap/>
            <w:vAlign w:val="center"/>
            <w:hideMark/>
          </w:tcPr>
          <w:p w14:paraId="3B7571CA"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risk</w:t>
            </w:r>
          </w:p>
        </w:tc>
        <w:tc>
          <w:tcPr>
            <w:tcW w:w="960" w:type="dxa"/>
            <w:tcBorders>
              <w:top w:val="single" w:sz="4" w:space="0" w:color="auto"/>
              <w:bottom w:val="single" w:sz="4" w:space="0" w:color="auto"/>
            </w:tcBorders>
            <w:shd w:val="clear" w:color="auto" w:fill="auto"/>
            <w:noWrap/>
            <w:vAlign w:val="center"/>
            <w:hideMark/>
          </w:tcPr>
          <w:p w14:paraId="239B28B4" w14:textId="6383FB19" w:rsidR="00DE2726" w:rsidRPr="00DE2726" w:rsidRDefault="00E51D1E" w:rsidP="00DE2726">
            <w:pPr>
              <w:widowControl/>
              <w:jc w:val="center"/>
              <w:rPr>
                <w:rFonts w:ascii="等线" w:eastAsia="等线" w:hAnsi="等线" w:cs="宋体"/>
                <w:color w:val="000000"/>
                <w:kern w:val="0"/>
                <w:sz w:val="22"/>
              </w:rPr>
            </w:pPr>
            <w:proofErr w:type="spellStart"/>
            <w:r w:rsidRPr="00DE2726">
              <w:rPr>
                <w:rFonts w:ascii="等线" w:eastAsia="等线" w:hAnsi="等线" w:cs="宋体"/>
                <w:color w:val="000000"/>
                <w:kern w:val="0"/>
                <w:sz w:val="22"/>
              </w:rPr>
              <w:t>C</w:t>
            </w:r>
            <w:r w:rsidR="00DE2726" w:rsidRPr="00DE2726">
              <w:rPr>
                <w:rFonts w:ascii="等线" w:eastAsia="等线" w:hAnsi="等线" w:cs="宋体" w:hint="eastAsia"/>
                <w:color w:val="000000"/>
                <w:kern w:val="0"/>
                <w:sz w:val="22"/>
              </w:rPr>
              <w:t>orr</w:t>
            </w:r>
            <w:proofErr w:type="spellEnd"/>
          </w:p>
        </w:tc>
        <w:tc>
          <w:tcPr>
            <w:tcW w:w="960" w:type="dxa"/>
            <w:tcBorders>
              <w:top w:val="single" w:sz="4" w:space="0" w:color="auto"/>
              <w:bottom w:val="single" w:sz="4" w:space="0" w:color="auto"/>
            </w:tcBorders>
            <w:shd w:val="clear" w:color="auto" w:fill="auto"/>
            <w:noWrap/>
            <w:vAlign w:val="center"/>
            <w:hideMark/>
          </w:tcPr>
          <w:p w14:paraId="12753E76"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t</w:t>
            </w:r>
          </w:p>
        </w:tc>
      </w:tr>
      <w:tr w:rsidR="00DE2726" w:rsidRPr="00DE2726" w14:paraId="06B6628E" w14:textId="77777777" w:rsidTr="00DE2726">
        <w:trPr>
          <w:trHeight w:val="276"/>
          <w:jc w:val="center"/>
        </w:trPr>
        <w:tc>
          <w:tcPr>
            <w:tcW w:w="960" w:type="dxa"/>
            <w:tcBorders>
              <w:top w:val="single" w:sz="4" w:space="0" w:color="auto"/>
            </w:tcBorders>
            <w:shd w:val="clear" w:color="auto" w:fill="auto"/>
            <w:noWrap/>
            <w:vAlign w:val="center"/>
            <w:hideMark/>
          </w:tcPr>
          <w:p w14:paraId="46B9E72F"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Q_VV30</w:t>
            </w:r>
          </w:p>
        </w:tc>
        <w:tc>
          <w:tcPr>
            <w:tcW w:w="960" w:type="dxa"/>
            <w:tcBorders>
              <w:top w:val="single" w:sz="4" w:space="0" w:color="auto"/>
            </w:tcBorders>
            <w:shd w:val="clear" w:color="auto" w:fill="auto"/>
            <w:noWrap/>
            <w:vAlign w:val="center"/>
            <w:hideMark/>
          </w:tcPr>
          <w:p w14:paraId="64E6CDE3"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-0.21226</w:t>
            </w:r>
          </w:p>
        </w:tc>
        <w:tc>
          <w:tcPr>
            <w:tcW w:w="960" w:type="dxa"/>
            <w:tcBorders>
              <w:top w:val="single" w:sz="4" w:space="0" w:color="auto"/>
            </w:tcBorders>
            <w:shd w:val="clear" w:color="auto" w:fill="auto"/>
            <w:noWrap/>
            <w:vAlign w:val="center"/>
            <w:hideMark/>
          </w:tcPr>
          <w:p w14:paraId="0575792D"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-6.60958</w:t>
            </w:r>
          </w:p>
        </w:tc>
      </w:tr>
      <w:tr w:rsidR="00DE2726" w:rsidRPr="00DE2726" w14:paraId="10AD31EE" w14:textId="77777777" w:rsidTr="00DE2726">
        <w:trPr>
          <w:trHeight w:val="276"/>
          <w:jc w:val="center"/>
        </w:trPr>
        <w:tc>
          <w:tcPr>
            <w:tcW w:w="960" w:type="dxa"/>
            <w:shd w:val="clear" w:color="auto" w:fill="auto"/>
            <w:noWrap/>
            <w:vAlign w:val="center"/>
            <w:hideMark/>
          </w:tcPr>
          <w:p w14:paraId="1DEFA5B3"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Q_VV60</w:t>
            </w:r>
          </w:p>
        </w:tc>
        <w:tc>
          <w:tcPr>
            <w:tcW w:w="960" w:type="dxa"/>
            <w:shd w:val="clear" w:color="auto" w:fill="auto"/>
            <w:noWrap/>
            <w:vAlign w:val="center"/>
            <w:hideMark/>
          </w:tcPr>
          <w:p w14:paraId="0DB47BC7"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-0.20994</w:t>
            </w:r>
          </w:p>
        </w:tc>
        <w:tc>
          <w:tcPr>
            <w:tcW w:w="960" w:type="dxa"/>
            <w:shd w:val="clear" w:color="auto" w:fill="auto"/>
            <w:noWrap/>
            <w:vAlign w:val="center"/>
            <w:hideMark/>
          </w:tcPr>
          <w:p w14:paraId="5FFD3A29"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-6.53066</w:t>
            </w:r>
          </w:p>
        </w:tc>
      </w:tr>
      <w:tr w:rsidR="00DE2726" w:rsidRPr="00DE2726" w14:paraId="6D2F4CA5" w14:textId="77777777" w:rsidTr="00DE2726">
        <w:trPr>
          <w:trHeight w:val="276"/>
          <w:jc w:val="center"/>
        </w:trPr>
        <w:tc>
          <w:tcPr>
            <w:tcW w:w="960" w:type="dxa"/>
            <w:shd w:val="clear" w:color="auto" w:fill="auto"/>
            <w:noWrap/>
            <w:vAlign w:val="center"/>
            <w:hideMark/>
          </w:tcPr>
          <w:p w14:paraId="5F6134AD"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Q_VV90</w:t>
            </w:r>
          </w:p>
        </w:tc>
        <w:tc>
          <w:tcPr>
            <w:tcW w:w="960" w:type="dxa"/>
            <w:shd w:val="clear" w:color="auto" w:fill="auto"/>
            <w:noWrap/>
            <w:vAlign w:val="center"/>
            <w:hideMark/>
          </w:tcPr>
          <w:p w14:paraId="2F2EBA0C"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-0.20559</w:t>
            </w:r>
          </w:p>
        </w:tc>
        <w:tc>
          <w:tcPr>
            <w:tcW w:w="960" w:type="dxa"/>
            <w:shd w:val="clear" w:color="auto" w:fill="auto"/>
            <w:noWrap/>
            <w:vAlign w:val="center"/>
            <w:hideMark/>
          </w:tcPr>
          <w:p w14:paraId="2EA43919"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-6.38565</w:t>
            </w:r>
          </w:p>
        </w:tc>
      </w:tr>
      <w:tr w:rsidR="00DE2726" w:rsidRPr="00DE2726" w14:paraId="1D64FCFD" w14:textId="77777777" w:rsidTr="00DE2726">
        <w:trPr>
          <w:trHeight w:val="276"/>
          <w:jc w:val="center"/>
        </w:trPr>
        <w:tc>
          <w:tcPr>
            <w:tcW w:w="960" w:type="dxa"/>
            <w:shd w:val="clear" w:color="auto" w:fill="auto"/>
            <w:noWrap/>
            <w:vAlign w:val="center"/>
            <w:hideMark/>
          </w:tcPr>
          <w:p w14:paraId="4A9C4A9B"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Q_VV180</w:t>
            </w:r>
          </w:p>
        </w:tc>
        <w:tc>
          <w:tcPr>
            <w:tcW w:w="960" w:type="dxa"/>
            <w:shd w:val="clear" w:color="auto" w:fill="auto"/>
            <w:noWrap/>
            <w:vAlign w:val="center"/>
            <w:hideMark/>
          </w:tcPr>
          <w:p w14:paraId="68E6EF1A"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-0.17261</w:t>
            </w:r>
          </w:p>
        </w:tc>
        <w:tc>
          <w:tcPr>
            <w:tcW w:w="960" w:type="dxa"/>
            <w:shd w:val="clear" w:color="auto" w:fill="auto"/>
            <w:noWrap/>
            <w:vAlign w:val="center"/>
            <w:hideMark/>
          </w:tcPr>
          <w:p w14:paraId="7E6FADA1"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-5.32392</w:t>
            </w:r>
          </w:p>
        </w:tc>
      </w:tr>
      <w:tr w:rsidR="00DE2726" w:rsidRPr="00DE2726" w14:paraId="0DCBB3A5" w14:textId="77777777" w:rsidTr="00DE2726">
        <w:trPr>
          <w:trHeight w:val="276"/>
          <w:jc w:val="center"/>
        </w:trPr>
        <w:tc>
          <w:tcPr>
            <w:tcW w:w="960" w:type="dxa"/>
            <w:shd w:val="clear" w:color="auto" w:fill="auto"/>
            <w:noWrap/>
            <w:vAlign w:val="center"/>
            <w:hideMark/>
          </w:tcPr>
          <w:p w14:paraId="464A475B"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Q_VV360</w:t>
            </w:r>
          </w:p>
        </w:tc>
        <w:tc>
          <w:tcPr>
            <w:tcW w:w="960" w:type="dxa"/>
            <w:shd w:val="clear" w:color="auto" w:fill="auto"/>
            <w:noWrap/>
            <w:vAlign w:val="center"/>
            <w:hideMark/>
          </w:tcPr>
          <w:p w14:paraId="2AA058E8"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-0.08822</w:t>
            </w:r>
          </w:p>
        </w:tc>
        <w:tc>
          <w:tcPr>
            <w:tcW w:w="960" w:type="dxa"/>
            <w:shd w:val="clear" w:color="auto" w:fill="auto"/>
            <w:noWrap/>
            <w:vAlign w:val="center"/>
            <w:hideMark/>
          </w:tcPr>
          <w:p w14:paraId="647F96DE"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-2.68922</w:t>
            </w:r>
          </w:p>
        </w:tc>
      </w:tr>
      <w:tr w:rsidR="003E3EB5" w:rsidRPr="003E3EB5" w14:paraId="55C950C4" w14:textId="77777777" w:rsidTr="00DE2726">
        <w:trPr>
          <w:trHeight w:val="276"/>
          <w:jc w:val="center"/>
        </w:trPr>
        <w:tc>
          <w:tcPr>
            <w:tcW w:w="960" w:type="dxa"/>
            <w:shd w:val="clear" w:color="auto" w:fill="auto"/>
            <w:noWrap/>
            <w:vAlign w:val="center"/>
            <w:hideMark/>
          </w:tcPr>
          <w:p w14:paraId="5AB7711E" w14:textId="77777777" w:rsidR="00DE2726" w:rsidRPr="003E3EB5" w:rsidRDefault="00DE2726" w:rsidP="00DE2726">
            <w:pPr>
              <w:widowControl/>
              <w:jc w:val="center"/>
              <w:rPr>
                <w:rFonts w:ascii="等线" w:eastAsia="等线" w:hAnsi="等线" w:cs="宋体"/>
                <w:color w:val="FF0000"/>
                <w:kern w:val="0"/>
                <w:sz w:val="22"/>
              </w:rPr>
            </w:pPr>
            <w:r w:rsidRPr="003E3EB5">
              <w:rPr>
                <w:rFonts w:ascii="等线" w:eastAsia="等线" w:hAnsi="等线" w:cs="宋体" w:hint="eastAsia"/>
                <w:color w:val="FF0000"/>
                <w:kern w:val="0"/>
                <w:sz w:val="22"/>
              </w:rPr>
              <w:t>P_VV</w:t>
            </w:r>
          </w:p>
        </w:tc>
        <w:tc>
          <w:tcPr>
            <w:tcW w:w="960" w:type="dxa"/>
            <w:shd w:val="clear" w:color="auto" w:fill="auto"/>
            <w:noWrap/>
            <w:vAlign w:val="center"/>
            <w:hideMark/>
          </w:tcPr>
          <w:p w14:paraId="4A7B843C" w14:textId="77777777" w:rsidR="00DE2726" w:rsidRPr="003E3EB5" w:rsidRDefault="00DE2726" w:rsidP="00DE2726">
            <w:pPr>
              <w:widowControl/>
              <w:jc w:val="center"/>
              <w:rPr>
                <w:rFonts w:ascii="等线" w:eastAsia="等线" w:hAnsi="等线" w:cs="宋体"/>
                <w:color w:val="FF0000"/>
                <w:kern w:val="0"/>
                <w:sz w:val="22"/>
              </w:rPr>
            </w:pPr>
            <w:r w:rsidRPr="003E3EB5">
              <w:rPr>
                <w:rFonts w:ascii="等线" w:eastAsia="等线" w:hAnsi="等线" w:cs="宋体" w:hint="eastAsia"/>
                <w:color w:val="FF0000"/>
                <w:kern w:val="0"/>
                <w:sz w:val="22"/>
              </w:rPr>
              <w:t>0.083808</w:t>
            </w:r>
          </w:p>
        </w:tc>
        <w:tc>
          <w:tcPr>
            <w:tcW w:w="960" w:type="dxa"/>
            <w:shd w:val="clear" w:color="auto" w:fill="auto"/>
            <w:noWrap/>
            <w:vAlign w:val="center"/>
            <w:hideMark/>
          </w:tcPr>
          <w:p w14:paraId="7F8CC0B1" w14:textId="77777777" w:rsidR="00DE2726" w:rsidRPr="003E3EB5" w:rsidRDefault="00DE2726" w:rsidP="00DE2726">
            <w:pPr>
              <w:widowControl/>
              <w:jc w:val="center"/>
              <w:rPr>
                <w:rFonts w:ascii="等线" w:eastAsia="等线" w:hAnsi="等线" w:cs="宋体"/>
                <w:color w:val="FF0000"/>
                <w:kern w:val="0"/>
                <w:sz w:val="22"/>
              </w:rPr>
            </w:pPr>
            <w:r w:rsidRPr="003E3EB5">
              <w:rPr>
                <w:rFonts w:ascii="等线" w:eastAsia="等线" w:hAnsi="等线" w:cs="宋体" w:hint="eastAsia"/>
                <w:color w:val="FF0000"/>
                <w:kern w:val="0"/>
                <w:sz w:val="22"/>
              </w:rPr>
              <w:t>2.552386</w:t>
            </w:r>
          </w:p>
        </w:tc>
      </w:tr>
      <w:tr w:rsidR="00DE2726" w:rsidRPr="00DE2726" w14:paraId="59B806A4" w14:textId="77777777" w:rsidTr="00DE2726">
        <w:trPr>
          <w:trHeight w:val="276"/>
          <w:jc w:val="center"/>
        </w:trPr>
        <w:tc>
          <w:tcPr>
            <w:tcW w:w="960" w:type="dxa"/>
            <w:shd w:val="clear" w:color="auto" w:fill="auto"/>
            <w:noWrap/>
            <w:vAlign w:val="center"/>
            <w:hideMark/>
          </w:tcPr>
          <w:p w14:paraId="272C62D2"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RV</w:t>
            </w:r>
          </w:p>
        </w:tc>
        <w:tc>
          <w:tcPr>
            <w:tcW w:w="960" w:type="dxa"/>
            <w:shd w:val="clear" w:color="auto" w:fill="auto"/>
            <w:noWrap/>
            <w:vAlign w:val="center"/>
            <w:hideMark/>
          </w:tcPr>
          <w:p w14:paraId="6CD7D02D"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-0.30298</w:t>
            </w:r>
          </w:p>
        </w:tc>
        <w:tc>
          <w:tcPr>
            <w:tcW w:w="960" w:type="dxa"/>
            <w:shd w:val="clear" w:color="auto" w:fill="auto"/>
            <w:noWrap/>
            <w:vAlign w:val="center"/>
            <w:hideMark/>
          </w:tcPr>
          <w:p w14:paraId="2E5A4FE6" w14:textId="77777777" w:rsidR="00DE2726" w:rsidRPr="00DE2726" w:rsidRDefault="00DE2726" w:rsidP="00DE2726">
            <w:pPr>
              <w:widowControl/>
              <w:jc w:val="center"/>
              <w:rPr>
                <w:rFonts w:ascii="等线" w:eastAsia="等线" w:hAnsi="等线" w:cs="宋体"/>
                <w:color w:val="000000"/>
                <w:kern w:val="0"/>
                <w:sz w:val="22"/>
              </w:rPr>
            </w:pPr>
            <w:r w:rsidRPr="00DE2726">
              <w:rPr>
                <w:rFonts w:ascii="等线" w:eastAsia="等线" w:hAnsi="等线" w:cs="宋体" w:hint="eastAsia"/>
                <w:color w:val="000000"/>
                <w:kern w:val="0"/>
                <w:sz w:val="22"/>
              </w:rPr>
              <w:t>-9.64316</w:t>
            </w:r>
          </w:p>
        </w:tc>
      </w:tr>
    </w:tbl>
    <w:p w14:paraId="68DED01C" w14:textId="77777777" w:rsidR="00DE2726" w:rsidRDefault="00DE2726" w:rsidP="00152FB6"/>
    <w:p w14:paraId="019B8D55" w14:textId="77777777" w:rsidR="00DE2726" w:rsidRDefault="00DE2726" w:rsidP="00152FB6"/>
    <w:p w14:paraId="35E4D583" w14:textId="2B5D5425" w:rsidR="004F1F40" w:rsidRDefault="004F1F40" w:rsidP="004F1F40">
      <w:pPr>
        <w:pStyle w:val="2"/>
        <w:numPr>
          <w:ilvl w:val="0"/>
          <w:numId w:val="6"/>
        </w:numPr>
      </w:pPr>
      <w:r>
        <w:rPr>
          <w:rFonts w:hint="eastAsia"/>
        </w:rPr>
        <w:t>独立V</w:t>
      </w:r>
      <w:r>
        <w:t>V</w:t>
      </w:r>
      <w:r>
        <w:rPr>
          <w:rFonts w:hint="eastAsia"/>
        </w:rPr>
        <w:t>风险溢价检验</w:t>
      </w:r>
    </w:p>
    <w:p w14:paraId="26DFC32E" w14:textId="340A48BE" w:rsidR="004F1F40" w:rsidRPr="002F65BE" w:rsidRDefault="008E36D2" w:rsidP="00384BC5">
      <w:pPr>
        <w:ind w:firstLine="420"/>
        <w:rPr>
          <w:color w:val="000000" w:themeColor="text1"/>
        </w:rPr>
      </w:pPr>
      <w:r>
        <w:rPr>
          <w:rFonts w:hint="eastAsia"/>
        </w:rPr>
        <w:t>V</w:t>
      </w:r>
      <w:r>
        <w:t>V</w:t>
      </w:r>
      <w:r>
        <w:rPr>
          <w:rFonts w:hint="eastAsia"/>
        </w:rPr>
        <w:t>风险衡量投资者对</w:t>
      </w:r>
      <w:r w:rsidR="00D434DD">
        <w:rPr>
          <w:rFonts w:hint="eastAsia"/>
        </w:rPr>
        <w:t>于</w:t>
      </w:r>
      <w:r>
        <w:rPr>
          <w:rFonts w:hint="eastAsia"/>
        </w:rPr>
        <w:t>波动率不确定性</w:t>
      </w:r>
      <w:r w:rsidR="00D434DD">
        <w:rPr>
          <w:rFonts w:hint="eastAsia"/>
        </w:rPr>
        <w:t>的担忧</w:t>
      </w:r>
      <w:r>
        <w:rPr>
          <w:rFonts w:hint="eastAsia"/>
        </w:rPr>
        <w:t>。由（1</w:t>
      </w:r>
      <w:r>
        <w:t>2</w:t>
      </w:r>
      <w:r>
        <w:rPr>
          <w:rFonts w:hint="eastAsia"/>
        </w:rPr>
        <w:t>）可知，</w:t>
      </w:r>
      <w:r w:rsidR="00384BC5">
        <w:rPr>
          <w:rFonts w:hint="eastAsia"/>
        </w:rPr>
        <w:t>剔除波动率风险溢价</w:t>
      </w:r>
      <w:proofErr w:type="gramStart"/>
      <w:r w:rsidR="00384BC5">
        <w:rPr>
          <w:rFonts w:hint="eastAsia"/>
        </w:rPr>
        <w:t>项以后</w:t>
      </w:r>
      <w:proofErr w:type="gramEnd"/>
      <w:r w:rsidR="00384BC5">
        <w:rPr>
          <w:rFonts w:hint="eastAsia"/>
        </w:rPr>
        <w:t>的期权delta中性收益，可以近似衡量V</w:t>
      </w:r>
      <w:r w:rsidR="00384BC5">
        <w:t>V</w:t>
      </w:r>
      <w:r w:rsidR="00384BC5">
        <w:rPr>
          <w:rFonts w:hint="eastAsia"/>
        </w:rPr>
        <w:t>风险溢价。对于在交易日</w:t>
      </w:r>
      <m:oMath>
        <m:r>
          <w:rPr>
            <w:rFonts w:ascii="Cambria Math" w:hAnsi="Cambria Math"/>
            <w:color w:val="FF0000"/>
          </w:rPr>
          <m:t>t</m:t>
        </m:r>
      </m:oMath>
      <w:r w:rsidR="00384BC5">
        <w:rPr>
          <w:rFonts w:hint="eastAsia"/>
          <w:color w:val="FF0000"/>
        </w:rPr>
        <w:t>的</w:t>
      </w:r>
      <w:r w:rsidR="00384BC5">
        <w:rPr>
          <w:rFonts w:hint="eastAsia"/>
        </w:rPr>
        <w:t>每只期权</w:t>
      </w:r>
      <m:oMath>
        <m:r>
          <w:rPr>
            <w:rFonts w:ascii="Cambria Math" w:hAnsi="Cambria Math"/>
            <w:color w:val="FF0000"/>
          </w:rPr>
          <m:t>i</m:t>
        </m:r>
      </m:oMath>
      <w:r w:rsidR="00384BC5">
        <w:rPr>
          <w:rFonts w:hint="eastAsia"/>
          <w:color w:val="FF0000"/>
        </w:rPr>
        <w:t>，</w:t>
      </w:r>
      <w:r w:rsidR="00384BC5">
        <w:rPr>
          <w:rFonts w:hint="eastAsia"/>
        </w:rPr>
        <w:t>本文首先计算按照式（1</w:t>
      </w:r>
      <w:r w:rsidR="00384BC5">
        <w:t>4</w:t>
      </w:r>
      <w:r w:rsidR="00384BC5">
        <w:rPr>
          <w:rFonts w:hint="eastAsia"/>
        </w:rPr>
        <w:t>）计算其del</w:t>
      </w:r>
      <w:r w:rsidR="00384BC5">
        <w:t>ta</w:t>
      </w:r>
      <w:r w:rsidR="00384BC5">
        <w:rPr>
          <w:rFonts w:hint="eastAsia"/>
        </w:rPr>
        <w:t>中性收益，然后从中剔除</w:t>
      </w:r>
      <m:oMath>
        <m:r>
          <w:rPr>
            <w:rFonts w:ascii="Cambria Math" w:hAnsi="Cambria Math"/>
            <w:color w:val="FF0000"/>
          </w:rPr>
          <m:t>τ</m:t>
        </m:r>
      </m:oMath>
      <w:r w:rsidR="00384BC5">
        <w:rPr>
          <w:rFonts w:hint="eastAsia"/>
          <w:color w:val="FF0000"/>
        </w:rPr>
        <w:t>时间段内的</w:t>
      </w:r>
      <w:r w:rsidR="00384BC5">
        <w:rPr>
          <w:rFonts w:hint="eastAsia"/>
        </w:rPr>
        <w:t>波动率风险溢价与V</w:t>
      </w:r>
      <w:r w:rsidR="00384BC5" w:rsidRPr="002F65BE">
        <w:rPr>
          <w:color w:val="000000" w:themeColor="text1"/>
        </w:rPr>
        <w:t>ega</w:t>
      </w:r>
      <m:oMath>
        <m:f>
          <m:fPr>
            <m:ctrlPr>
              <w:rPr>
                <w:rFonts w:ascii="Cambria Math" w:hAnsi="Cambria Math"/>
                <w:color w:val="000000" w:themeColor="text1"/>
              </w:rPr>
            </m:ctrlPr>
          </m:fPr>
          <m:num>
            <m:r>
              <w:rPr>
                <w:rFonts w:ascii="Cambria Math" w:hAnsi="Cambria Math"/>
                <w:color w:val="000000" w:themeColor="text1"/>
              </w:rPr>
              <m:t>∂</m:t>
            </m:r>
            <m:sSubSup>
              <m:sSubSupPr>
                <m:ctrlPr>
                  <w:rPr>
                    <w:rFonts w:ascii="Cambria Math" w:hAnsi="Cambria Math"/>
                    <w:color w:val="000000" w:themeColor="text1"/>
                  </w:rPr>
                </m:ctrlPr>
              </m:sSubSupPr>
              <m:e>
                <m:r>
                  <w:rPr>
                    <w:rFonts w:ascii="Cambria Math" w:hAnsi="Cambria Math"/>
                    <w:color w:val="000000" w:themeColor="text1"/>
                  </w:rPr>
                  <m:t>C</m:t>
                </m:r>
              </m:e>
              <m:sub>
                <m:r>
                  <w:rPr>
                    <w:rFonts w:ascii="Cambria Math" w:hAnsi="Cambria Math"/>
                    <w:color w:val="000000" w:themeColor="text1"/>
                  </w:rPr>
                  <m:t>t</m:t>
                </m:r>
              </m:sub>
              <m:sup>
                <m:r>
                  <w:rPr>
                    <w:rFonts w:ascii="Cambria Math" w:hAnsi="Cambria Math"/>
                    <w:color w:val="000000" w:themeColor="text1"/>
                  </w:rPr>
                  <m:t>i</m:t>
                </m:r>
              </m:sup>
            </m:sSubSup>
          </m:num>
          <m:den>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V</m:t>
                </m:r>
              </m:e>
              <m:sub>
                <m:r>
                  <w:rPr>
                    <w:rFonts w:ascii="Cambria Math" w:hAnsi="Cambria Math"/>
                    <w:color w:val="000000" w:themeColor="text1"/>
                  </w:rPr>
                  <m:t>t</m:t>
                </m:r>
              </m:sub>
            </m:sSub>
          </m:den>
        </m:f>
      </m:oMath>
      <w:r w:rsidR="00384BC5" w:rsidRPr="002F65BE">
        <w:rPr>
          <w:rFonts w:hint="eastAsia"/>
          <w:color w:val="000000" w:themeColor="text1"/>
        </w:rPr>
        <w:t>的</w:t>
      </w:r>
      <w:r w:rsidR="00D434DD" w:rsidRPr="002F65BE">
        <w:rPr>
          <w:rFonts w:hint="eastAsia"/>
          <w:color w:val="000000" w:themeColor="text1"/>
        </w:rPr>
        <w:t>乘积，并除以Vol</w:t>
      </w:r>
      <w:r w:rsidR="00D434DD" w:rsidRPr="002F65BE">
        <w:rPr>
          <w:color w:val="000000" w:themeColor="text1"/>
        </w:rPr>
        <w:t>ga</w:t>
      </w:r>
      <m:oMath>
        <m:f>
          <m:fPr>
            <m:ctrlPr>
              <w:rPr>
                <w:rFonts w:ascii="Cambria Math" w:hAnsi="Cambria Math"/>
                <w:color w:val="000000" w:themeColor="text1"/>
              </w:rPr>
            </m:ctrlPr>
          </m:fPr>
          <m:num>
            <m:r>
              <w:rPr>
                <w:rFonts w:ascii="Cambria Math" w:hAnsi="Cambria Math"/>
                <w:color w:val="000000" w:themeColor="text1"/>
              </w:rPr>
              <m:t>∂</m:t>
            </m:r>
            <m:sSubSup>
              <m:sSubSupPr>
                <m:ctrlPr>
                  <w:rPr>
                    <w:rFonts w:ascii="Cambria Math" w:hAnsi="Cambria Math"/>
                    <w:color w:val="000000" w:themeColor="text1"/>
                  </w:rPr>
                </m:ctrlPr>
              </m:sSubSupPr>
              <m:e>
                <m:r>
                  <w:rPr>
                    <w:rFonts w:ascii="Cambria Math" w:hAnsi="Cambria Math"/>
                    <w:color w:val="000000" w:themeColor="text1"/>
                  </w:rPr>
                  <m:t>C</m:t>
                </m:r>
              </m:e>
              <m:sub>
                <m:r>
                  <w:rPr>
                    <w:rFonts w:ascii="Cambria Math" w:hAnsi="Cambria Math"/>
                    <w:color w:val="000000" w:themeColor="text1"/>
                  </w:rPr>
                  <m:t>t</m:t>
                </m:r>
              </m:sub>
              <m:sup>
                <m:r>
                  <w:rPr>
                    <w:rFonts w:ascii="Cambria Math" w:hAnsi="Cambria Math"/>
                    <w:color w:val="000000" w:themeColor="text1"/>
                  </w:rPr>
                  <m:t>i</m:t>
                </m:r>
              </m:sup>
            </m:sSubSup>
          </m:num>
          <m:den>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η</m:t>
                </m:r>
              </m:e>
              <m:sub>
                <m:r>
                  <w:rPr>
                    <w:rFonts w:ascii="Cambria Math" w:hAnsi="Cambria Math"/>
                    <w:color w:val="000000" w:themeColor="text1"/>
                  </w:rPr>
                  <m:t>t</m:t>
                </m:r>
              </m:sub>
            </m:sSub>
          </m:den>
        </m:f>
      </m:oMath>
      <w:r w:rsidR="00D434DD" w:rsidRPr="002F65BE">
        <w:rPr>
          <w:rFonts w:hint="eastAsia"/>
          <w:color w:val="000000" w:themeColor="text1"/>
        </w:rPr>
        <w:t>，最后计算其</w:t>
      </w:r>
      <m:oMath>
        <m:r>
          <w:rPr>
            <w:rFonts w:ascii="Cambria Math" w:hAnsi="Cambria Math"/>
            <w:color w:val="000000" w:themeColor="text1"/>
          </w:rPr>
          <m:t>τ</m:t>
        </m:r>
      </m:oMath>
      <w:r w:rsidR="00D434DD" w:rsidRPr="002F65BE">
        <w:rPr>
          <w:rFonts w:hint="eastAsia"/>
          <w:color w:val="000000" w:themeColor="text1"/>
        </w:rPr>
        <w:t>时间段内的均值，从而可以获得V</w:t>
      </w:r>
      <w:r w:rsidR="00D434DD" w:rsidRPr="002F65BE">
        <w:rPr>
          <w:color w:val="000000" w:themeColor="text1"/>
        </w:rPr>
        <w:t>V</w:t>
      </w:r>
      <w:r w:rsidR="00D434DD" w:rsidRPr="002F65BE">
        <w:rPr>
          <w:rFonts w:hint="eastAsia"/>
          <w:color w:val="000000" w:themeColor="text1"/>
        </w:rPr>
        <w:t>风险溢价的近似估计值</w:t>
      </w:r>
      <m:oMath>
        <m:sSubSup>
          <m:sSubSupPr>
            <m:ctrlPr>
              <w:rPr>
                <w:rFonts w:ascii="Cambria Math" w:hAnsi="Cambria Math"/>
                <w:color w:val="000000" w:themeColor="text1"/>
              </w:rPr>
            </m:ctrlPr>
          </m:sSubSupPr>
          <m:e>
            <m:r>
              <w:rPr>
                <w:rFonts w:ascii="Cambria Math" w:hAnsi="Cambria Math"/>
                <w:color w:val="000000" w:themeColor="text1"/>
              </w:rPr>
              <m:t>λ</m:t>
            </m:r>
          </m:e>
          <m:sub>
            <m:r>
              <w:rPr>
                <w:rFonts w:ascii="Cambria Math" w:hAnsi="Cambria Math"/>
                <w:color w:val="000000" w:themeColor="text1"/>
              </w:rPr>
              <m:t>t</m:t>
            </m:r>
          </m:sub>
          <m:sup>
            <m:r>
              <w:rPr>
                <w:rFonts w:ascii="Cambria Math" w:hAnsi="Cambria Math"/>
                <w:color w:val="000000" w:themeColor="text1"/>
              </w:rPr>
              <m:t>η</m:t>
            </m:r>
          </m:sup>
        </m:sSubSup>
      </m:oMath>
      <w:r w:rsidR="00D434DD" w:rsidRPr="002F65BE">
        <w:rPr>
          <w:rFonts w:hint="eastAsia"/>
          <w:color w:val="000000" w:themeColor="text1"/>
        </w:rPr>
        <w:t>。</w:t>
      </w:r>
      <m:oMath>
        <m:sSubSup>
          <m:sSubSupPr>
            <m:ctrlPr>
              <w:rPr>
                <w:rFonts w:ascii="Cambria Math" w:hAnsi="Cambria Math"/>
                <w:color w:val="000000" w:themeColor="text1"/>
              </w:rPr>
            </m:ctrlPr>
          </m:sSubSupPr>
          <m:e>
            <m:r>
              <w:rPr>
                <w:rFonts w:ascii="Cambria Math" w:hAnsi="Cambria Math"/>
                <w:color w:val="000000" w:themeColor="text1"/>
              </w:rPr>
              <m:t>λ</m:t>
            </m:r>
          </m:e>
          <m:sub>
            <m:r>
              <w:rPr>
                <w:rFonts w:ascii="Cambria Math" w:hAnsi="Cambria Math"/>
                <w:color w:val="000000" w:themeColor="text1"/>
              </w:rPr>
              <m:t>t</m:t>
            </m:r>
          </m:sub>
          <m:sup>
            <m:r>
              <w:rPr>
                <w:rFonts w:ascii="Cambria Math" w:hAnsi="Cambria Math"/>
                <w:color w:val="000000" w:themeColor="text1"/>
              </w:rPr>
              <m:t>η</m:t>
            </m:r>
          </m:sup>
        </m:sSubSup>
      </m:oMath>
      <w:r w:rsidR="00D434DD" w:rsidRPr="002F65BE">
        <w:rPr>
          <w:rFonts w:hint="eastAsia"/>
          <w:color w:val="000000" w:themeColor="text1"/>
        </w:rPr>
        <w:t>是一种独立的估计值，可以近似衡量V</w:t>
      </w:r>
      <w:r w:rsidR="00D434DD" w:rsidRPr="002F65BE">
        <w:rPr>
          <w:color w:val="000000" w:themeColor="text1"/>
        </w:rPr>
        <w:t>V</w:t>
      </w:r>
      <w:r w:rsidR="00D434DD" w:rsidRPr="002F65BE">
        <w:rPr>
          <w:rFonts w:hint="eastAsia"/>
          <w:color w:val="000000" w:themeColor="text1"/>
        </w:rPr>
        <w:t>风险的程度和符号。</w:t>
      </w:r>
      <w:r w:rsidR="00D434DD" w:rsidRPr="002F65BE">
        <w:rPr>
          <w:rFonts w:hint="eastAsia"/>
          <w:color w:val="000000" w:themeColor="text1"/>
        </w:rPr>
        <w:lastRenderedPageBreak/>
        <w:t>本文最终可以获取一条独立V</w:t>
      </w:r>
      <w:r w:rsidR="00D434DD" w:rsidRPr="002F65BE">
        <w:rPr>
          <w:color w:val="000000" w:themeColor="text1"/>
        </w:rPr>
        <w:t>V</w:t>
      </w:r>
      <w:r w:rsidR="00D434DD" w:rsidRPr="002F65BE">
        <w:rPr>
          <w:rFonts w:hint="eastAsia"/>
          <w:color w:val="000000" w:themeColor="text1"/>
        </w:rPr>
        <w:t>风险溢价的时间序列。</w:t>
      </w:r>
    </w:p>
    <w:p w14:paraId="7B6D0126" w14:textId="77777777" w:rsidR="0010639F" w:rsidRPr="002F65BE" w:rsidRDefault="0010639F" w:rsidP="004F1F40">
      <w:pPr>
        <w:rPr>
          <w:color w:val="000000" w:themeColor="text1"/>
        </w:rPr>
      </w:pPr>
    </w:p>
    <w:p w14:paraId="55D7E854" w14:textId="77777777" w:rsidR="00384BC5" w:rsidRPr="00384BC5" w:rsidRDefault="00384BC5" w:rsidP="004F1F40"/>
    <w:p w14:paraId="20C7D595" w14:textId="250BDC7B" w:rsidR="00384BC5" w:rsidRDefault="00D434DD" w:rsidP="004F1F40">
      <w:r>
        <w:rPr>
          <w:rFonts w:hint="eastAsia"/>
        </w:rPr>
        <w:t>在表 中，本文按照Vol</w:t>
      </w:r>
      <w:r>
        <w:t>ga</w:t>
      </w:r>
      <w:r>
        <w:rPr>
          <w:rFonts w:hint="eastAsia"/>
        </w:rPr>
        <w:t>的取值范围划分期权样本组合，并对每个组合进行描述性统计分析。由式（1</w:t>
      </w:r>
      <w:r>
        <w:t>2</w:t>
      </w:r>
      <w:r>
        <w:rPr>
          <w:rFonts w:hint="eastAsia"/>
        </w:rPr>
        <w:t>）可知，</w:t>
      </w:r>
      <w:r>
        <w:t>VV</w:t>
      </w:r>
      <w:r>
        <w:rPr>
          <w:rFonts w:hint="eastAsia"/>
        </w:rPr>
        <w:t>风险溢价会受到Vol</w:t>
      </w:r>
      <w:r>
        <w:t>ga</w:t>
      </w:r>
      <w:r>
        <w:rPr>
          <w:rFonts w:hint="eastAsia"/>
        </w:rPr>
        <w:t>的剧烈影响，并与其呈反比。由于Vol</w:t>
      </w:r>
      <w:r>
        <w:t>ga</w:t>
      </w:r>
      <w:r>
        <w:rPr>
          <w:rFonts w:hint="eastAsia"/>
        </w:rPr>
        <w:t>处于分母位置，当Vol</w:t>
      </w:r>
      <w:r>
        <w:t>ga</w:t>
      </w:r>
      <w:r>
        <w:rPr>
          <w:rFonts w:hint="eastAsia"/>
        </w:rPr>
        <w:t>的取值接近于零时，</w:t>
      </w:r>
      <w:r>
        <w:t>VV</w:t>
      </w:r>
      <w:r>
        <w:rPr>
          <w:rFonts w:hint="eastAsia"/>
        </w:rPr>
        <w:t>风险溢价绝对值会变得非常大。为了防止出现过大以至于失去经济学意义的V</w:t>
      </w:r>
      <w:r>
        <w:t>V</w:t>
      </w:r>
      <w:r>
        <w:rPr>
          <w:rFonts w:hint="eastAsia"/>
        </w:rPr>
        <w:t>风险溢价，</w:t>
      </w:r>
      <w:r w:rsidR="00D55507">
        <w:rPr>
          <w:rFonts w:hint="eastAsia"/>
        </w:rPr>
        <w:t>本文有必要剔除一些Vol</w:t>
      </w:r>
      <w:r w:rsidR="00D55507">
        <w:t>ga</w:t>
      </w:r>
      <w:r w:rsidR="00D55507">
        <w:rPr>
          <w:rFonts w:hint="eastAsia"/>
        </w:rPr>
        <w:t>值过小的样本。本文在“</w:t>
      </w:r>
      <w:proofErr w:type="spellStart"/>
      <w:r w:rsidR="00D55507">
        <w:rPr>
          <w:rFonts w:hint="eastAsia"/>
        </w:rPr>
        <w:t>Num</w:t>
      </w:r>
      <w:r w:rsidR="00D55507">
        <w:t>Sample</w:t>
      </w:r>
      <w:proofErr w:type="spellEnd"/>
      <w:r w:rsidR="00D55507">
        <w:rPr>
          <w:rFonts w:hint="eastAsia"/>
        </w:rPr>
        <w:t>”</w:t>
      </w:r>
      <w:proofErr w:type="gramStart"/>
      <w:r w:rsidR="00D55507">
        <w:rPr>
          <w:rFonts w:hint="eastAsia"/>
        </w:rPr>
        <w:t>列报告</w:t>
      </w:r>
      <w:proofErr w:type="gramEnd"/>
      <w:r w:rsidR="00D55507">
        <w:rPr>
          <w:rFonts w:hint="eastAsia"/>
        </w:rPr>
        <w:t>了在进行剔除操作后依然可正常交易的有效样本，从而说明这种剔除操作并不会影响V</w:t>
      </w:r>
      <w:r w:rsidR="00D55507">
        <w:t>V</w:t>
      </w:r>
      <w:r w:rsidR="00D55507">
        <w:rPr>
          <w:rFonts w:hint="eastAsia"/>
        </w:rPr>
        <w:t>风险溢价的正常衡量。如表所示，各个组合中的独立V</w:t>
      </w:r>
      <w:r w:rsidR="00D55507">
        <w:t>V</w:t>
      </w:r>
      <w:r w:rsidR="00D55507">
        <w:rPr>
          <w:rFonts w:hint="eastAsia"/>
        </w:rPr>
        <w:t>风险溢价均值全部显著为负值，这说明基于独立V</w:t>
      </w:r>
      <w:r w:rsidR="00D55507">
        <w:t>V</w:t>
      </w:r>
      <w:r w:rsidR="00D55507">
        <w:rPr>
          <w:rFonts w:hint="eastAsia"/>
        </w:rPr>
        <w:t>风险溢价方法本文可以认为中国市场上存在有显著为负的V</w:t>
      </w:r>
      <w:r w:rsidR="00D55507">
        <w:t>V</w:t>
      </w:r>
      <w:r w:rsidR="00D55507">
        <w:rPr>
          <w:rFonts w:hint="eastAsia"/>
        </w:rPr>
        <w:t>风险。</w:t>
      </w:r>
      <w:r w:rsidR="00B52846">
        <w:rPr>
          <w:rFonts w:hint="eastAsia"/>
        </w:rPr>
        <w:t>投资者厌恶波动率的不确定性，会在标的资产收益中要求更高的回报，同时也会为了对冲这种V</w:t>
      </w:r>
      <w:r w:rsidR="00B52846">
        <w:t>V</w:t>
      </w:r>
      <w:r w:rsidR="00B52846">
        <w:rPr>
          <w:rFonts w:hint="eastAsia"/>
        </w:rPr>
        <w:t>风险而愿意在衍生品中支付更多的成本。</w:t>
      </w:r>
    </w:p>
    <w:p w14:paraId="7C9E3446" w14:textId="77777777" w:rsidR="00D434DD" w:rsidRDefault="00D434DD" w:rsidP="004F1F40"/>
    <w:p w14:paraId="1FC84014" w14:textId="45FC08F1" w:rsidR="00E41390" w:rsidRDefault="00D434DD" w:rsidP="001C6937">
      <w:pPr>
        <w:jc w:val="center"/>
      </w:pPr>
      <w:r>
        <w:rPr>
          <w:rFonts w:hint="eastAsia"/>
        </w:rPr>
        <w:t xml:space="preserve">表 </w:t>
      </w:r>
      <w:r w:rsidR="001C6937">
        <w:rPr>
          <w:rFonts w:hint="eastAsia"/>
        </w:rPr>
        <w:t>独立V</w:t>
      </w:r>
      <w:r w:rsidR="001C6937">
        <w:t>V</w:t>
      </w:r>
      <w:r w:rsidR="001C6937">
        <w:rPr>
          <w:rFonts w:hint="eastAsia"/>
        </w:rPr>
        <w:t>风险溢价统计分析</w:t>
      </w:r>
    </w:p>
    <w:tbl>
      <w:tblPr>
        <w:tblW w:w="11227" w:type="dxa"/>
        <w:jc w:val="center"/>
        <w:tblBorders>
          <w:top w:val="single" w:sz="4" w:space="0" w:color="auto"/>
          <w:bottom w:val="single" w:sz="4" w:space="0" w:color="auto"/>
        </w:tblBorders>
        <w:tblLayout w:type="fixed"/>
        <w:tblLook w:val="04A0" w:firstRow="1" w:lastRow="0" w:firstColumn="1" w:lastColumn="0" w:noHBand="0" w:noVBand="1"/>
      </w:tblPr>
      <w:tblGrid>
        <w:gridCol w:w="964"/>
        <w:gridCol w:w="1134"/>
        <w:gridCol w:w="964"/>
        <w:gridCol w:w="964"/>
        <w:gridCol w:w="964"/>
        <w:gridCol w:w="964"/>
        <w:gridCol w:w="964"/>
        <w:gridCol w:w="964"/>
        <w:gridCol w:w="964"/>
        <w:gridCol w:w="964"/>
        <w:gridCol w:w="1417"/>
      </w:tblGrid>
      <w:tr w:rsidR="00E41390" w:rsidRPr="00E41390" w14:paraId="6BE273C8" w14:textId="77777777" w:rsidTr="00E41390">
        <w:trPr>
          <w:trHeight w:val="285"/>
          <w:jc w:val="center"/>
        </w:trPr>
        <w:tc>
          <w:tcPr>
            <w:tcW w:w="964" w:type="dxa"/>
            <w:tcBorders>
              <w:top w:val="single" w:sz="4" w:space="0" w:color="auto"/>
              <w:bottom w:val="single" w:sz="4" w:space="0" w:color="auto"/>
            </w:tcBorders>
            <w:shd w:val="clear" w:color="auto" w:fill="auto"/>
            <w:noWrap/>
            <w:vAlign w:val="center"/>
            <w:hideMark/>
          </w:tcPr>
          <w:p w14:paraId="28F856DA" w14:textId="4E9FE563"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Volga</w:t>
            </w:r>
            <w:r>
              <w:rPr>
                <w:rFonts w:ascii="等线" w:eastAsia="等线" w:hAnsi="等线" w:cs="宋体"/>
                <w:color w:val="000000"/>
                <w:kern w:val="0"/>
                <w:sz w:val="22"/>
              </w:rPr>
              <w:t>&gt;</w:t>
            </w:r>
          </w:p>
        </w:tc>
        <w:tc>
          <w:tcPr>
            <w:tcW w:w="1134" w:type="dxa"/>
            <w:tcBorders>
              <w:top w:val="single" w:sz="4" w:space="0" w:color="auto"/>
              <w:bottom w:val="single" w:sz="4" w:space="0" w:color="auto"/>
            </w:tcBorders>
            <w:shd w:val="clear" w:color="auto" w:fill="auto"/>
            <w:noWrap/>
            <w:vAlign w:val="center"/>
            <w:hideMark/>
          </w:tcPr>
          <w:p w14:paraId="5A28C44F" w14:textId="0366B3C2" w:rsidR="00E41390" w:rsidRPr="00E41390" w:rsidRDefault="00384BC5" w:rsidP="00E41390">
            <w:pPr>
              <w:widowControl/>
              <w:jc w:val="center"/>
              <w:rPr>
                <w:rFonts w:ascii="等线" w:eastAsia="等线" w:hAnsi="等线" w:cs="宋体"/>
                <w:color w:val="000000"/>
                <w:kern w:val="0"/>
                <w:sz w:val="22"/>
              </w:rPr>
            </w:pPr>
            <w:r w:rsidRPr="00E41390">
              <w:rPr>
                <w:rFonts w:ascii="等线" w:eastAsia="等线" w:hAnsi="等线" w:cs="宋体"/>
                <w:color w:val="000000"/>
                <w:kern w:val="0"/>
                <w:sz w:val="22"/>
              </w:rPr>
              <w:t>M</w:t>
            </w:r>
            <w:r w:rsidR="00E41390" w:rsidRPr="00E41390">
              <w:rPr>
                <w:rFonts w:ascii="等线" w:eastAsia="等线" w:hAnsi="等线" w:cs="宋体" w:hint="eastAsia"/>
                <w:color w:val="000000"/>
                <w:kern w:val="0"/>
                <w:sz w:val="22"/>
              </w:rPr>
              <w:t>ean</w:t>
            </w:r>
          </w:p>
        </w:tc>
        <w:tc>
          <w:tcPr>
            <w:tcW w:w="964" w:type="dxa"/>
            <w:tcBorders>
              <w:top w:val="single" w:sz="4" w:space="0" w:color="auto"/>
              <w:bottom w:val="single" w:sz="4" w:space="0" w:color="auto"/>
            </w:tcBorders>
            <w:shd w:val="clear" w:color="auto" w:fill="auto"/>
            <w:noWrap/>
            <w:vAlign w:val="center"/>
            <w:hideMark/>
          </w:tcPr>
          <w:p w14:paraId="68FFDFBE"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median</w:t>
            </w:r>
          </w:p>
        </w:tc>
        <w:tc>
          <w:tcPr>
            <w:tcW w:w="964" w:type="dxa"/>
            <w:tcBorders>
              <w:top w:val="single" w:sz="4" w:space="0" w:color="auto"/>
              <w:bottom w:val="single" w:sz="4" w:space="0" w:color="auto"/>
            </w:tcBorders>
            <w:shd w:val="clear" w:color="auto" w:fill="auto"/>
            <w:noWrap/>
            <w:vAlign w:val="center"/>
            <w:hideMark/>
          </w:tcPr>
          <w:p w14:paraId="3B375C15" w14:textId="06CD8942" w:rsidR="00E41390" w:rsidRPr="00E41390" w:rsidRDefault="003C4AB1" w:rsidP="00E41390">
            <w:pPr>
              <w:widowControl/>
              <w:jc w:val="center"/>
              <w:rPr>
                <w:rFonts w:ascii="等线" w:eastAsia="等线" w:hAnsi="等线" w:cs="宋体"/>
                <w:color w:val="000000"/>
                <w:kern w:val="0"/>
                <w:sz w:val="22"/>
              </w:rPr>
            </w:pPr>
            <w:r w:rsidRPr="00E41390">
              <w:rPr>
                <w:rFonts w:ascii="等线" w:eastAsia="等线" w:hAnsi="等线" w:cs="宋体"/>
                <w:color w:val="000000"/>
                <w:kern w:val="0"/>
                <w:sz w:val="22"/>
              </w:rPr>
              <w:t>S</w:t>
            </w:r>
            <w:r w:rsidR="00E41390" w:rsidRPr="00E41390">
              <w:rPr>
                <w:rFonts w:ascii="等线" w:eastAsia="等线" w:hAnsi="等线" w:cs="宋体" w:hint="eastAsia"/>
                <w:color w:val="000000"/>
                <w:kern w:val="0"/>
                <w:sz w:val="22"/>
              </w:rPr>
              <w:t>kew</w:t>
            </w:r>
          </w:p>
        </w:tc>
        <w:tc>
          <w:tcPr>
            <w:tcW w:w="964" w:type="dxa"/>
            <w:tcBorders>
              <w:top w:val="single" w:sz="4" w:space="0" w:color="auto"/>
              <w:bottom w:val="single" w:sz="4" w:space="0" w:color="auto"/>
            </w:tcBorders>
            <w:shd w:val="clear" w:color="auto" w:fill="auto"/>
            <w:noWrap/>
            <w:vAlign w:val="center"/>
            <w:hideMark/>
          </w:tcPr>
          <w:p w14:paraId="55D46639"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std</w:t>
            </w:r>
          </w:p>
        </w:tc>
        <w:tc>
          <w:tcPr>
            <w:tcW w:w="964" w:type="dxa"/>
            <w:tcBorders>
              <w:top w:val="single" w:sz="4" w:space="0" w:color="auto"/>
              <w:bottom w:val="single" w:sz="4" w:space="0" w:color="auto"/>
            </w:tcBorders>
            <w:shd w:val="clear" w:color="auto" w:fill="auto"/>
            <w:noWrap/>
            <w:vAlign w:val="center"/>
            <w:hideMark/>
          </w:tcPr>
          <w:p w14:paraId="50627551"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min</w:t>
            </w:r>
          </w:p>
        </w:tc>
        <w:tc>
          <w:tcPr>
            <w:tcW w:w="964" w:type="dxa"/>
            <w:tcBorders>
              <w:top w:val="single" w:sz="4" w:space="0" w:color="auto"/>
              <w:bottom w:val="single" w:sz="4" w:space="0" w:color="auto"/>
            </w:tcBorders>
            <w:shd w:val="clear" w:color="auto" w:fill="auto"/>
            <w:noWrap/>
            <w:vAlign w:val="center"/>
            <w:hideMark/>
          </w:tcPr>
          <w:p w14:paraId="6C3B91BE" w14:textId="7B17A8E6" w:rsidR="00E41390" w:rsidRPr="00E41390" w:rsidRDefault="00D434DD" w:rsidP="00E41390">
            <w:pPr>
              <w:widowControl/>
              <w:jc w:val="center"/>
              <w:rPr>
                <w:rFonts w:ascii="等线" w:eastAsia="等线" w:hAnsi="等线" w:cs="宋体"/>
                <w:color w:val="000000"/>
                <w:kern w:val="0"/>
                <w:sz w:val="22"/>
              </w:rPr>
            </w:pPr>
            <w:r w:rsidRPr="00E41390">
              <w:rPr>
                <w:rFonts w:ascii="等线" w:eastAsia="等线" w:hAnsi="等线" w:cs="宋体"/>
                <w:color w:val="000000"/>
                <w:kern w:val="0"/>
                <w:sz w:val="22"/>
              </w:rPr>
              <w:t>M</w:t>
            </w:r>
            <w:r w:rsidR="00E41390" w:rsidRPr="00E41390">
              <w:rPr>
                <w:rFonts w:ascii="等线" w:eastAsia="等线" w:hAnsi="等线" w:cs="宋体" w:hint="eastAsia"/>
                <w:color w:val="000000"/>
                <w:kern w:val="0"/>
                <w:sz w:val="22"/>
              </w:rPr>
              <w:t>ax</w:t>
            </w:r>
          </w:p>
        </w:tc>
        <w:tc>
          <w:tcPr>
            <w:tcW w:w="964" w:type="dxa"/>
            <w:tcBorders>
              <w:top w:val="single" w:sz="4" w:space="0" w:color="auto"/>
              <w:bottom w:val="single" w:sz="4" w:space="0" w:color="auto"/>
            </w:tcBorders>
            <w:shd w:val="clear" w:color="auto" w:fill="auto"/>
            <w:noWrap/>
            <w:vAlign w:val="center"/>
            <w:hideMark/>
          </w:tcPr>
          <w:p w14:paraId="445326C0"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%&lt;0</w:t>
            </w:r>
          </w:p>
        </w:tc>
        <w:tc>
          <w:tcPr>
            <w:tcW w:w="964" w:type="dxa"/>
            <w:tcBorders>
              <w:top w:val="single" w:sz="4" w:space="0" w:color="auto"/>
              <w:bottom w:val="single" w:sz="4" w:space="0" w:color="auto"/>
            </w:tcBorders>
            <w:shd w:val="clear" w:color="auto" w:fill="auto"/>
            <w:noWrap/>
            <w:vAlign w:val="center"/>
            <w:hideMark/>
          </w:tcPr>
          <w:p w14:paraId="45026FFD" w14:textId="77777777" w:rsidR="00E41390" w:rsidRPr="00E41390" w:rsidRDefault="00E41390" w:rsidP="00E41390">
            <w:pPr>
              <w:widowControl/>
              <w:jc w:val="center"/>
              <w:rPr>
                <w:rFonts w:ascii="等线" w:eastAsia="等线" w:hAnsi="等线" w:cs="宋体"/>
                <w:color w:val="000000"/>
                <w:kern w:val="0"/>
                <w:sz w:val="22"/>
              </w:rPr>
            </w:pPr>
            <w:proofErr w:type="gramStart"/>
            <w:r w:rsidRPr="00E41390">
              <w:rPr>
                <w:rFonts w:ascii="等线" w:eastAsia="等线" w:hAnsi="等线" w:cs="宋体" w:hint="eastAsia"/>
                <w:color w:val="000000"/>
                <w:kern w:val="0"/>
                <w:sz w:val="22"/>
              </w:rPr>
              <w:t>AR(</w:t>
            </w:r>
            <w:proofErr w:type="gramEnd"/>
            <w:r w:rsidRPr="00E41390">
              <w:rPr>
                <w:rFonts w:ascii="等线" w:eastAsia="等线" w:hAnsi="等线" w:cs="宋体" w:hint="eastAsia"/>
                <w:color w:val="000000"/>
                <w:kern w:val="0"/>
                <w:sz w:val="22"/>
              </w:rPr>
              <w:t>1)</w:t>
            </w:r>
          </w:p>
        </w:tc>
        <w:tc>
          <w:tcPr>
            <w:tcW w:w="964" w:type="dxa"/>
            <w:tcBorders>
              <w:top w:val="single" w:sz="4" w:space="0" w:color="auto"/>
              <w:bottom w:val="single" w:sz="4" w:space="0" w:color="auto"/>
            </w:tcBorders>
            <w:shd w:val="clear" w:color="auto" w:fill="auto"/>
            <w:noWrap/>
            <w:vAlign w:val="center"/>
            <w:hideMark/>
          </w:tcPr>
          <w:p w14:paraId="098F0764"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Num</w:t>
            </w:r>
          </w:p>
        </w:tc>
        <w:tc>
          <w:tcPr>
            <w:tcW w:w="1417" w:type="dxa"/>
            <w:tcBorders>
              <w:top w:val="single" w:sz="4" w:space="0" w:color="auto"/>
              <w:bottom w:val="single" w:sz="4" w:space="0" w:color="auto"/>
            </w:tcBorders>
            <w:shd w:val="clear" w:color="auto" w:fill="auto"/>
            <w:noWrap/>
            <w:vAlign w:val="center"/>
            <w:hideMark/>
          </w:tcPr>
          <w:p w14:paraId="65D65E09" w14:textId="77777777" w:rsidR="00E41390" w:rsidRPr="00E41390" w:rsidRDefault="00E41390" w:rsidP="00E41390">
            <w:pPr>
              <w:widowControl/>
              <w:jc w:val="center"/>
              <w:rPr>
                <w:rFonts w:ascii="等线" w:eastAsia="等线" w:hAnsi="等线" w:cs="宋体"/>
                <w:color w:val="000000"/>
                <w:kern w:val="0"/>
                <w:sz w:val="22"/>
              </w:rPr>
            </w:pPr>
            <w:proofErr w:type="spellStart"/>
            <w:r w:rsidRPr="00E41390">
              <w:rPr>
                <w:rFonts w:ascii="等线" w:eastAsia="等线" w:hAnsi="等线" w:cs="宋体" w:hint="eastAsia"/>
                <w:color w:val="000000"/>
                <w:kern w:val="0"/>
                <w:sz w:val="22"/>
              </w:rPr>
              <w:t>NumSample</w:t>
            </w:r>
            <w:proofErr w:type="spellEnd"/>
          </w:p>
        </w:tc>
      </w:tr>
      <w:tr w:rsidR="00E41390" w:rsidRPr="00E41390" w14:paraId="0041D2B5" w14:textId="77777777" w:rsidTr="00E41390">
        <w:trPr>
          <w:trHeight w:val="285"/>
          <w:jc w:val="center"/>
        </w:trPr>
        <w:tc>
          <w:tcPr>
            <w:tcW w:w="964" w:type="dxa"/>
            <w:tcBorders>
              <w:top w:val="single" w:sz="4" w:space="0" w:color="auto"/>
            </w:tcBorders>
            <w:shd w:val="clear" w:color="auto" w:fill="auto"/>
            <w:noWrap/>
            <w:vAlign w:val="center"/>
            <w:hideMark/>
          </w:tcPr>
          <w:p w14:paraId="6980AACD"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0.01</w:t>
            </w:r>
          </w:p>
        </w:tc>
        <w:tc>
          <w:tcPr>
            <w:tcW w:w="1134" w:type="dxa"/>
            <w:tcBorders>
              <w:top w:val="single" w:sz="4" w:space="0" w:color="auto"/>
            </w:tcBorders>
            <w:shd w:val="clear" w:color="auto" w:fill="auto"/>
            <w:noWrap/>
            <w:vAlign w:val="center"/>
            <w:hideMark/>
          </w:tcPr>
          <w:p w14:paraId="08257116" w14:textId="19A22FB6"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-1.627</w:t>
            </w:r>
            <w:r>
              <w:rPr>
                <w:rFonts w:ascii="等线" w:eastAsia="等线" w:hAnsi="等线" w:cs="宋体"/>
                <w:color w:val="000000"/>
                <w:kern w:val="0"/>
                <w:sz w:val="22"/>
              </w:rPr>
              <w:t>***</w:t>
            </w:r>
          </w:p>
        </w:tc>
        <w:tc>
          <w:tcPr>
            <w:tcW w:w="964" w:type="dxa"/>
            <w:tcBorders>
              <w:top w:val="single" w:sz="4" w:space="0" w:color="auto"/>
            </w:tcBorders>
            <w:shd w:val="clear" w:color="auto" w:fill="auto"/>
            <w:noWrap/>
            <w:vAlign w:val="center"/>
            <w:hideMark/>
          </w:tcPr>
          <w:p w14:paraId="1F702113"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-1.141</w:t>
            </w:r>
          </w:p>
        </w:tc>
        <w:tc>
          <w:tcPr>
            <w:tcW w:w="964" w:type="dxa"/>
            <w:tcBorders>
              <w:top w:val="single" w:sz="4" w:space="0" w:color="auto"/>
            </w:tcBorders>
            <w:shd w:val="clear" w:color="auto" w:fill="auto"/>
            <w:noWrap/>
            <w:vAlign w:val="center"/>
            <w:hideMark/>
          </w:tcPr>
          <w:p w14:paraId="2BB1A5B4"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-0.154</w:t>
            </w:r>
          </w:p>
        </w:tc>
        <w:tc>
          <w:tcPr>
            <w:tcW w:w="964" w:type="dxa"/>
            <w:tcBorders>
              <w:top w:val="single" w:sz="4" w:space="0" w:color="auto"/>
            </w:tcBorders>
            <w:shd w:val="clear" w:color="auto" w:fill="auto"/>
            <w:noWrap/>
            <w:vAlign w:val="center"/>
            <w:hideMark/>
          </w:tcPr>
          <w:p w14:paraId="592EAF06"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10.446</w:t>
            </w:r>
          </w:p>
        </w:tc>
        <w:tc>
          <w:tcPr>
            <w:tcW w:w="964" w:type="dxa"/>
            <w:tcBorders>
              <w:top w:val="single" w:sz="4" w:space="0" w:color="auto"/>
            </w:tcBorders>
            <w:shd w:val="clear" w:color="auto" w:fill="auto"/>
            <w:noWrap/>
            <w:vAlign w:val="center"/>
            <w:hideMark/>
          </w:tcPr>
          <w:p w14:paraId="6EFD61B4"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-58.937</w:t>
            </w:r>
          </w:p>
        </w:tc>
        <w:tc>
          <w:tcPr>
            <w:tcW w:w="964" w:type="dxa"/>
            <w:tcBorders>
              <w:top w:val="single" w:sz="4" w:space="0" w:color="auto"/>
            </w:tcBorders>
            <w:shd w:val="clear" w:color="auto" w:fill="auto"/>
            <w:noWrap/>
            <w:vAlign w:val="center"/>
            <w:hideMark/>
          </w:tcPr>
          <w:p w14:paraId="099A1F25"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52.154</w:t>
            </w:r>
          </w:p>
        </w:tc>
        <w:tc>
          <w:tcPr>
            <w:tcW w:w="964" w:type="dxa"/>
            <w:tcBorders>
              <w:top w:val="single" w:sz="4" w:space="0" w:color="auto"/>
            </w:tcBorders>
            <w:shd w:val="clear" w:color="auto" w:fill="auto"/>
            <w:noWrap/>
            <w:vAlign w:val="center"/>
            <w:hideMark/>
          </w:tcPr>
          <w:p w14:paraId="78A97F84"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65.84%</w:t>
            </w:r>
          </w:p>
        </w:tc>
        <w:tc>
          <w:tcPr>
            <w:tcW w:w="964" w:type="dxa"/>
            <w:tcBorders>
              <w:top w:val="single" w:sz="4" w:space="0" w:color="auto"/>
            </w:tcBorders>
            <w:shd w:val="clear" w:color="auto" w:fill="auto"/>
            <w:noWrap/>
            <w:vAlign w:val="center"/>
            <w:hideMark/>
          </w:tcPr>
          <w:p w14:paraId="198DEA2F" w14:textId="32BD5ECB"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0.080</w:t>
            </w:r>
          </w:p>
        </w:tc>
        <w:tc>
          <w:tcPr>
            <w:tcW w:w="964" w:type="dxa"/>
            <w:tcBorders>
              <w:top w:val="single" w:sz="4" w:space="0" w:color="auto"/>
            </w:tcBorders>
            <w:shd w:val="clear" w:color="auto" w:fill="auto"/>
            <w:noWrap/>
            <w:vAlign w:val="center"/>
            <w:hideMark/>
          </w:tcPr>
          <w:p w14:paraId="745DD108"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1935</w:t>
            </w:r>
          </w:p>
        </w:tc>
        <w:tc>
          <w:tcPr>
            <w:tcW w:w="1417" w:type="dxa"/>
            <w:tcBorders>
              <w:top w:val="single" w:sz="4" w:space="0" w:color="auto"/>
            </w:tcBorders>
            <w:shd w:val="clear" w:color="auto" w:fill="auto"/>
            <w:noWrap/>
            <w:vAlign w:val="center"/>
            <w:hideMark/>
          </w:tcPr>
          <w:p w14:paraId="194ED4AE"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84515</w:t>
            </w:r>
          </w:p>
        </w:tc>
      </w:tr>
      <w:tr w:rsidR="00E41390" w:rsidRPr="00E41390" w14:paraId="3EA5546D" w14:textId="77777777" w:rsidTr="00E41390">
        <w:trPr>
          <w:trHeight w:val="285"/>
          <w:jc w:val="center"/>
        </w:trPr>
        <w:tc>
          <w:tcPr>
            <w:tcW w:w="964" w:type="dxa"/>
            <w:shd w:val="clear" w:color="auto" w:fill="auto"/>
            <w:noWrap/>
            <w:vAlign w:val="center"/>
            <w:hideMark/>
          </w:tcPr>
          <w:p w14:paraId="783D25C5"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0.07</w:t>
            </w:r>
          </w:p>
        </w:tc>
        <w:tc>
          <w:tcPr>
            <w:tcW w:w="1134" w:type="dxa"/>
            <w:shd w:val="clear" w:color="auto" w:fill="auto"/>
            <w:noWrap/>
            <w:vAlign w:val="center"/>
            <w:hideMark/>
          </w:tcPr>
          <w:p w14:paraId="5CDEE35D" w14:textId="5763A0F9"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-0.687</w:t>
            </w:r>
            <w:r>
              <w:rPr>
                <w:rFonts w:ascii="等线" w:eastAsia="等线" w:hAnsi="等线" w:cs="宋体"/>
                <w:color w:val="000000"/>
                <w:kern w:val="0"/>
                <w:sz w:val="22"/>
              </w:rPr>
              <w:t>***</w:t>
            </w:r>
          </w:p>
        </w:tc>
        <w:tc>
          <w:tcPr>
            <w:tcW w:w="964" w:type="dxa"/>
            <w:shd w:val="clear" w:color="auto" w:fill="auto"/>
            <w:noWrap/>
            <w:vAlign w:val="center"/>
            <w:hideMark/>
          </w:tcPr>
          <w:p w14:paraId="6DC5451E"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-0.583</w:t>
            </w:r>
          </w:p>
        </w:tc>
        <w:tc>
          <w:tcPr>
            <w:tcW w:w="964" w:type="dxa"/>
            <w:shd w:val="clear" w:color="auto" w:fill="auto"/>
            <w:noWrap/>
            <w:vAlign w:val="center"/>
            <w:hideMark/>
          </w:tcPr>
          <w:p w14:paraId="43F9840A"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-0.248</w:t>
            </w:r>
          </w:p>
        </w:tc>
        <w:tc>
          <w:tcPr>
            <w:tcW w:w="964" w:type="dxa"/>
            <w:shd w:val="clear" w:color="auto" w:fill="auto"/>
            <w:noWrap/>
            <w:vAlign w:val="center"/>
            <w:hideMark/>
          </w:tcPr>
          <w:p w14:paraId="564B3C16"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4.339</w:t>
            </w:r>
          </w:p>
        </w:tc>
        <w:tc>
          <w:tcPr>
            <w:tcW w:w="964" w:type="dxa"/>
            <w:shd w:val="clear" w:color="auto" w:fill="auto"/>
            <w:noWrap/>
            <w:vAlign w:val="center"/>
            <w:hideMark/>
          </w:tcPr>
          <w:p w14:paraId="1F4D0AA3"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-22.103</w:t>
            </w:r>
          </w:p>
        </w:tc>
        <w:tc>
          <w:tcPr>
            <w:tcW w:w="964" w:type="dxa"/>
            <w:shd w:val="clear" w:color="auto" w:fill="auto"/>
            <w:noWrap/>
            <w:vAlign w:val="center"/>
            <w:hideMark/>
          </w:tcPr>
          <w:p w14:paraId="699DBF3E"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22.238</w:t>
            </w:r>
          </w:p>
        </w:tc>
        <w:tc>
          <w:tcPr>
            <w:tcW w:w="964" w:type="dxa"/>
            <w:shd w:val="clear" w:color="auto" w:fill="auto"/>
            <w:noWrap/>
            <w:vAlign w:val="center"/>
            <w:hideMark/>
          </w:tcPr>
          <w:p w14:paraId="63BE97EB"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64.81%</w:t>
            </w:r>
          </w:p>
        </w:tc>
        <w:tc>
          <w:tcPr>
            <w:tcW w:w="964" w:type="dxa"/>
            <w:shd w:val="clear" w:color="auto" w:fill="auto"/>
            <w:noWrap/>
            <w:vAlign w:val="center"/>
            <w:hideMark/>
          </w:tcPr>
          <w:p w14:paraId="21D70FE1" w14:textId="25EA6AB0"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0.094</w:t>
            </w:r>
          </w:p>
        </w:tc>
        <w:tc>
          <w:tcPr>
            <w:tcW w:w="964" w:type="dxa"/>
            <w:shd w:val="clear" w:color="auto" w:fill="auto"/>
            <w:noWrap/>
            <w:vAlign w:val="center"/>
            <w:hideMark/>
          </w:tcPr>
          <w:p w14:paraId="5288E7BB"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1935</w:t>
            </w:r>
          </w:p>
        </w:tc>
        <w:tc>
          <w:tcPr>
            <w:tcW w:w="1417" w:type="dxa"/>
            <w:shd w:val="clear" w:color="auto" w:fill="auto"/>
            <w:noWrap/>
            <w:vAlign w:val="center"/>
            <w:hideMark/>
          </w:tcPr>
          <w:p w14:paraId="4251292C"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77537</w:t>
            </w:r>
          </w:p>
        </w:tc>
      </w:tr>
      <w:tr w:rsidR="00E41390" w:rsidRPr="00E41390" w14:paraId="05A5B801" w14:textId="77777777" w:rsidTr="00E41390">
        <w:trPr>
          <w:trHeight w:val="285"/>
          <w:jc w:val="center"/>
        </w:trPr>
        <w:tc>
          <w:tcPr>
            <w:tcW w:w="964" w:type="dxa"/>
            <w:shd w:val="clear" w:color="auto" w:fill="auto"/>
            <w:noWrap/>
            <w:vAlign w:val="center"/>
            <w:hideMark/>
          </w:tcPr>
          <w:p w14:paraId="67A4B276"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0.13</w:t>
            </w:r>
          </w:p>
        </w:tc>
        <w:tc>
          <w:tcPr>
            <w:tcW w:w="1134" w:type="dxa"/>
            <w:shd w:val="clear" w:color="auto" w:fill="auto"/>
            <w:noWrap/>
            <w:vAlign w:val="center"/>
            <w:hideMark/>
          </w:tcPr>
          <w:p w14:paraId="345F430B" w14:textId="24235B62"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-0.445</w:t>
            </w:r>
            <w:r>
              <w:rPr>
                <w:rFonts w:ascii="等线" w:eastAsia="等线" w:hAnsi="等线" w:cs="宋体"/>
                <w:color w:val="000000"/>
                <w:kern w:val="0"/>
                <w:sz w:val="22"/>
              </w:rPr>
              <w:t>***</w:t>
            </w:r>
          </w:p>
        </w:tc>
        <w:tc>
          <w:tcPr>
            <w:tcW w:w="964" w:type="dxa"/>
            <w:shd w:val="clear" w:color="auto" w:fill="auto"/>
            <w:noWrap/>
            <w:vAlign w:val="center"/>
            <w:hideMark/>
          </w:tcPr>
          <w:p w14:paraId="459BBF3C"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-0.462</w:t>
            </w:r>
          </w:p>
        </w:tc>
        <w:tc>
          <w:tcPr>
            <w:tcW w:w="964" w:type="dxa"/>
            <w:shd w:val="clear" w:color="auto" w:fill="auto"/>
            <w:noWrap/>
            <w:vAlign w:val="center"/>
            <w:hideMark/>
          </w:tcPr>
          <w:p w14:paraId="03042A28"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0.122</w:t>
            </w:r>
          </w:p>
        </w:tc>
        <w:tc>
          <w:tcPr>
            <w:tcW w:w="964" w:type="dxa"/>
            <w:shd w:val="clear" w:color="auto" w:fill="auto"/>
            <w:noWrap/>
            <w:vAlign w:val="center"/>
            <w:hideMark/>
          </w:tcPr>
          <w:p w14:paraId="51D1ED56"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3.31</w:t>
            </w:r>
          </w:p>
        </w:tc>
        <w:tc>
          <w:tcPr>
            <w:tcW w:w="964" w:type="dxa"/>
            <w:shd w:val="clear" w:color="auto" w:fill="auto"/>
            <w:noWrap/>
            <w:vAlign w:val="center"/>
            <w:hideMark/>
          </w:tcPr>
          <w:p w14:paraId="7D8AEDE8"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-16.481</w:t>
            </w:r>
          </w:p>
        </w:tc>
        <w:tc>
          <w:tcPr>
            <w:tcW w:w="964" w:type="dxa"/>
            <w:shd w:val="clear" w:color="auto" w:fill="auto"/>
            <w:noWrap/>
            <w:vAlign w:val="center"/>
            <w:hideMark/>
          </w:tcPr>
          <w:p w14:paraId="55D5E32D"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17.088</w:t>
            </w:r>
          </w:p>
        </w:tc>
        <w:tc>
          <w:tcPr>
            <w:tcW w:w="964" w:type="dxa"/>
            <w:shd w:val="clear" w:color="auto" w:fill="auto"/>
            <w:noWrap/>
            <w:vAlign w:val="center"/>
            <w:hideMark/>
          </w:tcPr>
          <w:p w14:paraId="097925F8"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64.34%</w:t>
            </w:r>
          </w:p>
        </w:tc>
        <w:tc>
          <w:tcPr>
            <w:tcW w:w="964" w:type="dxa"/>
            <w:shd w:val="clear" w:color="auto" w:fill="auto"/>
            <w:noWrap/>
            <w:vAlign w:val="center"/>
            <w:hideMark/>
          </w:tcPr>
          <w:p w14:paraId="07B24ECC" w14:textId="2D0BACB8"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0.048</w:t>
            </w:r>
          </w:p>
        </w:tc>
        <w:tc>
          <w:tcPr>
            <w:tcW w:w="964" w:type="dxa"/>
            <w:shd w:val="clear" w:color="auto" w:fill="auto"/>
            <w:noWrap/>
            <w:vAlign w:val="center"/>
            <w:hideMark/>
          </w:tcPr>
          <w:p w14:paraId="5E85A852"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1935</w:t>
            </w:r>
          </w:p>
        </w:tc>
        <w:tc>
          <w:tcPr>
            <w:tcW w:w="1417" w:type="dxa"/>
            <w:shd w:val="clear" w:color="auto" w:fill="auto"/>
            <w:noWrap/>
            <w:vAlign w:val="center"/>
            <w:hideMark/>
          </w:tcPr>
          <w:p w14:paraId="6E45C50F"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73057</w:t>
            </w:r>
          </w:p>
        </w:tc>
      </w:tr>
      <w:tr w:rsidR="00E41390" w:rsidRPr="00E41390" w14:paraId="574B613B" w14:textId="77777777" w:rsidTr="00E41390">
        <w:trPr>
          <w:trHeight w:val="285"/>
          <w:jc w:val="center"/>
        </w:trPr>
        <w:tc>
          <w:tcPr>
            <w:tcW w:w="964" w:type="dxa"/>
            <w:shd w:val="clear" w:color="auto" w:fill="auto"/>
            <w:noWrap/>
            <w:vAlign w:val="center"/>
            <w:hideMark/>
          </w:tcPr>
          <w:p w14:paraId="4190B30A"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0.19</w:t>
            </w:r>
          </w:p>
        </w:tc>
        <w:tc>
          <w:tcPr>
            <w:tcW w:w="1134" w:type="dxa"/>
            <w:shd w:val="clear" w:color="auto" w:fill="auto"/>
            <w:noWrap/>
            <w:vAlign w:val="center"/>
            <w:hideMark/>
          </w:tcPr>
          <w:p w14:paraId="673154B5" w14:textId="7B7579CB"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-0.278</w:t>
            </w:r>
            <w:r>
              <w:rPr>
                <w:rFonts w:ascii="等线" w:eastAsia="等线" w:hAnsi="等线" w:cs="宋体"/>
                <w:color w:val="000000"/>
                <w:kern w:val="0"/>
                <w:sz w:val="22"/>
              </w:rPr>
              <w:t>***</w:t>
            </w:r>
          </w:p>
        </w:tc>
        <w:tc>
          <w:tcPr>
            <w:tcW w:w="964" w:type="dxa"/>
            <w:shd w:val="clear" w:color="auto" w:fill="auto"/>
            <w:noWrap/>
            <w:vAlign w:val="center"/>
            <w:hideMark/>
          </w:tcPr>
          <w:p w14:paraId="6A8B87EE"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-0.37</w:t>
            </w:r>
          </w:p>
        </w:tc>
        <w:tc>
          <w:tcPr>
            <w:tcW w:w="964" w:type="dxa"/>
            <w:shd w:val="clear" w:color="auto" w:fill="auto"/>
            <w:noWrap/>
            <w:vAlign w:val="center"/>
            <w:hideMark/>
          </w:tcPr>
          <w:p w14:paraId="05EAB00C"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0.52</w:t>
            </w:r>
          </w:p>
        </w:tc>
        <w:tc>
          <w:tcPr>
            <w:tcW w:w="964" w:type="dxa"/>
            <w:shd w:val="clear" w:color="auto" w:fill="auto"/>
            <w:noWrap/>
            <w:vAlign w:val="center"/>
            <w:hideMark/>
          </w:tcPr>
          <w:p w14:paraId="17707622"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2.731</w:t>
            </w:r>
          </w:p>
        </w:tc>
        <w:tc>
          <w:tcPr>
            <w:tcW w:w="964" w:type="dxa"/>
            <w:shd w:val="clear" w:color="auto" w:fill="auto"/>
            <w:noWrap/>
            <w:vAlign w:val="center"/>
            <w:hideMark/>
          </w:tcPr>
          <w:p w14:paraId="5070AB8D"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-12.489</w:t>
            </w:r>
          </w:p>
        </w:tc>
        <w:tc>
          <w:tcPr>
            <w:tcW w:w="964" w:type="dxa"/>
            <w:shd w:val="clear" w:color="auto" w:fill="auto"/>
            <w:noWrap/>
            <w:vAlign w:val="center"/>
            <w:hideMark/>
          </w:tcPr>
          <w:p w14:paraId="0D7218B7"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14.804</w:t>
            </w:r>
          </w:p>
        </w:tc>
        <w:tc>
          <w:tcPr>
            <w:tcW w:w="964" w:type="dxa"/>
            <w:shd w:val="clear" w:color="auto" w:fill="auto"/>
            <w:noWrap/>
            <w:vAlign w:val="center"/>
            <w:hideMark/>
          </w:tcPr>
          <w:p w14:paraId="6D2AEBCF"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64.08%</w:t>
            </w:r>
          </w:p>
        </w:tc>
        <w:tc>
          <w:tcPr>
            <w:tcW w:w="964" w:type="dxa"/>
            <w:shd w:val="clear" w:color="auto" w:fill="auto"/>
            <w:noWrap/>
            <w:vAlign w:val="center"/>
            <w:hideMark/>
          </w:tcPr>
          <w:p w14:paraId="22A56168" w14:textId="33EDCCF6"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0.079</w:t>
            </w:r>
          </w:p>
        </w:tc>
        <w:tc>
          <w:tcPr>
            <w:tcW w:w="964" w:type="dxa"/>
            <w:shd w:val="clear" w:color="auto" w:fill="auto"/>
            <w:noWrap/>
            <w:vAlign w:val="center"/>
            <w:hideMark/>
          </w:tcPr>
          <w:p w14:paraId="3D969A57"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1935</w:t>
            </w:r>
          </w:p>
        </w:tc>
        <w:tc>
          <w:tcPr>
            <w:tcW w:w="1417" w:type="dxa"/>
            <w:shd w:val="clear" w:color="auto" w:fill="auto"/>
            <w:noWrap/>
            <w:vAlign w:val="center"/>
            <w:hideMark/>
          </w:tcPr>
          <w:p w14:paraId="39178B65"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68832</w:t>
            </w:r>
          </w:p>
        </w:tc>
      </w:tr>
      <w:tr w:rsidR="00E41390" w:rsidRPr="00E41390" w14:paraId="3941D262" w14:textId="77777777" w:rsidTr="00E41390">
        <w:trPr>
          <w:trHeight w:val="285"/>
          <w:jc w:val="center"/>
        </w:trPr>
        <w:tc>
          <w:tcPr>
            <w:tcW w:w="964" w:type="dxa"/>
            <w:shd w:val="clear" w:color="auto" w:fill="auto"/>
            <w:noWrap/>
            <w:vAlign w:val="center"/>
            <w:hideMark/>
          </w:tcPr>
          <w:p w14:paraId="01DDEF7A"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0.25</w:t>
            </w:r>
          </w:p>
        </w:tc>
        <w:tc>
          <w:tcPr>
            <w:tcW w:w="1134" w:type="dxa"/>
            <w:shd w:val="clear" w:color="auto" w:fill="auto"/>
            <w:noWrap/>
            <w:vAlign w:val="center"/>
            <w:hideMark/>
          </w:tcPr>
          <w:p w14:paraId="3A38C308" w14:textId="59847D64"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-0.136</w:t>
            </w:r>
            <w:r>
              <w:rPr>
                <w:rFonts w:ascii="等线" w:eastAsia="等线" w:hAnsi="等线" w:cs="宋体"/>
                <w:color w:val="000000"/>
                <w:kern w:val="0"/>
                <w:sz w:val="22"/>
              </w:rPr>
              <w:t>**</w:t>
            </w:r>
          </w:p>
        </w:tc>
        <w:tc>
          <w:tcPr>
            <w:tcW w:w="964" w:type="dxa"/>
            <w:shd w:val="clear" w:color="auto" w:fill="auto"/>
            <w:noWrap/>
            <w:vAlign w:val="center"/>
            <w:hideMark/>
          </w:tcPr>
          <w:p w14:paraId="2E9EEE17"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-0.32</w:t>
            </w:r>
          </w:p>
        </w:tc>
        <w:tc>
          <w:tcPr>
            <w:tcW w:w="964" w:type="dxa"/>
            <w:shd w:val="clear" w:color="auto" w:fill="auto"/>
            <w:noWrap/>
            <w:vAlign w:val="center"/>
            <w:hideMark/>
          </w:tcPr>
          <w:p w14:paraId="2220AD37"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1.135</w:t>
            </w:r>
          </w:p>
        </w:tc>
        <w:tc>
          <w:tcPr>
            <w:tcW w:w="964" w:type="dxa"/>
            <w:shd w:val="clear" w:color="auto" w:fill="auto"/>
            <w:noWrap/>
            <w:vAlign w:val="center"/>
            <w:hideMark/>
          </w:tcPr>
          <w:p w14:paraId="5AA1EE0C"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2.379</w:t>
            </w:r>
          </w:p>
        </w:tc>
        <w:tc>
          <w:tcPr>
            <w:tcW w:w="964" w:type="dxa"/>
            <w:shd w:val="clear" w:color="auto" w:fill="auto"/>
            <w:noWrap/>
            <w:vAlign w:val="center"/>
            <w:hideMark/>
          </w:tcPr>
          <w:p w14:paraId="11361EC0"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-9.654</w:t>
            </w:r>
          </w:p>
        </w:tc>
        <w:tc>
          <w:tcPr>
            <w:tcW w:w="964" w:type="dxa"/>
            <w:shd w:val="clear" w:color="auto" w:fill="auto"/>
            <w:noWrap/>
            <w:vAlign w:val="center"/>
            <w:hideMark/>
          </w:tcPr>
          <w:p w14:paraId="64465DCD"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14.102</w:t>
            </w:r>
          </w:p>
        </w:tc>
        <w:tc>
          <w:tcPr>
            <w:tcW w:w="964" w:type="dxa"/>
            <w:shd w:val="clear" w:color="auto" w:fill="auto"/>
            <w:noWrap/>
            <w:vAlign w:val="center"/>
            <w:hideMark/>
          </w:tcPr>
          <w:p w14:paraId="7A896832"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63.62%</w:t>
            </w:r>
          </w:p>
        </w:tc>
        <w:tc>
          <w:tcPr>
            <w:tcW w:w="964" w:type="dxa"/>
            <w:shd w:val="clear" w:color="auto" w:fill="auto"/>
            <w:noWrap/>
            <w:vAlign w:val="center"/>
            <w:hideMark/>
          </w:tcPr>
          <w:p w14:paraId="046F477F" w14:textId="44DCC319"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0.145</w:t>
            </w:r>
          </w:p>
        </w:tc>
        <w:tc>
          <w:tcPr>
            <w:tcW w:w="964" w:type="dxa"/>
            <w:shd w:val="clear" w:color="auto" w:fill="auto"/>
            <w:noWrap/>
            <w:vAlign w:val="center"/>
            <w:hideMark/>
          </w:tcPr>
          <w:p w14:paraId="3C167408"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1935</w:t>
            </w:r>
          </w:p>
        </w:tc>
        <w:tc>
          <w:tcPr>
            <w:tcW w:w="1417" w:type="dxa"/>
            <w:shd w:val="clear" w:color="auto" w:fill="auto"/>
            <w:noWrap/>
            <w:vAlign w:val="center"/>
            <w:hideMark/>
          </w:tcPr>
          <w:p w14:paraId="50D29242"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64798</w:t>
            </w:r>
          </w:p>
        </w:tc>
      </w:tr>
      <w:tr w:rsidR="00E41390" w:rsidRPr="00E41390" w14:paraId="517E25B9" w14:textId="77777777" w:rsidTr="00E41390">
        <w:trPr>
          <w:trHeight w:val="285"/>
          <w:jc w:val="center"/>
        </w:trPr>
        <w:tc>
          <w:tcPr>
            <w:tcW w:w="964" w:type="dxa"/>
            <w:shd w:val="clear" w:color="auto" w:fill="auto"/>
            <w:noWrap/>
            <w:vAlign w:val="center"/>
            <w:hideMark/>
          </w:tcPr>
          <w:p w14:paraId="2D30BC5D"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0.28</w:t>
            </w:r>
          </w:p>
        </w:tc>
        <w:tc>
          <w:tcPr>
            <w:tcW w:w="1134" w:type="dxa"/>
            <w:shd w:val="clear" w:color="auto" w:fill="auto"/>
            <w:noWrap/>
            <w:vAlign w:val="center"/>
            <w:hideMark/>
          </w:tcPr>
          <w:p w14:paraId="41B70F8E" w14:textId="4ACB3ABF"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-0.103</w:t>
            </w:r>
            <w:r>
              <w:rPr>
                <w:rFonts w:ascii="等线" w:eastAsia="等线" w:hAnsi="等线" w:cs="宋体"/>
                <w:color w:val="000000"/>
                <w:kern w:val="0"/>
                <w:sz w:val="22"/>
              </w:rPr>
              <w:t>***</w:t>
            </w:r>
          </w:p>
        </w:tc>
        <w:tc>
          <w:tcPr>
            <w:tcW w:w="964" w:type="dxa"/>
            <w:shd w:val="clear" w:color="auto" w:fill="auto"/>
            <w:noWrap/>
            <w:vAlign w:val="center"/>
            <w:hideMark/>
          </w:tcPr>
          <w:p w14:paraId="26DC9746"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-0.309</w:t>
            </w:r>
          </w:p>
        </w:tc>
        <w:tc>
          <w:tcPr>
            <w:tcW w:w="964" w:type="dxa"/>
            <w:shd w:val="clear" w:color="auto" w:fill="auto"/>
            <w:noWrap/>
            <w:vAlign w:val="center"/>
            <w:hideMark/>
          </w:tcPr>
          <w:p w14:paraId="77A4265A"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1.501</w:t>
            </w:r>
          </w:p>
        </w:tc>
        <w:tc>
          <w:tcPr>
            <w:tcW w:w="964" w:type="dxa"/>
            <w:shd w:val="clear" w:color="auto" w:fill="auto"/>
            <w:noWrap/>
            <w:vAlign w:val="center"/>
            <w:hideMark/>
          </w:tcPr>
          <w:p w14:paraId="6F60474C"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2.296</w:t>
            </w:r>
          </w:p>
        </w:tc>
        <w:tc>
          <w:tcPr>
            <w:tcW w:w="964" w:type="dxa"/>
            <w:shd w:val="clear" w:color="auto" w:fill="auto"/>
            <w:noWrap/>
            <w:vAlign w:val="center"/>
            <w:hideMark/>
          </w:tcPr>
          <w:p w14:paraId="5B9C3182"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-9.096</w:t>
            </w:r>
          </w:p>
        </w:tc>
        <w:tc>
          <w:tcPr>
            <w:tcW w:w="964" w:type="dxa"/>
            <w:shd w:val="clear" w:color="auto" w:fill="auto"/>
            <w:noWrap/>
            <w:vAlign w:val="center"/>
            <w:hideMark/>
          </w:tcPr>
          <w:p w14:paraId="12242EA8"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14.893</w:t>
            </w:r>
          </w:p>
        </w:tc>
        <w:tc>
          <w:tcPr>
            <w:tcW w:w="964" w:type="dxa"/>
            <w:shd w:val="clear" w:color="auto" w:fill="auto"/>
            <w:noWrap/>
            <w:vAlign w:val="center"/>
            <w:hideMark/>
          </w:tcPr>
          <w:p w14:paraId="111EA220"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63.56%</w:t>
            </w:r>
          </w:p>
        </w:tc>
        <w:tc>
          <w:tcPr>
            <w:tcW w:w="964" w:type="dxa"/>
            <w:shd w:val="clear" w:color="auto" w:fill="auto"/>
            <w:noWrap/>
            <w:vAlign w:val="center"/>
            <w:hideMark/>
          </w:tcPr>
          <w:p w14:paraId="5F3E56DA" w14:textId="643565BB"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0.060</w:t>
            </w:r>
          </w:p>
        </w:tc>
        <w:tc>
          <w:tcPr>
            <w:tcW w:w="964" w:type="dxa"/>
            <w:shd w:val="clear" w:color="auto" w:fill="auto"/>
            <w:noWrap/>
            <w:vAlign w:val="center"/>
            <w:hideMark/>
          </w:tcPr>
          <w:p w14:paraId="7596CFFE"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1932</w:t>
            </w:r>
          </w:p>
        </w:tc>
        <w:tc>
          <w:tcPr>
            <w:tcW w:w="1417" w:type="dxa"/>
            <w:shd w:val="clear" w:color="auto" w:fill="auto"/>
            <w:noWrap/>
            <w:vAlign w:val="center"/>
            <w:hideMark/>
          </w:tcPr>
          <w:p w14:paraId="2D7DE31A" w14:textId="77777777" w:rsidR="00E41390" w:rsidRPr="00E41390" w:rsidRDefault="00E41390" w:rsidP="00E41390">
            <w:pPr>
              <w:widowControl/>
              <w:jc w:val="center"/>
              <w:rPr>
                <w:rFonts w:ascii="等线" w:eastAsia="等线" w:hAnsi="等线" w:cs="宋体"/>
                <w:color w:val="000000"/>
                <w:kern w:val="0"/>
                <w:sz w:val="22"/>
              </w:rPr>
            </w:pPr>
            <w:r w:rsidRPr="00E41390">
              <w:rPr>
                <w:rFonts w:ascii="等线" w:eastAsia="等线" w:hAnsi="等线" w:cs="宋体" w:hint="eastAsia"/>
                <w:color w:val="000000"/>
                <w:kern w:val="0"/>
                <w:sz w:val="22"/>
              </w:rPr>
              <w:t>62756</w:t>
            </w:r>
          </w:p>
        </w:tc>
      </w:tr>
    </w:tbl>
    <w:p w14:paraId="54C25B25" w14:textId="5B7AB81B" w:rsidR="00E41390" w:rsidRDefault="00B52846" w:rsidP="004F1F40">
      <w:r>
        <w:rPr>
          <w:rFonts w:hint="eastAsia"/>
        </w:rPr>
        <w:t>注：本表展示了不同V</w:t>
      </w:r>
      <w:r>
        <w:t>olga</w:t>
      </w:r>
      <w:r>
        <w:rPr>
          <w:rFonts w:hint="eastAsia"/>
        </w:rPr>
        <w:t>取值范围下的期权样本分组的统计特征。</w:t>
      </w:r>
      <w:r w:rsidRPr="00E41390">
        <w:rPr>
          <w:rFonts w:ascii="等线" w:eastAsia="等线" w:hAnsi="等线" w:cs="宋体" w:hint="eastAsia"/>
          <w:color w:val="000000"/>
          <w:kern w:val="0"/>
          <w:sz w:val="22"/>
        </w:rPr>
        <w:t>Volga</w:t>
      </w:r>
      <w:r>
        <w:rPr>
          <w:rFonts w:ascii="等线" w:eastAsia="等线" w:hAnsi="等线" w:cs="宋体"/>
          <w:color w:val="000000"/>
          <w:kern w:val="0"/>
          <w:sz w:val="22"/>
        </w:rPr>
        <w:t>&gt;</w:t>
      </w:r>
      <w:r>
        <w:rPr>
          <w:rFonts w:ascii="等线" w:eastAsia="等线" w:hAnsi="等线" w:cs="宋体" w:hint="eastAsia"/>
          <w:color w:val="000000"/>
          <w:kern w:val="0"/>
          <w:sz w:val="22"/>
        </w:rPr>
        <w:t>表示</w:t>
      </w:r>
    </w:p>
    <w:p w14:paraId="1B9DD38B" w14:textId="77777777" w:rsidR="00E41390" w:rsidRDefault="00E41390" w:rsidP="004F1F40"/>
    <w:p w14:paraId="32A1BB85" w14:textId="4B10E530" w:rsidR="004F1F40" w:rsidRPr="00BE682F" w:rsidRDefault="003C4AB1" w:rsidP="00BE682F">
      <w:pPr>
        <w:ind w:firstLine="420"/>
        <w:rPr>
          <w:color w:val="000000" w:themeColor="text1"/>
        </w:rPr>
      </w:pPr>
      <w:r w:rsidRPr="00012E4B">
        <w:rPr>
          <w:rFonts w:hint="eastAsia"/>
          <w:color w:val="000000" w:themeColor="text1"/>
        </w:rPr>
        <w:t>如表所示，本文分别绘制了独立V</w:t>
      </w:r>
      <w:r w:rsidRPr="00012E4B">
        <w:rPr>
          <w:color w:val="000000" w:themeColor="text1"/>
        </w:rPr>
        <w:t>V</w:t>
      </w:r>
      <w:r w:rsidRPr="00012E4B">
        <w:rPr>
          <w:rFonts w:hint="eastAsia"/>
          <w:color w:val="000000" w:themeColor="text1"/>
        </w:rPr>
        <w:t>风险溢价的统计特征（包括均值、标准差、偏度、最小值和最大值等）与V</w:t>
      </w:r>
      <w:r w:rsidRPr="00012E4B">
        <w:rPr>
          <w:color w:val="000000" w:themeColor="text1"/>
        </w:rPr>
        <w:t>olga</w:t>
      </w:r>
      <w:r w:rsidRPr="00012E4B">
        <w:rPr>
          <w:rFonts w:hint="eastAsia"/>
          <w:color w:val="000000" w:themeColor="text1"/>
        </w:rPr>
        <w:t>之间的关系图。</w:t>
      </w:r>
      <w:r w:rsidR="00B52846" w:rsidRPr="00012E4B">
        <w:rPr>
          <w:rFonts w:hint="eastAsia"/>
          <w:color w:val="000000" w:themeColor="text1"/>
        </w:rPr>
        <w:t>在左上图中，均值会随着V</w:t>
      </w:r>
      <w:r w:rsidR="00B52846" w:rsidRPr="00012E4B">
        <w:rPr>
          <w:color w:val="000000" w:themeColor="text1"/>
        </w:rPr>
        <w:t>olga</w:t>
      </w:r>
      <w:r w:rsidR="00B52846" w:rsidRPr="00012E4B">
        <w:rPr>
          <w:rFonts w:hint="eastAsia"/>
          <w:color w:val="000000" w:themeColor="text1"/>
        </w:rPr>
        <w:t>明显减速上升。当V</w:t>
      </w:r>
      <w:r w:rsidR="00B52846" w:rsidRPr="00012E4B">
        <w:rPr>
          <w:color w:val="000000" w:themeColor="text1"/>
        </w:rPr>
        <w:t>olga</w:t>
      </w:r>
      <w:r w:rsidR="00B52846" w:rsidRPr="00012E4B">
        <w:rPr>
          <w:rFonts w:hint="eastAsia"/>
          <w:color w:val="000000" w:themeColor="text1"/>
        </w:rPr>
        <w:t>小于</w:t>
      </w:r>
      <w:r w:rsidR="00B52846" w:rsidRPr="00012E4B">
        <w:rPr>
          <w:color w:val="000000" w:themeColor="text1"/>
        </w:rPr>
        <w:t>0.</w:t>
      </w:r>
      <w:r w:rsidR="00012E4B" w:rsidRPr="00012E4B">
        <w:rPr>
          <w:color w:val="000000" w:themeColor="text1"/>
        </w:rPr>
        <w:t>0</w:t>
      </w:r>
      <w:r w:rsidR="00B52846" w:rsidRPr="00012E4B">
        <w:rPr>
          <w:color w:val="000000" w:themeColor="text1"/>
        </w:rPr>
        <w:t>4</w:t>
      </w:r>
      <w:r w:rsidR="00B52846" w:rsidRPr="00012E4B">
        <w:rPr>
          <w:rFonts w:hint="eastAsia"/>
          <w:color w:val="000000" w:themeColor="text1"/>
        </w:rPr>
        <w:t>时，均值会迅速由-</w:t>
      </w:r>
      <w:r w:rsidR="00B52846" w:rsidRPr="00012E4B">
        <w:rPr>
          <w:color w:val="000000" w:themeColor="text1"/>
        </w:rPr>
        <w:t>1</w:t>
      </w:r>
      <w:r w:rsidR="00012E4B" w:rsidRPr="00012E4B">
        <w:rPr>
          <w:rFonts w:hint="eastAsia"/>
          <w:color w:val="000000" w:themeColor="text1"/>
        </w:rPr>
        <w:t>.</w:t>
      </w:r>
      <w:r w:rsidR="00B52846" w:rsidRPr="00012E4B">
        <w:rPr>
          <w:color w:val="000000" w:themeColor="text1"/>
        </w:rPr>
        <w:t>6</w:t>
      </w:r>
      <w:r w:rsidR="00B52846" w:rsidRPr="00012E4B">
        <w:rPr>
          <w:rFonts w:hint="eastAsia"/>
          <w:color w:val="000000" w:themeColor="text1"/>
        </w:rPr>
        <w:t>上升至-</w:t>
      </w:r>
      <w:r w:rsidR="00B52846" w:rsidRPr="00012E4B">
        <w:rPr>
          <w:color w:val="000000" w:themeColor="text1"/>
        </w:rPr>
        <w:t>0.8</w:t>
      </w:r>
      <w:r w:rsidR="00B52846" w:rsidRPr="00012E4B">
        <w:rPr>
          <w:rFonts w:hint="eastAsia"/>
          <w:color w:val="000000" w:themeColor="text1"/>
        </w:rPr>
        <w:t>；当V</w:t>
      </w:r>
      <w:r w:rsidR="00B52846" w:rsidRPr="00012E4B">
        <w:rPr>
          <w:color w:val="000000" w:themeColor="text1"/>
        </w:rPr>
        <w:t>olga</w:t>
      </w:r>
      <w:r w:rsidR="00B52846" w:rsidRPr="00012E4B">
        <w:rPr>
          <w:rFonts w:hint="eastAsia"/>
          <w:color w:val="000000" w:themeColor="text1"/>
        </w:rPr>
        <w:t>高于0</w:t>
      </w:r>
      <w:r w:rsidR="00B52846" w:rsidRPr="00012E4B">
        <w:rPr>
          <w:color w:val="000000" w:themeColor="text1"/>
        </w:rPr>
        <w:t>.</w:t>
      </w:r>
      <w:r w:rsidR="00012E4B" w:rsidRPr="00012E4B">
        <w:rPr>
          <w:color w:val="000000" w:themeColor="text1"/>
        </w:rPr>
        <w:t>0</w:t>
      </w:r>
      <w:r w:rsidR="00B52846" w:rsidRPr="00012E4B">
        <w:rPr>
          <w:color w:val="000000" w:themeColor="text1"/>
        </w:rPr>
        <w:t>4</w:t>
      </w:r>
      <w:r w:rsidR="00B52846" w:rsidRPr="00012E4B">
        <w:rPr>
          <w:rFonts w:hint="eastAsia"/>
          <w:color w:val="000000" w:themeColor="text1"/>
        </w:rPr>
        <w:t>后，均值上升速度会明显下降；而当V</w:t>
      </w:r>
      <w:r w:rsidR="00B52846" w:rsidRPr="00012E4B">
        <w:rPr>
          <w:color w:val="000000" w:themeColor="text1"/>
        </w:rPr>
        <w:t>olga</w:t>
      </w:r>
      <w:r w:rsidR="00B52846" w:rsidRPr="00012E4B">
        <w:rPr>
          <w:rFonts w:hint="eastAsia"/>
          <w:color w:val="000000" w:themeColor="text1"/>
        </w:rPr>
        <w:t>超过</w:t>
      </w:r>
      <w:r w:rsidR="00012E4B" w:rsidRPr="00012E4B">
        <w:rPr>
          <w:rFonts w:hint="eastAsia"/>
          <w:color w:val="000000" w:themeColor="text1"/>
        </w:rPr>
        <w:t>0</w:t>
      </w:r>
      <w:r w:rsidR="00012E4B" w:rsidRPr="00012E4B">
        <w:rPr>
          <w:color w:val="000000" w:themeColor="text1"/>
        </w:rPr>
        <w:t>.3</w:t>
      </w:r>
      <w:r w:rsidR="00012E4B" w:rsidRPr="00012E4B">
        <w:rPr>
          <w:rFonts w:hint="eastAsia"/>
          <w:color w:val="000000" w:themeColor="text1"/>
        </w:rPr>
        <w:t>以后，均值几乎不会再明显上升，稳定在0附近。</w:t>
      </w:r>
      <w:r w:rsidR="00012E4B">
        <w:rPr>
          <w:rFonts w:hint="eastAsia"/>
          <w:color w:val="000000" w:themeColor="text1"/>
        </w:rPr>
        <w:t>在右上图中，独立V</w:t>
      </w:r>
      <w:r w:rsidR="00012E4B">
        <w:rPr>
          <w:color w:val="000000" w:themeColor="text1"/>
        </w:rPr>
        <w:t>V</w:t>
      </w:r>
      <w:r w:rsidR="00012E4B">
        <w:rPr>
          <w:rFonts w:hint="eastAsia"/>
          <w:color w:val="000000" w:themeColor="text1"/>
        </w:rPr>
        <w:t>风险溢价的标准差会随着Volga的增加而明显下降，这说明独立V</w:t>
      </w:r>
      <w:r w:rsidR="00012E4B">
        <w:rPr>
          <w:color w:val="000000" w:themeColor="text1"/>
        </w:rPr>
        <w:t>V</w:t>
      </w:r>
      <w:r w:rsidR="00012E4B">
        <w:rPr>
          <w:rFonts w:hint="eastAsia"/>
          <w:color w:val="000000" w:themeColor="text1"/>
        </w:rPr>
        <w:t>风险溢价的稳定性会随着Volga的增加而上升。当Volga小于0</w:t>
      </w:r>
      <w:r w:rsidR="00012E4B">
        <w:rPr>
          <w:color w:val="000000" w:themeColor="text1"/>
        </w:rPr>
        <w:t>.0</w:t>
      </w:r>
      <w:r w:rsidR="00012E4B">
        <w:rPr>
          <w:rFonts w:hint="eastAsia"/>
          <w:color w:val="000000" w:themeColor="text1"/>
        </w:rPr>
        <w:t>5时，标准差下降速度非常快，</w:t>
      </w:r>
      <w:r w:rsidR="00BE682F">
        <w:rPr>
          <w:rFonts w:hint="eastAsia"/>
          <w:color w:val="000000" w:themeColor="text1"/>
        </w:rPr>
        <w:t>而在这之后则下降缓慢。在左下图中，偏度为正值且会随着Volga的上升而上升。正偏度说明V</w:t>
      </w:r>
      <w:r w:rsidR="00BE682F">
        <w:rPr>
          <w:color w:val="000000" w:themeColor="text1"/>
        </w:rPr>
        <w:t>V</w:t>
      </w:r>
      <w:r w:rsidR="00BE682F">
        <w:rPr>
          <w:rFonts w:hint="eastAsia"/>
          <w:color w:val="000000" w:themeColor="text1"/>
        </w:rPr>
        <w:t>风险溢价更多地分布在负均值右侧，这进一步表明V</w:t>
      </w:r>
      <w:r w:rsidR="00BE682F">
        <w:rPr>
          <w:color w:val="000000" w:themeColor="text1"/>
        </w:rPr>
        <w:t>V</w:t>
      </w:r>
      <w:r w:rsidR="00BE682F">
        <w:rPr>
          <w:rFonts w:hint="eastAsia"/>
          <w:color w:val="000000" w:themeColor="text1"/>
        </w:rPr>
        <w:t>风险溢价为负。在右下图中，随着Vo</w:t>
      </w:r>
      <w:r w:rsidR="00BE682F">
        <w:rPr>
          <w:color w:val="000000" w:themeColor="text1"/>
        </w:rPr>
        <w:t>lga</w:t>
      </w:r>
      <w:r w:rsidR="00BE682F">
        <w:rPr>
          <w:rFonts w:hint="eastAsia"/>
          <w:color w:val="000000" w:themeColor="text1"/>
        </w:rPr>
        <w:t>的上升，V</w:t>
      </w:r>
      <w:r w:rsidR="00BE682F">
        <w:rPr>
          <w:color w:val="000000" w:themeColor="text1"/>
        </w:rPr>
        <w:t>V</w:t>
      </w:r>
      <w:r w:rsidR="00BE682F">
        <w:rPr>
          <w:rFonts w:hint="eastAsia"/>
          <w:color w:val="000000" w:themeColor="text1"/>
        </w:rPr>
        <w:t>风险溢价的两个最值会迅速互相靠近，这与右二图中的现象相吻合。</w:t>
      </w:r>
    </w:p>
    <w:p w14:paraId="616A5B8D" w14:textId="2A4E97B7" w:rsidR="001C6937" w:rsidRDefault="001C6937" w:rsidP="001C6937">
      <w:pPr>
        <w:jc w:val="center"/>
      </w:pPr>
      <w:r>
        <w:rPr>
          <w:rFonts w:hint="eastAsia"/>
        </w:rPr>
        <w:t>独立V</w:t>
      </w:r>
      <w:r>
        <w:t>V</w:t>
      </w:r>
      <w:r>
        <w:rPr>
          <w:rFonts w:hint="eastAsia"/>
        </w:rPr>
        <w:t>风险溢价统计特征与Vol</w:t>
      </w:r>
      <w:r>
        <w:t>ga</w:t>
      </w:r>
    </w:p>
    <w:p w14:paraId="68F232A1" w14:textId="1D210380" w:rsidR="001C6937" w:rsidRDefault="001C6937" w:rsidP="004F1F40">
      <w:r>
        <w:rPr>
          <w:noProof/>
        </w:rPr>
        <w:lastRenderedPageBreak/>
        <w:drawing>
          <wp:inline distT="0" distB="0" distL="0" distR="0" wp14:anchorId="168FF635" wp14:editId="614A83E9">
            <wp:extent cx="5274310" cy="3343275"/>
            <wp:effectExtent l="0" t="0" r="2540" b="9525"/>
            <wp:docPr id="3" name="图片 3"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折线图&#10;&#10;描述已自动生成"/>
                    <pic:cNvPicPr/>
                  </pic:nvPicPr>
                  <pic:blipFill>
                    <a:blip r:embed="rId14"/>
                    <a:stretch>
                      <a:fillRect/>
                    </a:stretch>
                  </pic:blipFill>
                  <pic:spPr>
                    <a:xfrm>
                      <a:off x="0" y="0"/>
                      <a:ext cx="5274310" cy="3343275"/>
                    </a:xfrm>
                    <a:prstGeom prst="rect">
                      <a:avLst/>
                    </a:prstGeom>
                  </pic:spPr>
                </pic:pic>
              </a:graphicData>
            </a:graphic>
          </wp:inline>
        </w:drawing>
      </w:r>
    </w:p>
    <w:p w14:paraId="796988A8" w14:textId="59CC323B" w:rsidR="001C6937" w:rsidRDefault="003C4AB1" w:rsidP="004F1F40">
      <w:r>
        <w:rPr>
          <w:rFonts w:hint="eastAsia"/>
        </w:rPr>
        <w:t>注：本表展示了独立V</w:t>
      </w:r>
      <w:r>
        <w:t>V</w:t>
      </w:r>
      <w:r>
        <w:rPr>
          <w:rFonts w:hint="eastAsia"/>
        </w:rPr>
        <w:t>风险溢价的统计特征，包括</w:t>
      </w:r>
      <w:r w:rsidR="00B52846">
        <w:rPr>
          <w:rFonts w:hint="eastAsia"/>
        </w:rPr>
        <w:t>均值、标准差、偏度、最小值和最大值等，与期权V</w:t>
      </w:r>
      <w:r w:rsidR="00B52846">
        <w:t>olga</w:t>
      </w:r>
      <w:r w:rsidR="00B52846">
        <w:rPr>
          <w:rFonts w:hint="eastAsia"/>
        </w:rPr>
        <w:t>之间的对应关系图。纵轴表示统计特征值，横轴表示期权V</w:t>
      </w:r>
      <w:r w:rsidR="00B52846">
        <w:t>olga</w:t>
      </w:r>
      <w:r w:rsidR="00B52846">
        <w:rPr>
          <w:rFonts w:hint="eastAsia"/>
        </w:rPr>
        <w:t>值。为了展示的简洁性，本文将实际V</w:t>
      </w:r>
      <w:r w:rsidR="00B52846">
        <w:t>olga</w:t>
      </w:r>
      <w:r w:rsidR="00B52846">
        <w:rPr>
          <w:rFonts w:hint="eastAsia"/>
        </w:rPr>
        <w:t>值放大1</w:t>
      </w:r>
      <w:r w:rsidR="00B52846">
        <w:t>00</w:t>
      </w:r>
      <w:r w:rsidR="00B52846">
        <w:rPr>
          <w:rFonts w:hint="eastAsia"/>
        </w:rPr>
        <w:t>倍，从而形成横轴上的展示值。</w:t>
      </w:r>
    </w:p>
    <w:p w14:paraId="5788A271" w14:textId="77777777" w:rsidR="003C4AB1" w:rsidRDefault="003C4AB1" w:rsidP="004F1F40"/>
    <w:p w14:paraId="57640414" w14:textId="01EB33AD" w:rsidR="003C4AB1" w:rsidRDefault="004E79AE" w:rsidP="004F1F40">
      <w:r>
        <w:rPr>
          <w:rFonts w:hint="eastAsia"/>
        </w:rPr>
        <w:t>本文将期权样本按照在</w:t>
      </w:r>
      <w:proofErr w:type="gramStart"/>
      <w:r>
        <w:rPr>
          <w:rFonts w:hint="eastAsia"/>
        </w:rPr>
        <w:t>值程度</w:t>
      </w:r>
      <w:proofErr w:type="gramEnd"/>
      <w:r>
        <w:t>K/F-1</w:t>
      </w:r>
      <w:r>
        <w:rPr>
          <w:rFonts w:hint="eastAsia"/>
        </w:rPr>
        <w:t>分成不同的组合，在</w:t>
      </w:r>
      <w:proofErr w:type="gramStart"/>
      <w:r>
        <w:rPr>
          <w:rFonts w:hint="eastAsia"/>
        </w:rPr>
        <w:t>值程度</w:t>
      </w:r>
      <w:proofErr w:type="gramEnd"/>
      <w:r>
        <w:rPr>
          <w:rFonts w:hint="eastAsia"/>
        </w:rPr>
        <w:t>划分区间分别为</w:t>
      </w:r>
      <w:r w:rsidRPr="00927C08">
        <w:rPr>
          <w:rFonts w:ascii="等线" w:eastAsia="等线" w:hAnsi="等线" w:cs="宋体" w:hint="eastAsia"/>
          <w:color w:val="000000"/>
          <w:kern w:val="0"/>
          <w:sz w:val="22"/>
        </w:rPr>
        <w:t>C(-0.03, 0.03]</w:t>
      </w:r>
      <w:r>
        <w:rPr>
          <w:rFonts w:ascii="等线" w:eastAsia="等线" w:hAnsi="等线" w:cs="宋体" w:hint="eastAsia"/>
          <w:color w:val="000000"/>
          <w:kern w:val="0"/>
          <w:sz w:val="22"/>
        </w:rPr>
        <w:t>、</w:t>
      </w:r>
      <w:r w:rsidRPr="00927C08">
        <w:rPr>
          <w:rFonts w:ascii="等线" w:eastAsia="等线" w:hAnsi="等线" w:cs="宋体" w:hint="eastAsia"/>
          <w:color w:val="000000"/>
          <w:kern w:val="0"/>
          <w:sz w:val="22"/>
        </w:rPr>
        <w:t>P(-0.1, -0.03]</w:t>
      </w:r>
      <w:r>
        <w:rPr>
          <w:rFonts w:ascii="等线" w:eastAsia="等线" w:hAnsi="等线" w:cs="宋体" w:hint="eastAsia"/>
          <w:color w:val="000000"/>
          <w:kern w:val="0"/>
          <w:sz w:val="22"/>
        </w:rPr>
        <w:t>、</w:t>
      </w:r>
      <w:r w:rsidRPr="00927C08">
        <w:rPr>
          <w:rFonts w:ascii="等线" w:eastAsia="等线" w:hAnsi="等线" w:cs="宋体" w:hint="eastAsia"/>
          <w:color w:val="000000"/>
          <w:kern w:val="0"/>
          <w:sz w:val="22"/>
        </w:rPr>
        <w:t>C(0.03, 0.1]</w:t>
      </w:r>
      <w:r>
        <w:rPr>
          <w:rFonts w:ascii="等线" w:eastAsia="等线" w:hAnsi="等线" w:cs="宋体" w:hint="eastAsia"/>
          <w:color w:val="000000"/>
          <w:kern w:val="0"/>
          <w:sz w:val="22"/>
        </w:rPr>
        <w:t>和</w:t>
      </w:r>
      <w:r w:rsidRPr="00927C08">
        <w:rPr>
          <w:rFonts w:ascii="等线" w:eastAsia="等线" w:hAnsi="等线" w:cs="宋体" w:hint="eastAsia"/>
          <w:color w:val="000000"/>
          <w:kern w:val="0"/>
          <w:sz w:val="22"/>
        </w:rPr>
        <w:t>P(-0.03, 0.03]</w:t>
      </w:r>
      <w:r>
        <w:rPr>
          <w:rFonts w:ascii="等线" w:eastAsia="等线" w:hAnsi="等线" w:cs="宋体" w:hint="eastAsia"/>
          <w:color w:val="000000"/>
          <w:kern w:val="0"/>
          <w:sz w:val="22"/>
        </w:rPr>
        <w:t>。</w:t>
      </w:r>
      <w:r w:rsidR="00C35DC7">
        <w:rPr>
          <w:rFonts w:ascii="等线" w:eastAsia="等线" w:hAnsi="等线" w:cs="宋体" w:hint="eastAsia"/>
          <w:color w:val="000000"/>
          <w:kern w:val="0"/>
          <w:sz w:val="22"/>
        </w:rPr>
        <w:t>在各个样本组合中，独立V</w:t>
      </w:r>
      <w:r w:rsidR="00C35DC7">
        <w:rPr>
          <w:rFonts w:ascii="等线" w:eastAsia="等线" w:hAnsi="等线" w:cs="宋体"/>
          <w:color w:val="000000"/>
          <w:kern w:val="0"/>
          <w:sz w:val="22"/>
        </w:rPr>
        <w:t>V</w:t>
      </w:r>
      <w:r w:rsidR="00C35DC7">
        <w:rPr>
          <w:rFonts w:ascii="等线" w:eastAsia="等线" w:hAnsi="等线" w:cs="宋体" w:hint="eastAsia"/>
          <w:color w:val="000000"/>
          <w:kern w:val="0"/>
          <w:sz w:val="22"/>
        </w:rPr>
        <w:t>风险溢价均值全部显著为负，这说明在</w:t>
      </w:r>
      <w:proofErr w:type="gramStart"/>
      <w:r w:rsidR="00C35DC7">
        <w:rPr>
          <w:rFonts w:ascii="等线" w:eastAsia="等线" w:hAnsi="等线" w:cs="宋体" w:hint="eastAsia"/>
          <w:color w:val="000000"/>
          <w:kern w:val="0"/>
          <w:sz w:val="22"/>
        </w:rPr>
        <w:t>值程度</w:t>
      </w:r>
      <w:proofErr w:type="gramEnd"/>
      <w:r w:rsidR="00C35DC7">
        <w:rPr>
          <w:rFonts w:ascii="等线" w:eastAsia="等线" w:hAnsi="等线" w:cs="宋体" w:hint="eastAsia"/>
          <w:color w:val="000000"/>
          <w:kern w:val="0"/>
          <w:sz w:val="22"/>
        </w:rPr>
        <w:t>的划分并不会影响前面的结论。</w:t>
      </w:r>
    </w:p>
    <w:p w14:paraId="3C0DA4C3" w14:textId="77777777" w:rsidR="003C4AB1" w:rsidRDefault="003C4AB1" w:rsidP="004F1F40"/>
    <w:p w14:paraId="013D6521" w14:textId="19144A74" w:rsidR="004F1F40" w:rsidRPr="00BE682F" w:rsidRDefault="00BE682F" w:rsidP="00BE682F">
      <w:pPr>
        <w:jc w:val="center"/>
        <w:rPr>
          <w:color w:val="FF0000"/>
        </w:rPr>
      </w:pPr>
      <w:r>
        <w:rPr>
          <w:rFonts w:hint="eastAsia"/>
          <w:color w:val="FF0000"/>
        </w:rPr>
        <w:t xml:space="preserve">表 </w:t>
      </w:r>
      <w:r w:rsidR="004F1F40" w:rsidRPr="00F42E9C">
        <w:rPr>
          <w:rFonts w:hint="eastAsia"/>
          <w:color w:val="FF0000"/>
        </w:rPr>
        <w:t>不同</w:t>
      </w:r>
      <w:r w:rsidR="004F1F40">
        <w:rPr>
          <w:rFonts w:hint="eastAsia"/>
          <w:color w:val="FF0000"/>
        </w:rPr>
        <w:t>在</w:t>
      </w:r>
      <w:proofErr w:type="gramStart"/>
      <w:r w:rsidR="004F1F40">
        <w:rPr>
          <w:rFonts w:hint="eastAsia"/>
          <w:color w:val="FF0000"/>
        </w:rPr>
        <w:t>值程度</w:t>
      </w:r>
      <w:proofErr w:type="gramEnd"/>
      <w:r w:rsidR="004F1F40">
        <w:rPr>
          <w:rFonts w:hint="eastAsia"/>
          <w:color w:val="FF0000"/>
        </w:rPr>
        <w:t>下</w:t>
      </w:r>
      <w:r w:rsidR="004F1F40" w:rsidRPr="00F42E9C">
        <w:rPr>
          <w:rFonts w:hint="eastAsia"/>
          <w:color w:val="FF0000"/>
        </w:rPr>
        <w:t>的独立V</w:t>
      </w:r>
      <w:r w:rsidR="004F1F40" w:rsidRPr="00F42E9C">
        <w:rPr>
          <w:color w:val="FF0000"/>
        </w:rPr>
        <w:t>V</w:t>
      </w:r>
      <w:r w:rsidR="004F1F40" w:rsidRPr="00F42E9C">
        <w:rPr>
          <w:rFonts w:hint="eastAsia"/>
          <w:color w:val="FF0000"/>
        </w:rPr>
        <w:t>风险溢价</w:t>
      </w:r>
    </w:p>
    <w:tbl>
      <w:tblPr>
        <w:tblW w:w="9949" w:type="dxa"/>
        <w:jc w:val="center"/>
        <w:tblBorders>
          <w:top w:val="single" w:sz="4" w:space="0" w:color="auto"/>
          <w:bottom w:val="single" w:sz="4" w:space="0" w:color="auto"/>
        </w:tblBorders>
        <w:tblLook w:val="04A0" w:firstRow="1" w:lastRow="0" w:firstColumn="1" w:lastColumn="0" w:noHBand="0" w:noVBand="1"/>
      </w:tblPr>
      <w:tblGrid>
        <w:gridCol w:w="1500"/>
        <w:gridCol w:w="1134"/>
        <w:gridCol w:w="921"/>
        <w:gridCol w:w="900"/>
        <w:gridCol w:w="900"/>
        <w:gridCol w:w="838"/>
        <w:gridCol w:w="1540"/>
        <w:gridCol w:w="796"/>
        <w:gridCol w:w="1420"/>
      </w:tblGrid>
      <w:tr w:rsidR="00927C08" w:rsidRPr="00927C08" w14:paraId="5B4FB53B" w14:textId="77777777" w:rsidTr="00927C08">
        <w:trPr>
          <w:trHeight w:val="285"/>
          <w:jc w:val="center"/>
        </w:trPr>
        <w:tc>
          <w:tcPr>
            <w:tcW w:w="1500" w:type="dxa"/>
            <w:tcBorders>
              <w:top w:val="single" w:sz="4" w:space="0" w:color="auto"/>
              <w:bottom w:val="single" w:sz="4" w:space="0" w:color="auto"/>
            </w:tcBorders>
            <w:shd w:val="clear" w:color="auto" w:fill="auto"/>
            <w:noWrap/>
            <w:vAlign w:val="center"/>
            <w:hideMark/>
          </w:tcPr>
          <w:p w14:paraId="3056489C" w14:textId="77777777" w:rsidR="00927C08" w:rsidRPr="00927C08" w:rsidRDefault="00927C08" w:rsidP="00927C08">
            <w:pPr>
              <w:widowControl/>
              <w:jc w:val="center"/>
              <w:rPr>
                <w:rFonts w:ascii="等线" w:eastAsia="等线" w:hAnsi="等线" w:cs="宋体"/>
                <w:color w:val="000000"/>
                <w:kern w:val="0"/>
                <w:sz w:val="22"/>
              </w:rPr>
            </w:pPr>
            <w:r w:rsidRPr="00927C08">
              <w:rPr>
                <w:rFonts w:ascii="等线" w:eastAsia="等线" w:hAnsi="等线" w:cs="宋体" w:hint="eastAsia"/>
                <w:color w:val="000000"/>
                <w:kern w:val="0"/>
                <w:sz w:val="22"/>
              </w:rPr>
              <w:t>Moneyness</w:t>
            </w:r>
          </w:p>
        </w:tc>
        <w:tc>
          <w:tcPr>
            <w:tcW w:w="1134" w:type="dxa"/>
            <w:tcBorders>
              <w:top w:val="single" w:sz="4" w:space="0" w:color="auto"/>
              <w:bottom w:val="single" w:sz="4" w:space="0" w:color="auto"/>
            </w:tcBorders>
            <w:shd w:val="clear" w:color="auto" w:fill="auto"/>
            <w:noWrap/>
            <w:vAlign w:val="center"/>
            <w:hideMark/>
          </w:tcPr>
          <w:p w14:paraId="792C4549" w14:textId="77777777" w:rsidR="00927C08" w:rsidRPr="00927C08" w:rsidRDefault="00927C08" w:rsidP="00927C08">
            <w:pPr>
              <w:widowControl/>
              <w:jc w:val="center"/>
              <w:rPr>
                <w:rFonts w:ascii="等线" w:eastAsia="等线" w:hAnsi="等线" w:cs="宋体"/>
                <w:color w:val="000000"/>
                <w:kern w:val="0"/>
                <w:sz w:val="22"/>
              </w:rPr>
            </w:pPr>
            <w:r w:rsidRPr="00927C08">
              <w:rPr>
                <w:rFonts w:ascii="等线" w:eastAsia="等线" w:hAnsi="等线" w:cs="宋体" w:hint="eastAsia"/>
                <w:color w:val="000000"/>
                <w:kern w:val="0"/>
                <w:sz w:val="22"/>
              </w:rPr>
              <w:t>mean</w:t>
            </w:r>
          </w:p>
        </w:tc>
        <w:tc>
          <w:tcPr>
            <w:tcW w:w="921" w:type="dxa"/>
            <w:tcBorders>
              <w:top w:val="single" w:sz="4" w:space="0" w:color="auto"/>
              <w:bottom w:val="single" w:sz="4" w:space="0" w:color="auto"/>
            </w:tcBorders>
            <w:shd w:val="clear" w:color="auto" w:fill="auto"/>
            <w:noWrap/>
            <w:vAlign w:val="center"/>
            <w:hideMark/>
          </w:tcPr>
          <w:p w14:paraId="326AFFB3" w14:textId="77777777" w:rsidR="00927C08" w:rsidRPr="00927C08" w:rsidRDefault="00927C08" w:rsidP="00927C08">
            <w:pPr>
              <w:widowControl/>
              <w:jc w:val="center"/>
              <w:rPr>
                <w:rFonts w:ascii="等线" w:eastAsia="等线" w:hAnsi="等线" w:cs="宋体"/>
                <w:color w:val="000000"/>
                <w:kern w:val="0"/>
                <w:sz w:val="22"/>
              </w:rPr>
            </w:pPr>
            <w:r w:rsidRPr="00927C08">
              <w:rPr>
                <w:rFonts w:ascii="等线" w:eastAsia="等线" w:hAnsi="等线" w:cs="宋体" w:hint="eastAsia"/>
                <w:color w:val="000000"/>
                <w:kern w:val="0"/>
                <w:sz w:val="22"/>
              </w:rPr>
              <w:t>median</w:t>
            </w:r>
          </w:p>
        </w:tc>
        <w:tc>
          <w:tcPr>
            <w:tcW w:w="900" w:type="dxa"/>
            <w:tcBorders>
              <w:top w:val="single" w:sz="4" w:space="0" w:color="auto"/>
              <w:bottom w:val="single" w:sz="4" w:space="0" w:color="auto"/>
            </w:tcBorders>
            <w:shd w:val="clear" w:color="auto" w:fill="auto"/>
            <w:noWrap/>
            <w:vAlign w:val="center"/>
            <w:hideMark/>
          </w:tcPr>
          <w:p w14:paraId="4DE04B5F" w14:textId="6C969D36" w:rsidR="00927C08" w:rsidRPr="00927C08" w:rsidRDefault="00BE682F" w:rsidP="00927C08">
            <w:pPr>
              <w:widowControl/>
              <w:jc w:val="center"/>
              <w:rPr>
                <w:rFonts w:ascii="等线" w:eastAsia="等线" w:hAnsi="等线" w:cs="宋体"/>
                <w:color w:val="000000"/>
                <w:kern w:val="0"/>
                <w:sz w:val="22"/>
              </w:rPr>
            </w:pPr>
            <w:r w:rsidRPr="00927C08">
              <w:rPr>
                <w:rFonts w:ascii="等线" w:eastAsia="等线" w:hAnsi="等线" w:cs="宋体"/>
                <w:color w:val="000000"/>
                <w:kern w:val="0"/>
                <w:sz w:val="22"/>
              </w:rPr>
              <w:t>S</w:t>
            </w:r>
            <w:r w:rsidR="00927C08" w:rsidRPr="00927C08">
              <w:rPr>
                <w:rFonts w:ascii="等线" w:eastAsia="等线" w:hAnsi="等线" w:cs="宋体" w:hint="eastAsia"/>
                <w:color w:val="000000"/>
                <w:kern w:val="0"/>
                <w:sz w:val="22"/>
              </w:rPr>
              <w:t>kew</w:t>
            </w:r>
          </w:p>
        </w:tc>
        <w:tc>
          <w:tcPr>
            <w:tcW w:w="900" w:type="dxa"/>
            <w:tcBorders>
              <w:top w:val="single" w:sz="4" w:space="0" w:color="auto"/>
              <w:bottom w:val="single" w:sz="4" w:space="0" w:color="auto"/>
            </w:tcBorders>
            <w:shd w:val="clear" w:color="auto" w:fill="auto"/>
            <w:noWrap/>
            <w:vAlign w:val="center"/>
            <w:hideMark/>
          </w:tcPr>
          <w:p w14:paraId="30B85115" w14:textId="77777777" w:rsidR="00927C08" w:rsidRPr="00927C08" w:rsidRDefault="00927C08" w:rsidP="00927C08">
            <w:pPr>
              <w:widowControl/>
              <w:jc w:val="center"/>
              <w:rPr>
                <w:rFonts w:ascii="等线" w:eastAsia="等线" w:hAnsi="等线" w:cs="宋体"/>
                <w:color w:val="000000"/>
                <w:kern w:val="0"/>
                <w:sz w:val="22"/>
              </w:rPr>
            </w:pPr>
            <w:r w:rsidRPr="00927C08">
              <w:rPr>
                <w:rFonts w:ascii="等线" w:eastAsia="等线" w:hAnsi="等线" w:cs="宋体" w:hint="eastAsia"/>
                <w:color w:val="000000"/>
                <w:kern w:val="0"/>
                <w:sz w:val="22"/>
              </w:rPr>
              <w:t>std</w:t>
            </w:r>
          </w:p>
        </w:tc>
        <w:tc>
          <w:tcPr>
            <w:tcW w:w="838" w:type="dxa"/>
            <w:tcBorders>
              <w:top w:val="single" w:sz="4" w:space="0" w:color="auto"/>
              <w:bottom w:val="single" w:sz="4" w:space="0" w:color="auto"/>
            </w:tcBorders>
            <w:shd w:val="clear" w:color="auto" w:fill="auto"/>
            <w:noWrap/>
            <w:vAlign w:val="center"/>
            <w:hideMark/>
          </w:tcPr>
          <w:p w14:paraId="2A0B56BE" w14:textId="77777777" w:rsidR="00927C08" w:rsidRPr="00927C08" w:rsidRDefault="00927C08" w:rsidP="00927C08">
            <w:pPr>
              <w:widowControl/>
              <w:jc w:val="center"/>
              <w:rPr>
                <w:rFonts w:ascii="等线" w:eastAsia="等线" w:hAnsi="等线" w:cs="宋体"/>
                <w:color w:val="000000"/>
                <w:kern w:val="0"/>
                <w:sz w:val="22"/>
              </w:rPr>
            </w:pPr>
            <w:r w:rsidRPr="00927C08">
              <w:rPr>
                <w:rFonts w:ascii="等线" w:eastAsia="等线" w:hAnsi="等线" w:cs="宋体" w:hint="eastAsia"/>
                <w:color w:val="000000"/>
                <w:kern w:val="0"/>
                <w:sz w:val="22"/>
              </w:rPr>
              <w:t>%&lt;0</w:t>
            </w:r>
          </w:p>
        </w:tc>
        <w:tc>
          <w:tcPr>
            <w:tcW w:w="1540" w:type="dxa"/>
            <w:tcBorders>
              <w:top w:val="single" w:sz="4" w:space="0" w:color="auto"/>
              <w:bottom w:val="single" w:sz="4" w:space="0" w:color="auto"/>
            </w:tcBorders>
            <w:shd w:val="clear" w:color="auto" w:fill="auto"/>
            <w:noWrap/>
            <w:vAlign w:val="center"/>
            <w:hideMark/>
          </w:tcPr>
          <w:p w14:paraId="100B6EC6" w14:textId="77777777" w:rsidR="00927C08" w:rsidRPr="00927C08" w:rsidRDefault="00927C08" w:rsidP="00927C08">
            <w:pPr>
              <w:widowControl/>
              <w:jc w:val="center"/>
              <w:rPr>
                <w:rFonts w:ascii="等线" w:eastAsia="等线" w:hAnsi="等线" w:cs="宋体"/>
                <w:color w:val="000000"/>
                <w:kern w:val="0"/>
                <w:sz w:val="22"/>
              </w:rPr>
            </w:pPr>
            <w:proofErr w:type="gramStart"/>
            <w:r w:rsidRPr="00927C08">
              <w:rPr>
                <w:rFonts w:ascii="等线" w:eastAsia="等线" w:hAnsi="等线" w:cs="宋体" w:hint="eastAsia"/>
                <w:color w:val="000000"/>
                <w:kern w:val="0"/>
                <w:sz w:val="22"/>
              </w:rPr>
              <w:t>AR(</w:t>
            </w:r>
            <w:proofErr w:type="gramEnd"/>
            <w:r w:rsidRPr="00927C08">
              <w:rPr>
                <w:rFonts w:ascii="等线" w:eastAsia="等线" w:hAnsi="等线" w:cs="宋体" w:hint="eastAsia"/>
                <w:color w:val="000000"/>
                <w:kern w:val="0"/>
                <w:sz w:val="22"/>
              </w:rPr>
              <w:t>1)</w:t>
            </w:r>
          </w:p>
        </w:tc>
        <w:tc>
          <w:tcPr>
            <w:tcW w:w="796" w:type="dxa"/>
            <w:tcBorders>
              <w:top w:val="single" w:sz="4" w:space="0" w:color="auto"/>
              <w:bottom w:val="single" w:sz="4" w:space="0" w:color="auto"/>
            </w:tcBorders>
            <w:shd w:val="clear" w:color="auto" w:fill="auto"/>
            <w:noWrap/>
            <w:vAlign w:val="center"/>
            <w:hideMark/>
          </w:tcPr>
          <w:p w14:paraId="21A55ACD" w14:textId="77777777" w:rsidR="00927C08" w:rsidRPr="00927C08" w:rsidRDefault="00927C08" w:rsidP="00927C08">
            <w:pPr>
              <w:widowControl/>
              <w:jc w:val="center"/>
              <w:rPr>
                <w:rFonts w:ascii="等线" w:eastAsia="等线" w:hAnsi="等线" w:cs="宋体"/>
                <w:color w:val="000000"/>
                <w:kern w:val="0"/>
                <w:sz w:val="22"/>
              </w:rPr>
            </w:pPr>
            <w:r w:rsidRPr="00927C08">
              <w:rPr>
                <w:rFonts w:ascii="等线" w:eastAsia="等线" w:hAnsi="等线" w:cs="宋体" w:hint="eastAsia"/>
                <w:color w:val="000000"/>
                <w:kern w:val="0"/>
                <w:sz w:val="22"/>
              </w:rPr>
              <w:t>Num</w:t>
            </w:r>
          </w:p>
        </w:tc>
        <w:tc>
          <w:tcPr>
            <w:tcW w:w="1420" w:type="dxa"/>
            <w:tcBorders>
              <w:top w:val="single" w:sz="4" w:space="0" w:color="auto"/>
              <w:bottom w:val="single" w:sz="4" w:space="0" w:color="auto"/>
            </w:tcBorders>
            <w:shd w:val="clear" w:color="auto" w:fill="auto"/>
            <w:noWrap/>
            <w:vAlign w:val="center"/>
            <w:hideMark/>
          </w:tcPr>
          <w:p w14:paraId="15182BA9" w14:textId="77777777" w:rsidR="00927C08" w:rsidRPr="00927C08" w:rsidRDefault="00927C08" w:rsidP="00927C08">
            <w:pPr>
              <w:widowControl/>
              <w:jc w:val="center"/>
              <w:rPr>
                <w:rFonts w:ascii="等线" w:eastAsia="等线" w:hAnsi="等线" w:cs="宋体"/>
                <w:color w:val="000000"/>
                <w:kern w:val="0"/>
                <w:sz w:val="22"/>
              </w:rPr>
            </w:pPr>
            <w:proofErr w:type="spellStart"/>
            <w:r w:rsidRPr="00927C08">
              <w:rPr>
                <w:rFonts w:ascii="等线" w:eastAsia="等线" w:hAnsi="等线" w:cs="宋体" w:hint="eastAsia"/>
                <w:color w:val="000000"/>
                <w:kern w:val="0"/>
                <w:sz w:val="22"/>
              </w:rPr>
              <w:t>NumSample</w:t>
            </w:r>
            <w:proofErr w:type="spellEnd"/>
          </w:p>
        </w:tc>
      </w:tr>
      <w:tr w:rsidR="002B5ACC" w:rsidRPr="00927C08" w14:paraId="7FF1D19C" w14:textId="77777777" w:rsidTr="00F26CF7">
        <w:trPr>
          <w:trHeight w:val="285"/>
          <w:jc w:val="center"/>
        </w:trPr>
        <w:tc>
          <w:tcPr>
            <w:tcW w:w="1500" w:type="dxa"/>
            <w:tcBorders>
              <w:top w:val="single" w:sz="4" w:space="0" w:color="auto"/>
            </w:tcBorders>
            <w:shd w:val="clear" w:color="auto" w:fill="auto"/>
            <w:noWrap/>
            <w:vAlign w:val="center"/>
          </w:tcPr>
          <w:p w14:paraId="732FD2A6" w14:textId="77777777" w:rsidR="002B5ACC" w:rsidRPr="00927C08" w:rsidRDefault="002B5ACC" w:rsidP="00D60BA2">
            <w:pPr>
              <w:widowControl/>
              <w:jc w:val="center"/>
              <w:rPr>
                <w:rFonts w:ascii="等线" w:eastAsia="等线" w:hAnsi="等线" w:cs="宋体" w:hint="eastAsia"/>
                <w:color w:val="000000"/>
                <w:kern w:val="0"/>
                <w:sz w:val="22"/>
              </w:rPr>
            </w:pPr>
          </w:p>
        </w:tc>
        <w:tc>
          <w:tcPr>
            <w:tcW w:w="1134" w:type="dxa"/>
            <w:tcBorders>
              <w:top w:val="nil"/>
              <w:left w:val="nil"/>
              <w:bottom w:val="nil"/>
              <w:right w:val="nil"/>
            </w:tcBorders>
            <w:shd w:val="clear" w:color="auto" w:fill="auto"/>
            <w:noWrap/>
            <w:vAlign w:val="center"/>
          </w:tcPr>
          <w:p w14:paraId="0CB11010" w14:textId="77777777" w:rsidR="002B5ACC" w:rsidRDefault="002B5ACC" w:rsidP="00D60BA2">
            <w:pPr>
              <w:widowControl/>
              <w:jc w:val="center"/>
              <w:rPr>
                <w:rFonts w:ascii="等线" w:eastAsia="等线" w:hAnsi="等线" w:hint="eastAsia"/>
                <w:color w:val="000000"/>
                <w:sz w:val="22"/>
              </w:rPr>
            </w:pPr>
          </w:p>
        </w:tc>
        <w:tc>
          <w:tcPr>
            <w:tcW w:w="921" w:type="dxa"/>
            <w:tcBorders>
              <w:top w:val="nil"/>
              <w:left w:val="nil"/>
              <w:bottom w:val="nil"/>
              <w:right w:val="nil"/>
            </w:tcBorders>
            <w:shd w:val="clear" w:color="auto" w:fill="auto"/>
            <w:noWrap/>
            <w:vAlign w:val="center"/>
          </w:tcPr>
          <w:p w14:paraId="7FC1DCB2" w14:textId="77777777" w:rsidR="002B5ACC" w:rsidRDefault="002B5ACC" w:rsidP="00D60BA2">
            <w:pPr>
              <w:widowControl/>
              <w:jc w:val="center"/>
              <w:rPr>
                <w:rFonts w:ascii="等线" w:eastAsia="等线" w:hAnsi="等线" w:hint="eastAsia"/>
                <w:color w:val="000000"/>
                <w:sz w:val="22"/>
              </w:rPr>
            </w:pPr>
          </w:p>
        </w:tc>
        <w:tc>
          <w:tcPr>
            <w:tcW w:w="900" w:type="dxa"/>
            <w:tcBorders>
              <w:top w:val="nil"/>
              <w:left w:val="nil"/>
              <w:bottom w:val="nil"/>
              <w:right w:val="nil"/>
            </w:tcBorders>
            <w:shd w:val="clear" w:color="auto" w:fill="auto"/>
            <w:noWrap/>
            <w:vAlign w:val="center"/>
          </w:tcPr>
          <w:p w14:paraId="4B3CA348" w14:textId="77777777" w:rsidR="002B5ACC" w:rsidRDefault="002B5ACC" w:rsidP="00D60BA2">
            <w:pPr>
              <w:widowControl/>
              <w:jc w:val="center"/>
              <w:rPr>
                <w:rFonts w:ascii="等线" w:eastAsia="等线" w:hAnsi="等线" w:hint="eastAsia"/>
                <w:color w:val="000000"/>
                <w:sz w:val="22"/>
              </w:rPr>
            </w:pPr>
          </w:p>
        </w:tc>
        <w:tc>
          <w:tcPr>
            <w:tcW w:w="900" w:type="dxa"/>
            <w:tcBorders>
              <w:top w:val="nil"/>
              <w:left w:val="nil"/>
              <w:bottom w:val="nil"/>
              <w:right w:val="nil"/>
            </w:tcBorders>
            <w:shd w:val="clear" w:color="auto" w:fill="auto"/>
            <w:noWrap/>
            <w:vAlign w:val="center"/>
          </w:tcPr>
          <w:p w14:paraId="7050DC7E" w14:textId="77777777" w:rsidR="002B5ACC" w:rsidRDefault="002B5ACC" w:rsidP="00D60BA2">
            <w:pPr>
              <w:widowControl/>
              <w:jc w:val="center"/>
              <w:rPr>
                <w:rFonts w:ascii="等线" w:eastAsia="等线" w:hAnsi="等线" w:hint="eastAsia"/>
                <w:color w:val="000000"/>
                <w:sz w:val="22"/>
              </w:rPr>
            </w:pPr>
          </w:p>
        </w:tc>
        <w:tc>
          <w:tcPr>
            <w:tcW w:w="838" w:type="dxa"/>
            <w:tcBorders>
              <w:top w:val="nil"/>
              <w:left w:val="nil"/>
              <w:bottom w:val="nil"/>
              <w:right w:val="nil"/>
            </w:tcBorders>
            <w:shd w:val="clear" w:color="auto" w:fill="auto"/>
            <w:noWrap/>
            <w:vAlign w:val="center"/>
          </w:tcPr>
          <w:p w14:paraId="6927B7B8" w14:textId="77777777" w:rsidR="002B5ACC" w:rsidRDefault="002B5ACC" w:rsidP="00D60BA2">
            <w:pPr>
              <w:widowControl/>
              <w:jc w:val="center"/>
              <w:rPr>
                <w:rFonts w:ascii="等线" w:eastAsia="等线" w:hAnsi="等线" w:hint="eastAsia"/>
                <w:color w:val="000000"/>
                <w:sz w:val="22"/>
              </w:rPr>
            </w:pPr>
          </w:p>
        </w:tc>
        <w:tc>
          <w:tcPr>
            <w:tcW w:w="1540" w:type="dxa"/>
            <w:tcBorders>
              <w:top w:val="nil"/>
              <w:left w:val="nil"/>
              <w:bottom w:val="nil"/>
              <w:right w:val="nil"/>
            </w:tcBorders>
            <w:shd w:val="clear" w:color="auto" w:fill="auto"/>
            <w:noWrap/>
            <w:vAlign w:val="center"/>
          </w:tcPr>
          <w:p w14:paraId="33C0080E" w14:textId="77777777" w:rsidR="002B5ACC" w:rsidRDefault="002B5ACC" w:rsidP="00D60BA2">
            <w:pPr>
              <w:widowControl/>
              <w:jc w:val="center"/>
              <w:rPr>
                <w:rFonts w:ascii="等线" w:eastAsia="等线" w:hAnsi="等线" w:hint="eastAsia"/>
                <w:color w:val="000000"/>
                <w:sz w:val="22"/>
              </w:rPr>
            </w:pPr>
          </w:p>
        </w:tc>
        <w:tc>
          <w:tcPr>
            <w:tcW w:w="796" w:type="dxa"/>
            <w:tcBorders>
              <w:top w:val="nil"/>
              <w:left w:val="nil"/>
              <w:bottom w:val="nil"/>
              <w:right w:val="nil"/>
            </w:tcBorders>
            <w:shd w:val="clear" w:color="auto" w:fill="auto"/>
            <w:noWrap/>
            <w:vAlign w:val="center"/>
          </w:tcPr>
          <w:p w14:paraId="6901BE60" w14:textId="77777777" w:rsidR="002B5ACC" w:rsidRDefault="002B5ACC" w:rsidP="00D60BA2">
            <w:pPr>
              <w:widowControl/>
              <w:jc w:val="center"/>
              <w:rPr>
                <w:rFonts w:ascii="等线" w:eastAsia="等线" w:hAnsi="等线" w:hint="eastAsia"/>
                <w:color w:val="000000"/>
                <w:sz w:val="22"/>
              </w:rPr>
            </w:pPr>
          </w:p>
        </w:tc>
        <w:tc>
          <w:tcPr>
            <w:tcW w:w="1420" w:type="dxa"/>
            <w:tcBorders>
              <w:top w:val="nil"/>
              <w:left w:val="nil"/>
              <w:bottom w:val="nil"/>
              <w:right w:val="nil"/>
            </w:tcBorders>
            <w:shd w:val="clear" w:color="auto" w:fill="auto"/>
            <w:noWrap/>
            <w:vAlign w:val="center"/>
          </w:tcPr>
          <w:p w14:paraId="02F1590C" w14:textId="77777777" w:rsidR="002B5ACC" w:rsidRDefault="002B5ACC" w:rsidP="00D60BA2">
            <w:pPr>
              <w:widowControl/>
              <w:jc w:val="center"/>
              <w:rPr>
                <w:rFonts w:ascii="等线" w:eastAsia="等线" w:hAnsi="等线" w:hint="eastAsia"/>
                <w:color w:val="000000"/>
                <w:sz w:val="22"/>
              </w:rPr>
            </w:pPr>
          </w:p>
        </w:tc>
      </w:tr>
      <w:tr w:rsidR="00D60BA2" w:rsidRPr="00927C08" w14:paraId="2D6AC7C6" w14:textId="77777777" w:rsidTr="00F26CF7">
        <w:trPr>
          <w:trHeight w:val="285"/>
          <w:jc w:val="center"/>
        </w:trPr>
        <w:tc>
          <w:tcPr>
            <w:tcW w:w="1500" w:type="dxa"/>
            <w:tcBorders>
              <w:top w:val="single" w:sz="4" w:space="0" w:color="auto"/>
            </w:tcBorders>
            <w:shd w:val="clear" w:color="auto" w:fill="auto"/>
            <w:noWrap/>
            <w:vAlign w:val="center"/>
            <w:hideMark/>
          </w:tcPr>
          <w:p w14:paraId="1BE8732D" w14:textId="77777777" w:rsidR="00D60BA2" w:rsidRPr="00927C08" w:rsidRDefault="00D60BA2" w:rsidP="00D60BA2">
            <w:pPr>
              <w:widowControl/>
              <w:jc w:val="center"/>
              <w:rPr>
                <w:rFonts w:ascii="等线" w:eastAsia="等线" w:hAnsi="等线" w:cs="宋体"/>
                <w:color w:val="000000"/>
                <w:kern w:val="0"/>
                <w:sz w:val="22"/>
              </w:rPr>
            </w:pPr>
            <w:proofErr w:type="gramStart"/>
            <w:r w:rsidRPr="00927C08">
              <w:rPr>
                <w:rFonts w:ascii="等线" w:eastAsia="等线" w:hAnsi="等线" w:cs="宋体" w:hint="eastAsia"/>
                <w:color w:val="000000"/>
                <w:kern w:val="0"/>
                <w:sz w:val="22"/>
              </w:rPr>
              <w:t>C(</w:t>
            </w:r>
            <w:proofErr w:type="gramEnd"/>
            <w:r w:rsidRPr="00927C08">
              <w:rPr>
                <w:rFonts w:ascii="等线" w:eastAsia="等线" w:hAnsi="等线" w:cs="宋体" w:hint="eastAsia"/>
                <w:color w:val="000000"/>
                <w:kern w:val="0"/>
                <w:sz w:val="22"/>
              </w:rPr>
              <w:t>-0.03, 0.03]</w:t>
            </w:r>
          </w:p>
        </w:tc>
        <w:tc>
          <w:tcPr>
            <w:tcW w:w="1134" w:type="dxa"/>
            <w:tcBorders>
              <w:top w:val="nil"/>
              <w:left w:val="nil"/>
              <w:bottom w:val="nil"/>
              <w:right w:val="nil"/>
            </w:tcBorders>
            <w:shd w:val="clear" w:color="auto" w:fill="auto"/>
            <w:noWrap/>
            <w:vAlign w:val="center"/>
            <w:hideMark/>
          </w:tcPr>
          <w:p w14:paraId="3F97378D" w14:textId="65647C8D"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-0.785</w:t>
            </w:r>
            <w:r>
              <w:rPr>
                <w:rFonts w:ascii="等线" w:eastAsia="等线" w:hAnsi="等线"/>
                <w:color w:val="000000"/>
                <w:sz w:val="22"/>
              </w:rPr>
              <w:t>***</w:t>
            </w:r>
          </w:p>
        </w:tc>
        <w:tc>
          <w:tcPr>
            <w:tcW w:w="921" w:type="dxa"/>
            <w:tcBorders>
              <w:top w:val="nil"/>
              <w:left w:val="nil"/>
              <w:bottom w:val="nil"/>
              <w:right w:val="nil"/>
            </w:tcBorders>
            <w:shd w:val="clear" w:color="auto" w:fill="auto"/>
            <w:noWrap/>
            <w:vAlign w:val="center"/>
            <w:hideMark/>
          </w:tcPr>
          <w:p w14:paraId="273AEA86" w14:textId="79E756CB"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-0.811</w:t>
            </w:r>
          </w:p>
        </w:tc>
        <w:tc>
          <w:tcPr>
            <w:tcW w:w="900" w:type="dxa"/>
            <w:tcBorders>
              <w:top w:val="nil"/>
              <w:left w:val="nil"/>
              <w:bottom w:val="nil"/>
              <w:right w:val="nil"/>
            </w:tcBorders>
            <w:shd w:val="clear" w:color="auto" w:fill="auto"/>
            <w:noWrap/>
            <w:vAlign w:val="center"/>
            <w:hideMark/>
          </w:tcPr>
          <w:p w14:paraId="1A43E967" w14:textId="14BD9AB0"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2.884</w:t>
            </w:r>
          </w:p>
        </w:tc>
        <w:tc>
          <w:tcPr>
            <w:tcW w:w="900" w:type="dxa"/>
            <w:tcBorders>
              <w:top w:val="nil"/>
              <w:left w:val="nil"/>
              <w:bottom w:val="nil"/>
              <w:right w:val="nil"/>
            </w:tcBorders>
            <w:shd w:val="clear" w:color="auto" w:fill="auto"/>
            <w:noWrap/>
            <w:vAlign w:val="center"/>
            <w:hideMark/>
          </w:tcPr>
          <w:p w14:paraId="3A5DDC46" w14:textId="70CA0CFE"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24.528</w:t>
            </w:r>
          </w:p>
        </w:tc>
        <w:tc>
          <w:tcPr>
            <w:tcW w:w="838" w:type="dxa"/>
            <w:tcBorders>
              <w:top w:val="nil"/>
              <w:left w:val="nil"/>
              <w:bottom w:val="nil"/>
              <w:right w:val="nil"/>
            </w:tcBorders>
            <w:shd w:val="clear" w:color="auto" w:fill="auto"/>
            <w:noWrap/>
            <w:vAlign w:val="center"/>
            <w:hideMark/>
          </w:tcPr>
          <w:p w14:paraId="3DD84AB0" w14:textId="3DF8BC97"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59.04%</w:t>
            </w:r>
          </w:p>
        </w:tc>
        <w:tc>
          <w:tcPr>
            <w:tcW w:w="1540" w:type="dxa"/>
            <w:tcBorders>
              <w:top w:val="nil"/>
              <w:left w:val="nil"/>
              <w:bottom w:val="nil"/>
              <w:right w:val="nil"/>
            </w:tcBorders>
            <w:shd w:val="clear" w:color="auto" w:fill="auto"/>
            <w:noWrap/>
            <w:vAlign w:val="center"/>
            <w:hideMark/>
          </w:tcPr>
          <w:p w14:paraId="2DB612F0" w14:textId="472DAFA4"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0.414</w:t>
            </w:r>
          </w:p>
        </w:tc>
        <w:tc>
          <w:tcPr>
            <w:tcW w:w="796" w:type="dxa"/>
            <w:tcBorders>
              <w:top w:val="nil"/>
              <w:left w:val="nil"/>
              <w:bottom w:val="nil"/>
              <w:right w:val="nil"/>
            </w:tcBorders>
            <w:shd w:val="clear" w:color="auto" w:fill="auto"/>
            <w:noWrap/>
            <w:vAlign w:val="center"/>
            <w:hideMark/>
          </w:tcPr>
          <w:p w14:paraId="3D01423A" w14:textId="35C3A5B9"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8128</w:t>
            </w:r>
          </w:p>
        </w:tc>
        <w:tc>
          <w:tcPr>
            <w:tcW w:w="1420" w:type="dxa"/>
            <w:tcBorders>
              <w:top w:val="nil"/>
              <w:left w:val="nil"/>
              <w:bottom w:val="nil"/>
              <w:right w:val="nil"/>
            </w:tcBorders>
            <w:shd w:val="clear" w:color="auto" w:fill="auto"/>
            <w:noWrap/>
            <w:vAlign w:val="center"/>
            <w:hideMark/>
          </w:tcPr>
          <w:p w14:paraId="34474690" w14:textId="3F484656"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79434</w:t>
            </w:r>
          </w:p>
        </w:tc>
      </w:tr>
      <w:tr w:rsidR="00D60BA2" w:rsidRPr="00927C08" w14:paraId="67D34839" w14:textId="77777777" w:rsidTr="00D60BA2">
        <w:trPr>
          <w:trHeight w:val="285"/>
          <w:jc w:val="center"/>
        </w:trPr>
        <w:tc>
          <w:tcPr>
            <w:tcW w:w="1500" w:type="dxa"/>
            <w:shd w:val="clear" w:color="auto" w:fill="auto"/>
            <w:noWrap/>
            <w:vAlign w:val="center"/>
            <w:hideMark/>
          </w:tcPr>
          <w:p w14:paraId="747EB903" w14:textId="04704083" w:rsidR="00D60BA2" w:rsidRPr="00927C08" w:rsidRDefault="00D60BA2" w:rsidP="00D60BA2">
            <w:pPr>
              <w:widowControl/>
              <w:jc w:val="center"/>
              <w:rPr>
                <w:rFonts w:ascii="等线" w:eastAsia="等线" w:hAnsi="等线" w:cs="宋体"/>
                <w:color w:val="000000"/>
                <w:kern w:val="0"/>
                <w:sz w:val="22"/>
              </w:rPr>
            </w:pPr>
            <w:proofErr w:type="gramStart"/>
            <w:r w:rsidRPr="00927C08">
              <w:rPr>
                <w:rFonts w:ascii="等线" w:eastAsia="等线" w:hAnsi="等线" w:cs="宋体" w:hint="eastAsia"/>
                <w:color w:val="000000"/>
                <w:kern w:val="0"/>
                <w:sz w:val="22"/>
              </w:rPr>
              <w:t>P(</w:t>
            </w:r>
            <w:proofErr w:type="gramEnd"/>
            <w:r w:rsidRPr="00927C08">
              <w:rPr>
                <w:rFonts w:ascii="等线" w:eastAsia="等线" w:hAnsi="等线" w:cs="宋体" w:hint="eastAsia"/>
                <w:color w:val="000000"/>
                <w:kern w:val="0"/>
                <w:sz w:val="22"/>
              </w:rPr>
              <w:t>-0.1, -0.03]</w:t>
            </w:r>
          </w:p>
        </w:tc>
        <w:tc>
          <w:tcPr>
            <w:tcW w:w="1134" w:type="dxa"/>
            <w:tcBorders>
              <w:top w:val="nil"/>
              <w:left w:val="nil"/>
              <w:bottom w:val="nil"/>
              <w:right w:val="nil"/>
            </w:tcBorders>
            <w:shd w:val="clear" w:color="auto" w:fill="auto"/>
            <w:noWrap/>
            <w:vAlign w:val="center"/>
            <w:hideMark/>
          </w:tcPr>
          <w:p w14:paraId="3C8CB03C" w14:textId="2195B650"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-0.302</w:t>
            </w:r>
            <w:r>
              <w:rPr>
                <w:rFonts w:ascii="等线" w:eastAsia="等线" w:hAnsi="等线"/>
                <w:color w:val="000000"/>
                <w:sz w:val="22"/>
              </w:rPr>
              <w:t>***</w:t>
            </w:r>
          </w:p>
        </w:tc>
        <w:tc>
          <w:tcPr>
            <w:tcW w:w="921" w:type="dxa"/>
            <w:tcBorders>
              <w:top w:val="nil"/>
              <w:left w:val="nil"/>
              <w:bottom w:val="nil"/>
              <w:right w:val="nil"/>
            </w:tcBorders>
            <w:shd w:val="clear" w:color="auto" w:fill="auto"/>
            <w:noWrap/>
            <w:vAlign w:val="center"/>
            <w:hideMark/>
          </w:tcPr>
          <w:p w14:paraId="7C51C948" w14:textId="5484FBCD"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-0.111</w:t>
            </w:r>
          </w:p>
        </w:tc>
        <w:tc>
          <w:tcPr>
            <w:tcW w:w="900" w:type="dxa"/>
            <w:tcBorders>
              <w:top w:val="nil"/>
              <w:left w:val="nil"/>
              <w:bottom w:val="nil"/>
              <w:right w:val="nil"/>
            </w:tcBorders>
            <w:shd w:val="clear" w:color="auto" w:fill="auto"/>
            <w:noWrap/>
            <w:vAlign w:val="center"/>
            <w:hideMark/>
          </w:tcPr>
          <w:p w14:paraId="68A3C70A" w14:textId="434AA977"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6.687</w:t>
            </w:r>
          </w:p>
        </w:tc>
        <w:tc>
          <w:tcPr>
            <w:tcW w:w="900" w:type="dxa"/>
            <w:tcBorders>
              <w:top w:val="nil"/>
              <w:left w:val="nil"/>
              <w:bottom w:val="nil"/>
              <w:right w:val="nil"/>
            </w:tcBorders>
            <w:shd w:val="clear" w:color="auto" w:fill="auto"/>
            <w:noWrap/>
            <w:vAlign w:val="center"/>
            <w:hideMark/>
          </w:tcPr>
          <w:p w14:paraId="6E17BC72" w14:textId="0BD287E6"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10.411</w:t>
            </w:r>
          </w:p>
        </w:tc>
        <w:tc>
          <w:tcPr>
            <w:tcW w:w="838" w:type="dxa"/>
            <w:tcBorders>
              <w:top w:val="nil"/>
              <w:left w:val="nil"/>
              <w:bottom w:val="nil"/>
              <w:right w:val="nil"/>
            </w:tcBorders>
            <w:shd w:val="clear" w:color="auto" w:fill="auto"/>
            <w:noWrap/>
            <w:vAlign w:val="center"/>
            <w:hideMark/>
          </w:tcPr>
          <w:p w14:paraId="1FA55E3F" w14:textId="6C4CEE46"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59.04%</w:t>
            </w:r>
          </w:p>
        </w:tc>
        <w:tc>
          <w:tcPr>
            <w:tcW w:w="1540" w:type="dxa"/>
            <w:tcBorders>
              <w:top w:val="nil"/>
              <w:left w:val="nil"/>
              <w:bottom w:val="nil"/>
              <w:right w:val="nil"/>
            </w:tcBorders>
            <w:shd w:val="clear" w:color="auto" w:fill="auto"/>
            <w:noWrap/>
            <w:vAlign w:val="center"/>
            <w:hideMark/>
          </w:tcPr>
          <w:p w14:paraId="261D620B" w14:textId="504DB9BD"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0.455</w:t>
            </w:r>
          </w:p>
        </w:tc>
        <w:tc>
          <w:tcPr>
            <w:tcW w:w="796" w:type="dxa"/>
            <w:tcBorders>
              <w:top w:val="nil"/>
              <w:left w:val="nil"/>
              <w:bottom w:val="nil"/>
              <w:right w:val="nil"/>
            </w:tcBorders>
            <w:shd w:val="clear" w:color="auto" w:fill="auto"/>
            <w:noWrap/>
            <w:vAlign w:val="center"/>
            <w:hideMark/>
          </w:tcPr>
          <w:p w14:paraId="5046FA97" w14:textId="0E93B682"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12897</w:t>
            </w:r>
          </w:p>
        </w:tc>
        <w:tc>
          <w:tcPr>
            <w:tcW w:w="1420" w:type="dxa"/>
            <w:tcBorders>
              <w:top w:val="nil"/>
              <w:left w:val="nil"/>
              <w:bottom w:val="nil"/>
              <w:right w:val="nil"/>
            </w:tcBorders>
            <w:shd w:val="clear" w:color="auto" w:fill="auto"/>
            <w:noWrap/>
            <w:vAlign w:val="center"/>
            <w:hideMark/>
          </w:tcPr>
          <w:p w14:paraId="2FB2577E" w14:textId="0543CFBB"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79434</w:t>
            </w:r>
          </w:p>
        </w:tc>
      </w:tr>
      <w:tr w:rsidR="00D60BA2" w:rsidRPr="00927C08" w14:paraId="1C073221" w14:textId="77777777" w:rsidTr="00F26CF7">
        <w:trPr>
          <w:trHeight w:val="285"/>
          <w:jc w:val="center"/>
        </w:trPr>
        <w:tc>
          <w:tcPr>
            <w:tcW w:w="1500" w:type="dxa"/>
            <w:shd w:val="clear" w:color="auto" w:fill="auto"/>
            <w:noWrap/>
            <w:vAlign w:val="center"/>
            <w:hideMark/>
          </w:tcPr>
          <w:p w14:paraId="2F86AF8A" w14:textId="77777777" w:rsidR="00D60BA2" w:rsidRPr="00927C08" w:rsidRDefault="00D60BA2" w:rsidP="00D60BA2">
            <w:pPr>
              <w:widowControl/>
              <w:jc w:val="center"/>
              <w:rPr>
                <w:rFonts w:ascii="等线" w:eastAsia="等线" w:hAnsi="等线" w:cs="宋体"/>
                <w:color w:val="000000"/>
                <w:kern w:val="0"/>
                <w:sz w:val="22"/>
              </w:rPr>
            </w:pPr>
            <w:proofErr w:type="gramStart"/>
            <w:r w:rsidRPr="00927C08">
              <w:rPr>
                <w:rFonts w:ascii="等线" w:eastAsia="等线" w:hAnsi="等线" w:cs="宋体" w:hint="eastAsia"/>
                <w:color w:val="000000"/>
                <w:kern w:val="0"/>
                <w:sz w:val="22"/>
              </w:rPr>
              <w:t>C(</w:t>
            </w:r>
            <w:proofErr w:type="gramEnd"/>
            <w:r w:rsidRPr="00927C08">
              <w:rPr>
                <w:rFonts w:ascii="等线" w:eastAsia="等线" w:hAnsi="等线" w:cs="宋体" w:hint="eastAsia"/>
                <w:color w:val="000000"/>
                <w:kern w:val="0"/>
                <w:sz w:val="22"/>
              </w:rPr>
              <w:t>0.03, 0.1]</w:t>
            </w:r>
          </w:p>
        </w:tc>
        <w:tc>
          <w:tcPr>
            <w:tcW w:w="1134" w:type="dxa"/>
            <w:tcBorders>
              <w:top w:val="nil"/>
              <w:left w:val="nil"/>
              <w:bottom w:val="nil"/>
              <w:right w:val="nil"/>
            </w:tcBorders>
            <w:shd w:val="clear" w:color="auto" w:fill="auto"/>
            <w:noWrap/>
            <w:vAlign w:val="center"/>
            <w:hideMark/>
          </w:tcPr>
          <w:p w14:paraId="5D090C22" w14:textId="4FAD254A"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-0.615</w:t>
            </w:r>
            <w:r>
              <w:rPr>
                <w:rFonts w:ascii="等线" w:eastAsia="等线" w:hAnsi="等线"/>
                <w:color w:val="000000"/>
                <w:sz w:val="22"/>
              </w:rPr>
              <w:t>***</w:t>
            </w:r>
          </w:p>
        </w:tc>
        <w:tc>
          <w:tcPr>
            <w:tcW w:w="921" w:type="dxa"/>
            <w:tcBorders>
              <w:top w:val="nil"/>
              <w:left w:val="nil"/>
              <w:bottom w:val="nil"/>
              <w:right w:val="nil"/>
            </w:tcBorders>
            <w:shd w:val="clear" w:color="auto" w:fill="auto"/>
            <w:noWrap/>
            <w:vAlign w:val="center"/>
            <w:hideMark/>
          </w:tcPr>
          <w:p w14:paraId="3F236DBC" w14:textId="1A54A4EB"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-0.18</w:t>
            </w:r>
          </w:p>
        </w:tc>
        <w:tc>
          <w:tcPr>
            <w:tcW w:w="900" w:type="dxa"/>
            <w:tcBorders>
              <w:top w:val="nil"/>
              <w:left w:val="nil"/>
              <w:bottom w:val="nil"/>
              <w:right w:val="nil"/>
            </w:tcBorders>
            <w:shd w:val="clear" w:color="auto" w:fill="auto"/>
            <w:noWrap/>
            <w:vAlign w:val="center"/>
            <w:hideMark/>
          </w:tcPr>
          <w:p w14:paraId="4D35A907" w14:textId="1D58C253"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-0.274</w:t>
            </w:r>
          </w:p>
        </w:tc>
        <w:tc>
          <w:tcPr>
            <w:tcW w:w="900" w:type="dxa"/>
            <w:tcBorders>
              <w:top w:val="nil"/>
              <w:left w:val="nil"/>
              <w:bottom w:val="nil"/>
              <w:right w:val="nil"/>
            </w:tcBorders>
            <w:shd w:val="clear" w:color="auto" w:fill="auto"/>
            <w:noWrap/>
            <w:vAlign w:val="center"/>
            <w:hideMark/>
          </w:tcPr>
          <w:p w14:paraId="1EA24251" w14:textId="031D24B8"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12.452</w:t>
            </w:r>
          </w:p>
        </w:tc>
        <w:tc>
          <w:tcPr>
            <w:tcW w:w="838" w:type="dxa"/>
            <w:tcBorders>
              <w:top w:val="nil"/>
              <w:left w:val="nil"/>
              <w:bottom w:val="nil"/>
              <w:right w:val="nil"/>
            </w:tcBorders>
            <w:shd w:val="clear" w:color="auto" w:fill="auto"/>
            <w:noWrap/>
            <w:vAlign w:val="center"/>
            <w:hideMark/>
          </w:tcPr>
          <w:p w14:paraId="51D6EFEC" w14:textId="433ADCFC"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61.52%</w:t>
            </w:r>
          </w:p>
        </w:tc>
        <w:tc>
          <w:tcPr>
            <w:tcW w:w="1540" w:type="dxa"/>
            <w:tcBorders>
              <w:top w:val="nil"/>
              <w:left w:val="nil"/>
              <w:bottom w:val="nil"/>
              <w:right w:val="nil"/>
            </w:tcBorders>
            <w:shd w:val="clear" w:color="auto" w:fill="auto"/>
            <w:noWrap/>
            <w:vAlign w:val="center"/>
            <w:hideMark/>
          </w:tcPr>
          <w:p w14:paraId="3DBF0A0D" w14:textId="5E6FEF2A"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0.45</w:t>
            </w:r>
          </w:p>
        </w:tc>
        <w:tc>
          <w:tcPr>
            <w:tcW w:w="796" w:type="dxa"/>
            <w:tcBorders>
              <w:top w:val="nil"/>
              <w:left w:val="nil"/>
              <w:bottom w:val="nil"/>
              <w:right w:val="nil"/>
            </w:tcBorders>
            <w:shd w:val="clear" w:color="auto" w:fill="auto"/>
            <w:noWrap/>
            <w:vAlign w:val="center"/>
            <w:hideMark/>
          </w:tcPr>
          <w:p w14:paraId="64F15BFA" w14:textId="66B29C65"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10291</w:t>
            </w:r>
          </w:p>
        </w:tc>
        <w:tc>
          <w:tcPr>
            <w:tcW w:w="1420" w:type="dxa"/>
            <w:tcBorders>
              <w:top w:val="nil"/>
              <w:left w:val="nil"/>
              <w:bottom w:val="nil"/>
              <w:right w:val="nil"/>
            </w:tcBorders>
            <w:shd w:val="clear" w:color="auto" w:fill="auto"/>
            <w:noWrap/>
            <w:vAlign w:val="center"/>
            <w:hideMark/>
          </w:tcPr>
          <w:p w14:paraId="4F3E170D" w14:textId="7FEE11A2"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79434</w:t>
            </w:r>
          </w:p>
        </w:tc>
      </w:tr>
      <w:tr w:rsidR="00D60BA2" w:rsidRPr="00927C08" w14:paraId="2A2344E6" w14:textId="77777777" w:rsidTr="002B5ACC">
        <w:trPr>
          <w:trHeight w:val="285"/>
          <w:jc w:val="center"/>
        </w:trPr>
        <w:tc>
          <w:tcPr>
            <w:tcW w:w="1500" w:type="dxa"/>
            <w:shd w:val="clear" w:color="auto" w:fill="auto"/>
            <w:noWrap/>
            <w:vAlign w:val="center"/>
            <w:hideMark/>
          </w:tcPr>
          <w:p w14:paraId="5B1ADEC0" w14:textId="77777777" w:rsidR="00D60BA2" w:rsidRPr="00927C08" w:rsidRDefault="00D60BA2" w:rsidP="00D60BA2">
            <w:pPr>
              <w:widowControl/>
              <w:jc w:val="center"/>
              <w:rPr>
                <w:rFonts w:ascii="等线" w:eastAsia="等线" w:hAnsi="等线" w:cs="宋体"/>
                <w:color w:val="000000"/>
                <w:kern w:val="0"/>
                <w:sz w:val="22"/>
              </w:rPr>
            </w:pPr>
            <w:proofErr w:type="gramStart"/>
            <w:r w:rsidRPr="00927C08">
              <w:rPr>
                <w:rFonts w:ascii="等线" w:eastAsia="等线" w:hAnsi="等线" w:cs="宋体" w:hint="eastAsia"/>
                <w:color w:val="000000"/>
                <w:kern w:val="0"/>
                <w:sz w:val="22"/>
              </w:rPr>
              <w:t>P(</w:t>
            </w:r>
            <w:proofErr w:type="gramEnd"/>
            <w:r w:rsidRPr="00927C08">
              <w:rPr>
                <w:rFonts w:ascii="等线" w:eastAsia="等线" w:hAnsi="等线" w:cs="宋体" w:hint="eastAsia"/>
                <w:color w:val="000000"/>
                <w:kern w:val="0"/>
                <w:sz w:val="22"/>
              </w:rPr>
              <w:t>-0.03, 0.03]</w:t>
            </w:r>
          </w:p>
        </w:tc>
        <w:tc>
          <w:tcPr>
            <w:tcW w:w="1134" w:type="dxa"/>
            <w:tcBorders>
              <w:top w:val="nil"/>
              <w:left w:val="nil"/>
              <w:bottom w:val="nil"/>
              <w:right w:val="nil"/>
            </w:tcBorders>
            <w:shd w:val="clear" w:color="auto" w:fill="auto"/>
            <w:noWrap/>
            <w:vAlign w:val="center"/>
            <w:hideMark/>
          </w:tcPr>
          <w:p w14:paraId="30E03F85" w14:textId="407C6A1D"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-0.418</w:t>
            </w:r>
            <w:r>
              <w:rPr>
                <w:rFonts w:ascii="等线" w:eastAsia="等线" w:hAnsi="等线"/>
                <w:color w:val="000000"/>
                <w:sz w:val="22"/>
              </w:rPr>
              <w:t>**</w:t>
            </w:r>
          </w:p>
        </w:tc>
        <w:tc>
          <w:tcPr>
            <w:tcW w:w="921" w:type="dxa"/>
            <w:tcBorders>
              <w:top w:val="nil"/>
              <w:left w:val="nil"/>
              <w:bottom w:val="nil"/>
              <w:right w:val="nil"/>
            </w:tcBorders>
            <w:shd w:val="clear" w:color="auto" w:fill="auto"/>
            <w:noWrap/>
            <w:vAlign w:val="center"/>
            <w:hideMark/>
          </w:tcPr>
          <w:p w14:paraId="25F1AE01" w14:textId="7918890B"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-0.614</w:t>
            </w:r>
          </w:p>
        </w:tc>
        <w:tc>
          <w:tcPr>
            <w:tcW w:w="900" w:type="dxa"/>
            <w:tcBorders>
              <w:top w:val="nil"/>
              <w:left w:val="nil"/>
              <w:bottom w:val="nil"/>
              <w:right w:val="nil"/>
            </w:tcBorders>
            <w:shd w:val="clear" w:color="auto" w:fill="auto"/>
            <w:noWrap/>
            <w:vAlign w:val="center"/>
            <w:hideMark/>
          </w:tcPr>
          <w:p w14:paraId="43AD2A4A" w14:textId="01E9B282"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6.785</w:t>
            </w:r>
          </w:p>
        </w:tc>
        <w:tc>
          <w:tcPr>
            <w:tcW w:w="900" w:type="dxa"/>
            <w:tcBorders>
              <w:top w:val="nil"/>
              <w:left w:val="nil"/>
              <w:bottom w:val="nil"/>
              <w:right w:val="nil"/>
            </w:tcBorders>
            <w:shd w:val="clear" w:color="auto" w:fill="auto"/>
            <w:noWrap/>
            <w:vAlign w:val="center"/>
            <w:hideMark/>
          </w:tcPr>
          <w:p w14:paraId="653C2F20" w14:textId="1065C7AB"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25.79</w:t>
            </w:r>
          </w:p>
        </w:tc>
        <w:tc>
          <w:tcPr>
            <w:tcW w:w="838" w:type="dxa"/>
            <w:tcBorders>
              <w:top w:val="nil"/>
              <w:left w:val="nil"/>
              <w:bottom w:val="nil"/>
              <w:right w:val="nil"/>
            </w:tcBorders>
            <w:shd w:val="clear" w:color="auto" w:fill="auto"/>
            <w:noWrap/>
            <w:vAlign w:val="center"/>
            <w:hideMark/>
          </w:tcPr>
          <w:p w14:paraId="50E8BB16" w14:textId="2524E608"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58.75%</w:t>
            </w:r>
          </w:p>
        </w:tc>
        <w:tc>
          <w:tcPr>
            <w:tcW w:w="1540" w:type="dxa"/>
            <w:tcBorders>
              <w:top w:val="nil"/>
              <w:left w:val="nil"/>
              <w:bottom w:val="nil"/>
              <w:right w:val="nil"/>
            </w:tcBorders>
            <w:shd w:val="clear" w:color="auto" w:fill="auto"/>
            <w:noWrap/>
            <w:vAlign w:val="center"/>
            <w:hideMark/>
          </w:tcPr>
          <w:p w14:paraId="0B5E1A61" w14:textId="04B5FB60"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0.202</w:t>
            </w:r>
          </w:p>
        </w:tc>
        <w:tc>
          <w:tcPr>
            <w:tcW w:w="796" w:type="dxa"/>
            <w:tcBorders>
              <w:top w:val="nil"/>
              <w:left w:val="nil"/>
              <w:bottom w:val="nil"/>
              <w:right w:val="nil"/>
            </w:tcBorders>
            <w:shd w:val="clear" w:color="auto" w:fill="auto"/>
            <w:noWrap/>
            <w:vAlign w:val="center"/>
            <w:hideMark/>
          </w:tcPr>
          <w:p w14:paraId="3426B77B" w14:textId="4C749336"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8046</w:t>
            </w:r>
          </w:p>
        </w:tc>
        <w:tc>
          <w:tcPr>
            <w:tcW w:w="1420" w:type="dxa"/>
            <w:tcBorders>
              <w:top w:val="nil"/>
              <w:left w:val="nil"/>
              <w:bottom w:val="nil"/>
              <w:right w:val="nil"/>
            </w:tcBorders>
            <w:shd w:val="clear" w:color="auto" w:fill="auto"/>
            <w:noWrap/>
            <w:vAlign w:val="center"/>
            <w:hideMark/>
          </w:tcPr>
          <w:p w14:paraId="2AE83AC4" w14:textId="51ED596B" w:rsidR="00D60BA2" w:rsidRPr="00927C08" w:rsidRDefault="00D60BA2" w:rsidP="00D60BA2">
            <w:pPr>
              <w:widowControl/>
              <w:jc w:val="center"/>
              <w:rPr>
                <w:rFonts w:ascii="等线" w:eastAsia="等线" w:hAnsi="等线" w:cs="宋体"/>
                <w:color w:val="000000"/>
                <w:kern w:val="0"/>
                <w:sz w:val="22"/>
              </w:rPr>
            </w:pPr>
            <w:r>
              <w:rPr>
                <w:rFonts w:ascii="等线" w:eastAsia="等线" w:hAnsi="等线" w:hint="eastAsia"/>
                <w:color w:val="000000"/>
                <w:sz w:val="22"/>
              </w:rPr>
              <w:t>79434</w:t>
            </w:r>
          </w:p>
        </w:tc>
      </w:tr>
      <w:tr w:rsidR="002B5ACC" w:rsidRPr="00927C08" w14:paraId="7C189C48" w14:textId="77777777" w:rsidTr="00D60BA2">
        <w:trPr>
          <w:trHeight w:val="285"/>
          <w:jc w:val="center"/>
        </w:trPr>
        <w:tc>
          <w:tcPr>
            <w:tcW w:w="1500" w:type="dxa"/>
            <w:shd w:val="clear" w:color="auto" w:fill="auto"/>
            <w:noWrap/>
            <w:vAlign w:val="center"/>
          </w:tcPr>
          <w:p w14:paraId="29C20634" w14:textId="77777777" w:rsidR="002B5ACC" w:rsidRPr="00927C08" w:rsidRDefault="002B5ACC" w:rsidP="00D60BA2">
            <w:pPr>
              <w:widowControl/>
              <w:jc w:val="center"/>
              <w:rPr>
                <w:rFonts w:ascii="等线" w:eastAsia="等线" w:hAnsi="等线" w:cs="宋体" w:hint="eastAsia"/>
                <w:color w:val="000000"/>
                <w:kern w:val="0"/>
                <w:sz w:val="22"/>
              </w:rPr>
            </w:pPr>
          </w:p>
        </w:tc>
        <w:tc>
          <w:tcPr>
            <w:tcW w:w="1134" w:type="dxa"/>
            <w:tcBorders>
              <w:top w:val="nil"/>
              <w:left w:val="nil"/>
              <w:bottom w:val="single" w:sz="4" w:space="0" w:color="auto"/>
              <w:right w:val="nil"/>
            </w:tcBorders>
            <w:shd w:val="clear" w:color="auto" w:fill="auto"/>
            <w:noWrap/>
            <w:vAlign w:val="center"/>
          </w:tcPr>
          <w:p w14:paraId="1374CB64" w14:textId="77777777" w:rsidR="002B5ACC" w:rsidRDefault="002B5ACC" w:rsidP="00D60BA2">
            <w:pPr>
              <w:widowControl/>
              <w:jc w:val="center"/>
              <w:rPr>
                <w:rFonts w:ascii="等线" w:eastAsia="等线" w:hAnsi="等线" w:hint="eastAsia"/>
                <w:color w:val="000000"/>
                <w:sz w:val="22"/>
              </w:rPr>
            </w:pPr>
          </w:p>
        </w:tc>
        <w:tc>
          <w:tcPr>
            <w:tcW w:w="921" w:type="dxa"/>
            <w:tcBorders>
              <w:top w:val="nil"/>
              <w:left w:val="nil"/>
              <w:bottom w:val="single" w:sz="4" w:space="0" w:color="auto"/>
              <w:right w:val="nil"/>
            </w:tcBorders>
            <w:shd w:val="clear" w:color="auto" w:fill="auto"/>
            <w:noWrap/>
            <w:vAlign w:val="center"/>
          </w:tcPr>
          <w:p w14:paraId="02AB6E49" w14:textId="77777777" w:rsidR="002B5ACC" w:rsidRDefault="002B5ACC" w:rsidP="00D60BA2">
            <w:pPr>
              <w:widowControl/>
              <w:jc w:val="center"/>
              <w:rPr>
                <w:rFonts w:ascii="等线" w:eastAsia="等线" w:hAnsi="等线" w:hint="eastAsia"/>
                <w:color w:val="000000"/>
                <w:sz w:val="22"/>
              </w:rPr>
            </w:pPr>
          </w:p>
        </w:tc>
        <w:tc>
          <w:tcPr>
            <w:tcW w:w="900" w:type="dxa"/>
            <w:tcBorders>
              <w:top w:val="nil"/>
              <w:left w:val="nil"/>
              <w:bottom w:val="single" w:sz="4" w:space="0" w:color="auto"/>
              <w:right w:val="nil"/>
            </w:tcBorders>
            <w:shd w:val="clear" w:color="auto" w:fill="auto"/>
            <w:noWrap/>
            <w:vAlign w:val="center"/>
          </w:tcPr>
          <w:p w14:paraId="05B2876B" w14:textId="77777777" w:rsidR="002B5ACC" w:rsidRDefault="002B5ACC" w:rsidP="00D60BA2">
            <w:pPr>
              <w:widowControl/>
              <w:jc w:val="center"/>
              <w:rPr>
                <w:rFonts w:ascii="等线" w:eastAsia="等线" w:hAnsi="等线" w:hint="eastAsia"/>
                <w:color w:val="000000"/>
                <w:sz w:val="22"/>
              </w:rPr>
            </w:pPr>
          </w:p>
        </w:tc>
        <w:tc>
          <w:tcPr>
            <w:tcW w:w="900" w:type="dxa"/>
            <w:tcBorders>
              <w:top w:val="nil"/>
              <w:left w:val="nil"/>
              <w:bottom w:val="single" w:sz="4" w:space="0" w:color="auto"/>
              <w:right w:val="nil"/>
            </w:tcBorders>
            <w:shd w:val="clear" w:color="auto" w:fill="auto"/>
            <w:noWrap/>
            <w:vAlign w:val="center"/>
          </w:tcPr>
          <w:p w14:paraId="2D01BD63" w14:textId="77777777" w:rsidR="002B5ACC" w:rsidRDefault="002B5ACC" w:rsidP="00D60BA2">
            <w:pPr>
              <w:widowControl/>
              <w:jc w:val="center"/>
              <w:rPr>
                <w:rFonts w:ascii="等线" w:eastAsia="等线" w:hAnsi="等线" w:hint="eastAsia"/>
                <w:color w:val="000000"/>
                <w:sz w:val="22"/>
              </w:rPr>
            </w:pPr>
          </w:p>
        </w:tc>
        <w:tc>
          <w:tcPr>
            <w:tcW w:w="838" w:type="dxa"/>
            <w:tcBorders>
              <w:top w:val="nil"/>
              <w:left w:val="nil"/>
              <w:bottom w:val="single" w:sz="4" w:space="0" w:color="auto"/>
              <w:right w:val="nil"/>
            </w:tcBorders>
            <w:shd w:val="clear" w:color="auto" w:fill="auto"/>
            <w:noWrap/>
            <w:vAlign w:val="center"/>
          </w:tcPr>
          <w:p w14:paraId="36CB3B33" w14:textId="77777777" w:rsidR="002B5ACC" w:rsidRDefault="002B5ACC" w:rsidP="00D60BA2">
            <w:pPr>
              <w:widowControl/>
              <w:jc w:val="center"/>
              <w:rPr>
                <w:rFonts w:ascii="等线" w:eastAsia="等线" w:hAnsi="等线" w:hint="eastAsia"/>
                <w:color w:val="000000"/>
                <w:sz w:val="22"/>
              </w:rPr>
            </w:pPr>
          </w:p>
        </w:tc>
        <w:tc>
          <w:tcPr>
            <w:tcW w:w="1540" w:type="dxa"/>
            <w:tcBorders>
              <w:top w:val="nil"/>
              <w:left w:val="nil"/>
              <w:bottom w:val="single" w:sz="4" w:space="0" w:color="auto"/>
              <w:right w:val="nil"/>
            </w:tcBorders>
            <w:shd w:val="clear" w:color="auto" w:fill="auto"/>
            <w:noWrap/>
            <w:vAlign w:val="center"/>
          </w:tcPr>
          <w:p w14:paraId="2DAADF9E" w14:textId="77777777" w:rsidR="002B5ACC" w:rsidRDefault="002B5ACC" w:rsidP="00D60BA2">
            <w:pPr>
              <w:widowControl/>
              <w:jc w:val="center"/>
              <w:rPr>
                <w:rFonts w:ascii="等线" w:eastAsia="等线" w:hAnsi="等线" w:hint="eastAsia"/>
                <w:color w:val="000000"/>
                <w:sz w:val="22"/>
              </w:rPr>
            </w:pPr>
          </w:p>
        </w:tc>
        <w:tc>
          <w:tcPr>
            <w:tcW w:w="796" w:type="dxa"/>
            <w:tcBorders>
              <w:top w:val="nil"/>
              <w:left w:val="nil"/>
              <w:bottom w:val="single" w:sz="4" w:space="0" w:color="auto"/>
              <w:right w:val="nil"/>
            </w:tcBorders>
            <w:shd w:val="clear" w:color="auto" w:fill="auto"/>
            <w:noWrap/>
            <w:vAlign w:val="center"/>
          </w:tcPr>
          <w:p w14:paraId="0F518884" w14:textId="77777777" w:rsidR="002B5ACC" w:rsidRDefault="002B5ACC" w:rsidP="00D60BA2">
            <w:pPr>
              <w:widowControl/>
              <w:jc w:val="center"/>
              <w:rPr>
                <w:rFonts w:ascii="等线" w:eastAsia="等线" w:hAnsi="等线" w:hint="eastAsia"/>
                <w:color w:val="000000"/>
                <w:sz w:val="22"/>
              </w:rPr>
            </w:pPr>
          </w:p>
        </w:tc>
        <w:tc>
          <w:tcPr>
            <w:tcW w:w="1420" w:type="dxa"/>
            <w:tcBorders>
              <w:top w:val="nil"/>
              <w:left w:val="nil"/>
              <w:bottom w:val="single" w:sz="4" w:space="0" w:color="auto"/>
              <w:right w:val="nil"/>
            </w:tcBorders>
            <w:shd w:val="clear" w:color="auto" w:fill="auto"/>
            <w:noWrap/>
            <w:vAlign w:val="center"/>
          </w:tcPr>
          <w:p w14:paraId="45EEFACE" w14:textId="77777777" w:rsidR="002B5ACC" w:rsidRDefault="002B5ACC" w:rsidP="00D60BA2">
            <w:pPr>
              <w:widowControl/>
              <w:jc w:val="center"/>
              <w:rPr>
                <w:rFonts w:ascii="等线" w:eastAsia="等线" w:hAnsi="等线" w:hint="eastAsia"/>
                <w:color w:val="000000"/>
                <w:sz w:val="22"/>
              </w:rPr>
            </w:pPr>
          </w:p>
        </w:tc>
      </w:tr>
    </w:tbl>
    <w:p w14:paraId="3D4F2EF6" w14:textId="1EF392C4" w:rsidR="00BE682F" w:rsidRPr="00927C08" w:rsidRDefault="00BE682F" w:rsidP="00BE682F">
      <w:pPr>
        <w:widowControl/>
        <w:rPr>
          <w:rFonts w:ascii="等线" w:eastAsia="等线" w:hAnsi="等线" w:cs="宋体"/>
          <w:color w:val="000000"/>
          <w:kern w:val="0"/>
          <w:sz w:val="22"/>
        </w:rPr>
      </w:pPr>
      <w:r>
        <w:rPr>
          <w:rFonts w:hint="eastAsia"/>
        </w:rPr>
        <w:t>注：本表展示了不同在</w:t>
      </w:r>
      <w:proofErr w:type="gramStart"/>
      <w:r>
        <w:rPr>
          <w:rFonts w:hint="eastAsia"/>
        </w:rPr>
        <w:t>值程度</w:t>
      </w:r>
      <w:proofErr w:type="gramEnd"/>
      <w:r>
        <w:rPr>
          <w:rFonts w:hint="eastAsia"/>
        </w:rPr>
        <w:t>分组中的V</w:t>
      </w:r>
      <w:r>
        <w:t>V</w:t>
      </w:r>
      <w:r>
        <w:rPr>
          <w:rFonts w:hint="eastAsia"/>
        </w:rPr>
        <w:t>风险溢价统计特征。本文使用</w:t>
      </w:r>
      <w:r w:rsidR="004E79AE">
        <w:t>K/F-1</w:t>
      </w:r>
      <w:r>
        <w:rPr>
          <w:rFonts w:hint="eastAsia"/>
        </w:rPr>
        <w:t>表示</w:t>
      </w:r>
      <w:r>
        <w:t>M</w:t>
      </w:r>
      <w:r>
        <w:rPr>
          <w:rFonts w:hint="eastAsia"/>
        </w:rPr>
        <w:t>on</w:t>
      </w:r>
      <w:r>
        <w:t>eyness,</w:t>
      </w:r>
      <w:r w:rsidRPr="00BE682F">
        <w:rPr>
          <w:rFonts w:ascii="等线" w:eastAsia="等线" w:hAnsi="等线" w:cs="宋体" w:hint="eastAsia"/>
          <w:color w:val="000000"/>
          <w:kern w:val="0"/>
          <w:sz w:val="22"/>
        </w:rPr>
        <w:t xml:space="preserve"> </w:t>
      </w:r>
      <w:r w:rsidRPr="00927C08">
        <w:rPr>
          <w:rFonts w:ascii="等线" w:eastAsia="等线" w:hAnsi="等线" w:cs="宋体" w:hint="eastAsia"/>
          <w:color w:val="000000"/>
          <w:kern w:val="0"/>
          <w:sz w:val="22"/>
        </w:rPr>
        <w:t>C(-0.03, 0.03]</w:t>
      </w:r>
      <w:r>
        <w:rPr>
          <w:rFonts w:ascii="等线" w:eastAsia="等线" w:hAnsi="等线" w:cs="宋体" w:hint="eastAsia"/>
          <w:color w:val="000000"/>
          <w:kern w:val="0"/>
          <w:sz w:val="22"/>
        </w:rPr>
        <w:t>表示Mon</w:t>
      </w:r>
      <w:r>
        <w:rPr>
          <w:rFonts w:ascii="等线" w:eastAsia="等线" w:hAnsi="等线" w:cs="宋体"/>
          <w:color w:val="000000"/>
          <w:kern w:val="0"/>
          <w:sz w:val="22"/>
        </w:rPr>
        <w:t>eyness</w:t>
      </w:r>
      <w:r>
        <w:rPr>
          <w:rFonts w:ascii="等线" w:eastAsia="等线" w:hAnsi="等线" w:cs="宋体" w:hint="eastAsia"/>
          <w:color w:val="000000"/>
          <w:kern w:val="0"/>
          <w:sz w:val="22"/>
        </w:rPr>
        <w:t>处于-</w:t>
      </w:r>
      <w:r>
        <w:rPr>
          <w:rFonts w:ascii="等线" w:eastAsia="等线" w:hAnsi="等线" w:cs="宋体"/>
          <w:color w:val="000000"/>
          <w:kern w:val="0"/>
          <w:sz w:val="22"/>
        </w:rPr>
        <w:t>0.03</w:t>
      </w:r>
      <w:r>
        <w:rPr>
          <w:rFonts w:ascii="等线" w:eastAsia="等线" w:hAnsi="等线" w:cs="宋体" w:hint="eastAsia"/>
          <w:color w:val="000000"/>
          <w:kern w:val="0"/>
          <w:sz w:val="22"/>
        </w:rPr>
        <w:t>和0</w:t>
      </w:r>
      <w:r>
        <w:rPr>
          <w:rFonts w:ascii="等线" w:eastAsia="等线" w:hAnsi="等线" w:cs="宋体"/>
          <w:color w:val="000000"/>
          <w:kern w:val="0"/>
          <w:sz w:val="22"/>
        </w:rPr>
        <w:t>.03</w:t>
      </w:r>
      <w:r>
        <w:rPr>
          <w:rFonts w:ascii="等线" w:eastAsia="等线" w:hAnsi="等线" w:cs="宋体" w:hint="eastAsia"/>
          <w:color w:val="000000"/>
          <w:kern w:val="0"/>
          <w:sz w:val="22"/>
        </w:rPr>
        <w:t>之间的看涨期权样本，而</w:t>
      </w:r>
      <w:r w:rsidRPr="00927C08">
        <w:rPr>
          <w:rFonts w:ascii="等线" w:eastAsia="等线" w:hAnsi="等线" w:cs="宋体" w:hint="eastAsia"/>
          <w:color w:val="000000"/>
          <w:kern w:val="0"/>
          <w:sz w:val="22"/>
        </w:rPr>
        <w:t>P(-0.1, -0.03]</w:t>
      </w:r>
      <w:r>
        <w:rPr>
          <w:rFonts w:ascii="等线" w:eastAsia="等线" w:hAnsi="等线" w:cs="宋体" w:hint="eastAsia"/>
          <w:color w:val="000000"/>
          <w:kern w:val="0"/>
          <w:sz w:val="22"/>
        </w:rPr>
        <w:t>则表示Mo</w:t>
      </w:r>
      <w:r>
        <w:rPr>
          <w:rFonts w:ascii="等线" w:eastAsia="等线" w:hAnsi="等线" w:cs="宋体"/>
          <w:color w:val="000000"/>
          <w:kern w:val="0"/>
          <w:sz w:val="22"/>
        </w:rPr>
        <w:t>neyness</w:t>
      </w:r>
      <w:r>
        <w:rPr>
          <w:rFonts w:ascii="等线" w:eastAsia="等线" w:hAnsi="等线" w:cs="宋体" w:hint="eastAsia"/>
          <w:color w:val="000000"/>
          <w:kern w:val="0"/>
          <w:sz w:val="22"/>
        </w:rPr>
        <w:t>处于-</w:t>
      </w:r>
      <w:r>
        <w:rPr>
          <w:rFonts w:ascii="等线" w:eastAsia="等线" w:hAnsi="等线" w:cs="宋体"/>
          <w:color w:val="000000"/>
          <w:kern w:val="0"/>
          <w:sz w:val="22"/>
        </w:rPr>
        <w:t>0.1</w:t>
      </w:r>
      <w:r>
        <w:rPr>
          <w:rFonts w:ascii="等线" w:eastAsia="等线" w:hAnsi="等线" w:cs="宋体" w:hint="eastAsia"/>
          <w:color w:val="000000"/>
          <w:kern w:val="0"/>
          <w:sz w:val="22"/>
        </w:rPr>
        <w:t>和-</w:t>
      </w:r>
      <w:r>
        <w:rPr>
          <w:rFonts w:ascii="等线" w:eastAsia="等线" w:hAnsi="等线" w:cs="宋体"/>
          <w:color w:val="000000"/>
          <w:kern w:val="0"/>
          <w:sz w:val="22"/>
        </w:rPr>
        <w:t>0.03</w:t>
      </w:r>
      <w:r>
        <w:rPr>
          <w:rFonts w:ascii="等线" w:eastAsia="等线" w:hAnsi="等线" w:cs="宋体" w:hint="eastAsia"/>
          <w:color w:val="000000"/>
          <w:kern w:val="0"/>
          <w:sz w:val="22"/>
        </w:rPr>
        <w:t>之间的看跌期权样本。</w:t>
      </w:r>
    </w:p>
    <w:p w14:paraId="2203CA01" w14:textId="5F33B21D" w:rsidR="0099380F" w:rsidRPr="00BE682F" w:rsidRDefault="0099380F" w:rsidP="004F1F40"/>
    <w:p w14:paraId="5FBE1BF9" w14:textId="297006FC" w:rsidR="004F1F40" w:rsidRDefault="004F1F40" w:rsidP="004F1F40">
      <w:pPr>
        <w:pStyle w:val="2"/>
        <w:numPr>
          <w:ilvl w:val="0"/>
          <w:numId w:val="6"/>
        </w:numPr>
      </w:pPr>
      <w:r>
        <w:rPr>
          <w:rFonts w:hint="eastAsia"/>
        </w:rPr>
        <w:t>剔除波动率风险的期权收益</w:t>
      </w:r>
    </w:p>
    <w:p w14:paraId="7903A9BF" w14:textId="713A0757" w:rsidR="007A2AD6" w:rsidRDefault="00577975" w:rsidP="00152FB6">
      <w:r>
        <w:rPr>
          <w:rFonts w:hint="eastAsia"/>
        </w:rPr>
        <w:t>为了估计出式（1</w:t>
      </w:r>
      <w:r>
        <w:t>5</w:t>
      </w:r>
      <w:r>
        <w:rPr>
          <w:rFonts w:hint="eastAsia"/>
        </w:rPr>
        <w:t>）的V</w:t>
      </w:r>
      <w:r>
        <w:t>V</w:t>
      </w:r>
      <w:r>
        <w:rPr>
          <w:rFonts w:hint="eastAsia"/>
        </w:rPr>
        <w:t>风险溢价项，以佐证前一节所得出的结论，本文需要先按照式（1</w:t>
      </w:r>
      <w:r>
        <w:t>6</w:t>
      </w:r>
      <w:r>
        <w:rPr>
          <w:rFonts w:hint="eastAsia"/>
        </w:rPr>
        <w:t>）回归期权del</w:t>
      </w:r>
      <w:r>
        <w:t>ta</w:t>
      </w:r>
      <w:r>
        <w:rPr>
          <w:rFonts w:hint="eastAsia"/>
        </w:rPr>
        <w:t>中性收益与波动率风险、V</w:t>
      </w:r>
      <w:r>
        <w:t>V</w:t>
      </w:r>
      <w:r>
        <w:rPr>
          <w:rFonts w:hint="eastAsia"/>
        </w:rPr>
        <w:t>风险。期权收益中异于无风险收益的部分可以用来衡量现实测度P与风险中性测度Q之间的差异，即风险溢价。作为众多风险溢价中的一种，如果V</w:t>
      </w:r>
      <w:r>
        <w:t>V</w:t>
      </w:r>
      <w:r>
        <w:rPr>
          <w:rFonts w:hint="eastAsia"/>
        </w:rPr>
        <w:t>风险确实存在并且具有溢价，那么它一定与期权收益之间具有联系。</w:t>
      </w:r>
    </w:p>
    <w:p w14:paraId="5A388166" w14:textId="725E2A0A" w:rsidR="009B3052" w:rsidRDefault="009B3052" w:rsidP="00152FB6">
      <w:r>
        <w:rPr>
          <w:rFonts w:hint="eastAsia"/>
        </w:rPr>
        <w:lastRenderedPageBreak/>
        <w:t>为了保证回归结果的稳健性，本文不仅分别使用隐含波动率和已实现波动率</w:t>
      </w:r>
      <w:proofErr w:type="gramStart"/>
      <w:r>
        <w:rPr>
          <w:rFonts w:hint="eastAsia"/>
        </w:rPr>
        <w:t>来作</w:t>
      </w:r>
      <w:proofErr w:type="gramEnd"/>
      <w:r>
        <w:rPr>
          <w:rFonts w:hint="eastAsia"/>
        </w:rPr>
        <w:t>为模型中的波动率变量参与回归，而且使用了不同剩余到期时间（分别包括1</w:t>
      </w:r>
      <w:r>
        <w:t>5</w:t>
      </w:r>
      <w:r>
        <w:rPr>
          <w:rFonts w:hint="eastAsia"/>
        </w:rPr>
        <w:t>天、3</w:t>
      </w:r>
      <w:r>
        <w:t>0</w:t>
      </w:r>
      <w:r>
        <w:rPr>
          <w:rFonts w:hint="eastAsia"/>
        </w:rPr>
        <w:t>天、6</w:t>
      </w:r>
      <w:r>
        <w:t>0</w:t>
      </w:r>
      <w:r>
        <w:rPr>
          <w:rFonts w:hint="eastAsia"/>
        </w:rPr>
        <w:t>天）上的V</w:t>
      </w:r>
      <w:r>
        <w:t>V</w:t>
      </w:r>
      <w:r>
        <w:rPr>
          <w:rFonts w:hint="eastAsia"/>
        </w:rPr>
        <w:t>参与回归。与已实现波动率不同的是，隐含波动率本身也会具有剩余到期时间的特征，因此本文为了保证变量的度量方式的统一，特意选择具有相同剩余天数的隐含波动率和V</w:t>
      </w:r>
      <w:r>
        <w:t>V</w:t>
      </w:r>
      <w:r>
        <w:rPr>
          <w:rFonts w:hint="eastAsia"/>
        </w:rPr>
        <w:t>分别参与回归。另外</w:t>
      </w:r>
      <w:r w:rsidR="006C6AB6">
        <w:rPr>
          <w:rFonts w:hint="eastAsia"/>
        </w:rPr>
        <w:t>/</w:t>
      </w:r>
      <w:r>
        <w:rPr>
          <w:rFonts w:hint="eastAsia"/>
        </w:rPr>
        <w:t>，除了考察波动率和</w:t>
      </w:r>
      <w:r>
        <w:t>VV</w:t>
      </w:r>
      <w:r>
        <w:rPr>
          <w:rFonts w:hint="eastAsia"/>
        </w:rPr>
        <w:t>与期权de</w:t>
      </w:r>
      <w:r>
        <w:t>lta</w:t>
      </w:r>
      <w:r>
        <w:rPr>
          <w:rFonts w:hint="eastAsia"/>
        </w:rPr>
        <w:t>中性收益的联合回归，本文还分别考察了两种风险的独立回归情况。</w:t>
      </w:r>
    </w:p>
    <w:p w14:paraId="42DCF978" w14:textId="12D9A921" w:rsidR="009B3052" w:rsidRDefault="009B3052" w:rsidP="00152FB6">
      <w:r>
        <w:rPr>
          <w:rFonts w:hint="eastAsia"/>
        </w:rPr>
        <w:t>如表所示，在各个剩余到期时间上，无论是隐含波动率还是已实现波动率，V</w:t>
      </w:r>
      <w:r>
        <w:t>V</w:t>
      </w:r>
      <w:r>
        <w:rPr>
          <w:rFonts w:hint="eastAsia"/>
        </w:rPr>
        <w:t>均显著为负，这说明V</w:t>
      </w:r>
      <w:r>
        <w:t>V</w:t>
      </w:r>
      <w:r>
        <w:rPr>
          <w:rFonts w:hint="eastAsia"/>
        </w:rPr>
        <w:t>风险可以显著降低期权的del</w:t>
      </w:r>
      <w:r>
        <w:t>t</w:t>
      </w:r>
      <w:r>
        <w:rPr>
          <w:rFonts w:hint="eastAsia"/>
        </w:rPr>
        <w:t>a中性收益。以剩余到期时间为1</w:t>
      </w:r>
      <w:r>
        <w:t>5</w:t>
      </w:r>
      <w:r>
        <w:rPr>
          <w:rFonts w:hint="eastAsia"/>
        </w:rPr>
        <w:t>天的隐含波动</w:t>
      </w:r>
      <w:proofErr w:type="gramStart"/>
      <w:r>
        <w:rPr>
          <w:rFonts w:hint="eastAsia"/>
        </w:rPr>
        <w:t>率参与</w:t>
      </w:r>
      <w:proofErr w:type="gramEnd"/>
      <w:r>
        <w:rPr>
          <w:rFonts w:hint="eastAsia"/>
        </w:rPr>
        <w:t>的联合回归结果为例，V</w:t>
      </w:r>
      <w:r>
        <w:t>V</w:t>
      </w:r>
      <w:r>
        <w:rPr>
          <w:rFonts w:hint="eastAsia"/>
        </w:rPr>
        <w:t>风险的回归系数为-</w:t>
      </w:r>
      <w:r>
        <w:t>0.87</w:t>
      </w:r>
      <w:r>
        <w:rPr>
          <w:rFonts w:hint="eastAsia"/>
        </w:rPr>
        <w:t>，这说明V</w:t>
      </w:r>
      <w:r>
        <w:t>V</w:t>
      </w:r>
      <w:r>
        <w:rPr>
          <w:rFonts w:hint="eastAsia"/>
        </w:rPr>
        <w:t>每上升一个</w:t>
      </w:r>
      <w:r w:rsidR="00EE786C">
        <w:rPr>
          <w:rFonts w:hint="eastAsia"/>
        </w:rPr>
        <w:t>单位，期权的del</w:t>
      </w:r>
      <w:r w:rsidR="00EE786C">
        <w:t>ta</w:t>
      </w:r>
      <w:r w:rsidR="00EE786C">
        <w:rPr>
          <w:rFonts w:hint="eastAsia"/>
        </w:rPr>
        <w:t>中性收益率将会平均显著下降0</w:t>
      </w:r>
      <w:r w:rsidR="00EE786C">
        <w:t>.87%</w:t>
      </w:r>
      <w:r w:rsidR="00EE786C">
        <w:rPr>
          <w:rFonts w:hint="eastAsia"/>
        </w:rPr>
        <w:t>。投资者厌恶波动率的不确定性风险，并且愿意为了避免这种风险在衍生品上支付额外的溢价，也就是说V</w:t>
      </w:r>
      <w:r w:rsidR="00EE786C">
        <w:t>V</w:t>
      </w:r>
      <w:r w:rsidR="00EE786C">
        <w:rPr>
          <w:rFonts w:hint="eastAsia"/>
        </w:rPr>
        <w:t>风险溢价显著为负值。另外，两种风险的独立回归系数都比联合回归系数更负，比如隐含波动率的回归系数为-</w:t>
      </w:r>
      <w:r w:rsidR="00EE786C">
        <w:t>0.32</w:t>
      </w:r>
      <w:r w:rsidR="00EE786C">
        <w:rPr>
          <w:rFonts w:hint="eastAsia"/>
        </w:rPr>
        <w:t>，而V</w:t>
      </w:r>
      <w:r w:rsidR="00EE786C">
        <w:t>V</w:t>
      </w:r>
      <w:r w:rsidR="00EE786C">
        <w:rPr>
          <w:rFonts w:hint="eastAsia"/>
        </w:rPr>
        <w:t>的回归系数则为-</w:t>
      </w:r>
      <w:r w:rsidR="00EE786C">
        <w:t>1.23</w:t>
      </w:r>
      <w:r w:rsidR="00EE786C">
        <w:rPr>
          <w:rFonts w:hint="eastAsia"/>
        </w:rPr>
        <w:t>。</w:t>
      </w:r>
      <w:r w:rsidR="005A7661">
        <w:rPr>
          <w:rFonts w:hint="eastAsia"/>
        </w:rPr>
        <w:t>所有波动率风险回归系数也显著为负，这与波动率风险溢价相关的研究结论相一致。</w:t>
      </w:r>
    </w:p>
    <w:p w14:paraId="06A63202" w14:textId="5E828218" w:rsidR="00EE786C" w:rsidRDefault="005A7661" w:rsidP="00152FB6">
      <w:r>
        <w:rPr>
          <w:rFonts w:hint="eastAsia"/>
        </w:rPr>
        <w:t>需要注意的是，随着剩余到期天数的延长，</w:t>
      </w:r>
      <w:r w:rsidR="00DA1702">
        <w:rPr>
          <w:rFonts w:hint="eastAsia"/>
        </w:rPr>
        <w:t>V</w:t>
      </w:r>
      <w:r w:rsidR="00DA1702">
        <w:t>V</w:t>
      </w:r>
      <w:r w:rsidR="00DA1702">
        <w:rPr>
          <w:rFonts w:hint="eastAsia"/>
        </w:rPr>
        <w:t>风险回归系数</w:t>
      </w:r>
      <w:r w:rsidR="001D662D">
        <w:rPr>
          <w:rFonts w:hint="eastAsia"/>
        </w:rPr>
        <w:t>变得更负。V</w:t>
      </w:r>
      <w:r w:rsidR="001D662D">
        <w:t>V</w:t>
      </w:r>
      <w:r w:rsidR="001D662D">
        <w:rPr>
          <w:rFonts w:hint="eastAsia"/>
        </w:rPr>
        <w:t>的期限结构斜率为负，并且其信息含量会随着时间的延长而不断下降</w:t>
      </w:r>
      <w:commentRangeStart w:id="29"/>
      <w:r w:rsidR="001D662D">
        <w:rPr>
          <w:rFonts w:hint="eastAsia"/>
        </w:rPr>
        <w:t>（</w:t>
      </w:r>
      <w:proofErr w:type="spellStart"/>
      <w:r w:rsidR="001D662D">
        <w:rPr>
          <w:rStyle w:val="cf01"/>
          <w:rFonts w:cs="Arial" w:hint="default"/>
        </w:rPr>
        <w:t>Branger</w:t>
      </w:r>
      <w:proofErr w:type="spellEnd"/>
      <w:r w:rsidR="001D662D">
        <w:rPr>
          <w:rStyle w:val="cf01"/>
          <w:rFonts w:cs="Arial" w:hint="default"/>
        </w:rPr>
        <w:t>，2017</w:t>
      </w:r>
      <w:r w:rsidR="001D662D">
        <w:rPr>
          <w:rFonts w:hint="eastAsia"/>
        </w:rPr>
        <w:t>）</w:t>
      </w:r>
      <w:commentRangeEnd w:id="29"/>
      <w:r w:rsidR="001D662D">
        <w:rPr>
          <w:rStyle w:val="a7"/>
        </w:rPr>
        <w:commentReference w:id="29"/>
      </w:r>
      <w:r w:rsidR="001D662D">
        <w:rPr>
          <w:rFonts w:hint="eastAsia"/>
        </w:rPr>
        <w:t>。V</w:t>
      </w:r>
      <w:r w:rsidR="001D662D">
        <w:t>V</w:t>
      </w:r>
      <w:r w:rsidR="001D662D">
        <w:rPr>
          <w:rFonts w:hint="eastAsia"/>
        </w:rPr>
        <w:t>在联合回归模型中的t值不断下降，便可以证明这一点：V</w:t>
      </w:r>
      <w:r w:rsidR="001D662D">
        <w:t>V</w:t>
      </w:r>
      <w:r w:rsidR="001D662D">
        <w:rPr>
          <w:rFonts w:hint="eastAsia"/>
        </w:rPr>
        <w:t>风险溢价的可靠性在不断下降。在已实现波动</w:t>
      </w:r>
      <w:proofErr w:type="gramStart"/>
      <w:r w:rsidR="001D662D">
        <w:rPr>
          <w:rFonts w:hint="eastAsia"/>
        </w:rPr>
        <w:t>率参与</w:t>
      </w:r>
      <w:proofErr w:type="gramEnd"/>
      <w:r w:rsidR="001D662D">
        <w:rPr>
          <w:rFonts w:hint="eastAsia"/>
        </w:rPr>
        <w:t>的回归结果中，两种风险回归系数均比隐含波动</w:t>
      </w:r>
      <w:proofErr w:type="gramStart"/>
      <w:r w:rsidR="001D662D">
        <w:rPr>
          <w:rFonts w:hint="eastAsia"/>
        </w:rPr>
        <w:t>率参与</w:t>
      </w:r>
      <w:proofErr w:type="gramEnd"/>
      <w:r w:rsidR="001D662D">
        <w:rPr>
          <w:rFonts w:hint="eastAsia"/>
        </w:rPr>
        <w:t>的更负，这意味着它们 的影响也更大。已实现波动率比隐含波动率多出的部分为波动率风险溢价，这意味着前者的回归模型中加入了波动率风险溢价因素，这使得波动率和V</w:t>
      </w:r>
      <w:r w:rsidR="001D662D">
        <w:t>V</w:t>
      </w:r>
      <w:r w:rsidR="001D662D">
        <w:rPr>
          <w:rFonts w:hint="eastAsia"/>
        </w:rPr>
        <w:t>均表现出更强的</w:t>
      </w:r>
      <w:proofErr w:type="gramStart"/>
      <w:r w:rsidR="001D662D">
        <w:rPr>
          <w:rFonts w:hint="eastAsia"/>
        </w:rPr>
        <w:t>负风险</w:t>
      </w:r>
      <w:proofErr w:type="gramEnd"/>
      <w:r w:rsidR="001D662D">
        <w:rPr>
          <w:rFonts w:hint="eastAsia"/>
        </w:rPr>
        <w:t>溢价特征。</w:t>
      </w:r>
    </w:p>
    <w:p w14:paraId="2157D21D" w14:textId="77777777" w:rsidR="00577975" w:rsidRDefault="00577975" w:rsidP="00152FB6"/>
    <w:p w14:paraId="44C9DE69" w14:textId="77777777" w:rsidR="00F019F8" w:rsidRDefault="00000000" w:rsidP="00F019F8">
      <m:oMathPara>
        <m:oMath>
          <m:sSub>
            <m:sSubPr>
              <m:ctrlPr>
                <w:rPr>
                  <w:rFonts w:ascii="Cambria Math" w:hAnsi="Cambria Math"/>
                  <w:i/>
                </w:rPr>
              </m:ctrlPr>
            </m:sSubPr>
            <m:e>
              <m:r>
                <w:rPr>
                  <w:rFonts w:ascii="Cambria Math" w:hAnsi="Cambria Math"/>
                </w:rPr>
                <m:t>GAINS</m:t>
              </m:r>
            </m:e>
            <m:sub>
              <m:r>
                <w:rPr>
                  <w:rFonts w:ascii="Cambria Math" w:hAnsi="Cambria Math" w:hint="eastAsia"/>
                </w:rPr>
                <m:t>t</m:t>
              </m:r>
              <m:r>
                <w:rPr>
                  <w:rFonts w:ascii="Cambria Math" w:hAnsi="Cambria Math"/>
                </w:rPr>
                <m:t>,t+τ</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Π</m:t>
                  </m:r>
                </m:e>
                <m:sub>
                  <m:r>
                    <w:rPr>
                      <w:rFonts w:ascii="Cambria Math" w:hAnsi="Cambria Math" w:hint="eastAsia"/>
                    </w:rPr>
                    <m:t>t</m:t>
                  </m:r>
                  <m:r>
                    <w:rPr>
                      <w:rFonts w:ascii="Cambria Math" w:hAnsi="Cambria Math"/>
                    </w:rPr>
                    <m:t>,t+τ</m:t>
                  </m:r>
                </m:sub>
              </m:sSub>
            </m:num>
            <m:den>
              <m:sSub>
                <m:sSubPr>
                  <m:ctrlPr>
                    <w:rPr>
                      <w:rFonts w:ascii="Cambria Math" w:hAnsi="Cambria Math"/>
                      <w:i/>
                    </w:rPr>
                  </m:ctrlPr>
                </m:sSubPr>
                <m:e>
                  <m:r>
                    <w:rPr>
                      <w:rFonts w:ascii="Cambria Math" w:hAnsi="Cambria Math"/>
                    </w:rPr>
                    <m:t>S</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Sup>
            <m:sSubSupPr>
              <m:ctrlPr>
                <w:rPr>
                  <w:rFonts w:ascii="Cambria Math" w:hAnsi="Cambria Math"/>
                  <w:i/>
                </w:rPr>
              </m:ctrlPr>
            </m:sSubSupPr>
            <m:e>
              <m:r>
                <w:rPr>
                  <w:rFonts w:ascii="Cambria Math" w:hAnsi="Cambria Math"/>
                </w:rPr>
                <m:t>IV</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Sup>
            <m:sSubSupPr>
              <m:ctrlPr>
                <w:rPr>
                  <w:rFonts w:ascii="Cambria Math" w:hAnsi="Cambria Math"/>
                  <w:i/>
                </w:rPr>
              </m:ctrlPr>
            </m:sSubSupPr>
            <m:e>
              <m:r>
                <w:rPr>
                  <w:rFonts w:ascii="Cambria Math" w:hAnsi="Cambria Math"/>
                </w:rPr>
                <m:t>VV</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GAINS</m:t>
              </m:r>
            </m:e>
            <m:sub>
              <m:r>
                <w:rPr>
                  <w:rFonts w:ascii="Cambria Math" w:hAnsi="Cambria Math"/>
                </w:rPr>
                <m:t>t-τ,t</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hint="eastAsia"/>
                </w:rPr>
                <m:t>t</m:t>
              </m:r>
              <m:r>
                <w:rPr>
                  <w:rFonts w:ascii="Cambria Math" w:hAnsi="Cambria Math"/>
                </w:rPr>
                <m:t>,t+τ</m:t>
              </m:r>
            </m:sub>
          </m:sSub>
        </m:oMath>
      </m:oMathPara>
    </w:p>
    <w:p w14:paraId="3063A433" w14:textId="1304F563" w:rsidR="009B4783" w:rsidRDefault="009B4783" w:rsidP="00152FB6"/>
    <w:p w14:paraId="40467FA7" w14:textId="665163DD" w:rsidR="00B377A7" w:rsidRDefault="00A8301F" w:rsidP="00A8301F">
      <w:pPr>
        <w:jc w:val="center"/>
      </w:pPr>
      <w:r>
        <w:rPr>
          <w:rFonts w:hint="eastAsia"/>
        </w:rPr>
        <w:t xml:space="preserve">表 </w:t>
      </w:r>
      <w:r>
        <w:t xml:space="preserve"> </w:t>
      </w:r>
      <w:r>
        <w:rPr>
          <w:rFonts w:hint="eastAsia"/>
        </w:rPr>
        <w:t>期权Delta中性收益与风险回归结果</w:t>
      </w:r>
    </w:p>
    <w:tbl>
      <w:tblPr>
        <w:tblW w:w="10998" w:type="dxa"/>
        <w:jc w:val="center"/>
        <w:tblBorders>
          <w:top w:val="single" w:sz="4" w:space="0" w:color="auto"/>
          <w:bottom w:val="single" w:sz="4" w:space="0" w:color="auto"/>
        </w:tblBorders>
        <w:tblLayout w:type="fixed"/>
        <w:tblLook w:val="04A0" w:firstRow="1" w:lastRow="0" w:firstColumn="1" w:lastColumn="0" w:noHBand="0" w:noVBand="1"/>
      </w:tblPr>
      <w:tblGrid>
        <w:gridCol w:w="1020"/>
        <w:gridCol w:w="1644"/>
        <w:gridCol w:w="1644"/>
        <w:gridCol w:w="1701"/>
        <w:gridCol w:w="1644"/>
        <w:gridCol w:w="1644"/>
        <w:gridCol w:w="1701"/>
      </w:tblGrid>
      <w:tr w:rsidR="00AE0821" w:rsidRPr="00F80557" w14:paraId="4C953727" w14:textId="77777777" w:rsidTr="008F333C">
        <w:trPr>
          <w:trHeight w:val="340"/>
          <w:jc w:val="center"/>
        </w:trPr>
        <w:tc>
          <w:tcPr>
            <w:tcW w:w="1020" w:type="dxa"/>
            <w:vMerge w:val="restart"/>
            <w:tcBorders>
              <w:top w:val="single" w:sz="4" w:space="0" w:color="auto"/>
            </w:tcBorders>
            <w:vAlign w:val="center"/>
          </w:tcPr>
          <w:p w14:paraId="53C6569D" w14:textId="515FB49F" w:rsidR="00AE0821" w:rsidRDefault="00AE0821" w:rsidP="00AE0821">
            <w:pPr>
              <w:jc w:val="center"/>
              <w:rPr>
                <w:rFonts w:ascii="等线" w:eastAsia="等线" w:hAnsi="等线" w:cs="宋体"/>
                <w:color w:val="000000"/>
                <w:kern w:val="0"/>
                <w:sz w:val="22"/>
              </w:rPr>
            </w:pPr>
            <w:r>
              <w:rPr>
                <w:rFonts w:ascii="等线" w:eastAsia="等线" w:hAnsi="等线" w:cs="宋体" w:hint="eastAsia"/>
                <w:color w:val="000000"/>
                <w:kern w:val="0"/>
                <w:sz w:val="22"/>
              </w:rPr>
              <w:t>Ma</w:t>
            </w:r>
            <w:r>
              <w:rPr>
                <w:rFonts w:ascii="等线" w:eastAsia="等线" w:hAnsi="等线" w:cs="宋体"/>
                <w:color w:val="000000"/>
                <w:kern w:val="0"/>
                <w:sz w:val="22"/>
              </w:rPr>
              <w:t>turity</w:t>
            </w:r>
          </w:p>
        </w:tc>
        <w:tc>
          <w:tcPr>
            <w:tcW w:w="4989" w:type="dxa"/>
            <w:gridSpan w:val="3"/>
            <w:tcBorders>
              <w:top w:val="single" w:sz="4" w:space="0" w:color="auto"/>
              <w:bottom w:val="single" w:sz="4" w:space="0" w:color="auto"/>
              <w:right w:val="single" w:sz="4" w:space="0" w:color="auto"/>
            </w:tcBorders>
            <w:shd w:val="clear" w:color="auto" w:fill="auto"/>
            <w:noWrap/>
            <w:vAlign w:val="center"/>
          </w:tcPr>
          <w:p w14:paraId="497FBD86" w14:textId="575F50D3" w:rsidR="00AE0821" w:rsidRPr="00F80557" w:rsidRDefault="00AE0821" w:rsidP="00211AA3">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I</w:t>
            </w:r>
            <w:r>
              <w:rPr>
                <w:rFonts w:ascii="等线" w:eastAsia="等线" w:hAnsi="等线" w:cs="宋体"/>
                <w:color w:val="000000"/>
                <w:kern w:val="0"/>
                <w:sz w:val="22"/>
              </w:rPr>
              <w:t>V</w:t>
            </w:r>
          </w:p>
        </w:tc>
        <w:tc>
          <w:tcPr>
            <w:tcW w:w="4989" w:type="dxa"/>
            <w:gridSpan w:val="3"/>
            <w:tcBorders>
              <w:top w:val="single" w:sz="4" w:space="0" w:color="auto"/>
              <w:left w:val="single" w:sz="4" w:space="0" w:color="auto"/>
              <w:bottom w:val="single" w:sz="4" w:space="0" w:color="auto"/>
            </w:tcBorders>
            <w:vAlign w:val="center"/>
          </w:tcPr>
          <w:p w14:paraId="2CAEE508" w14:textId="3D280DFF" w:rsidR="00AE0821" w:rsidRPr="002B5ACC" w:rsidRDefault="00AE0821" w:rsidP="00211AA3">
            <w:pPr>
              <w:widowControl/>
              <w:jc w:val="center"/>
              <w:rPr>
                <w:rFonts w:ascii="等线" w:eastAsia="等线" w:hAnsi="等线" w:cs="宋体"/>
                <w:color w:val="FF0000"/>
                <w:kern w:val="0"/>
                <w:sz w:val="22"/>
              </w:rPr>
            </w:pPr>
            <w:r w:rsidRPr="002B5ACC">
              <w:rPr>
                <w:rFonts w:ascii="等线" w:eastAsia="等线" w:hAnsi="等线" w:cs="宋体" w:hint="eastAsia"/>
                <w:color w:val="FF0000"/>
                <w:kern w:val="0"/>
                <w:sz w:val="22"/>
              </w:rPr>
              <w:t>R</w:t>
            </w:r>
            <w:r w:rsidRPr="002B5ACC">
              <w:rPr>
                <w:rFonts w:ascii="等线" w:eastAsia="等线" w:hAnsi="等线" w:cs="宋体"/>
                <w:color w:val="FF0000"/>
                <w:kern w:val="0"/>
                <w:sz w:val="22"/>
              </w:rPr>
              <w:t>V</w:t>
            </w:r>
          </w:p>
        </w:tc>
      </w:tr>
      <w:tr w:rsidR="00AE0821" w:rsidRPr="00F80557" w14:paraId="728FC444" w14:textId="3050AA4D" w:rsidTr="00BE0B1A">
        <w:trPr>
          <w:trHeight w:val="340"/>
          <w:jc w:val="center"/>
        </w:trPr>
        <w:tc>
          <w:tcPr>
            <w:tcW w:w="1020" w:type="dxa"/>
            <w:vMerge/>
            <w:tcBorders>
              <w:bottom w:val="single" w:sz="4" w:space="0" w:color="auto"/>
            </w:tcBorders>
          </w:tcPr>
          <w:p w14:paraId="57B65D97" w14:textId="7861078E" w:rsidR="00AE0821" w:rsidRPr="00F80557" w:rsidRDefault="00AE0821" w:rsidP="00211AA3">
            <w:pPr>
              <w:widowControl/>
              <w:jc w:val="center"/>
              <w:rPr>
                <w:rFonts w:ascii="等线" w:eastAsia="等线" w:hAnsi="等线" w:cs="宋体"/>
                <w:color w:val="000000"/>
                <w:kern w:val="0"/>
                <w:sz w:val="22"/>
              </w:rPr>
            </w:pPr>
          </w:p>
        </w:tc>
        <w:tc>
          <w:tcPr>
            <w:tcW w:w="1644" w:type="dxa"/>
            <w:tcBorders>
              <w:top w:val="single" w:sz="4" w:space="0" w:color="auto"/>
              <w:bottom w:val="single" w:sz="4" w:space="0" w:color="auto"/>
            </w:tcBorders>
            <w:shd w:val="clear" w:color="auto" w:fill="auto"/>
            <w:noWrap/>
            <w:vAlign w:val="center"/>
            <w:hideMark/>
          </w:tcPr>
          <w:p w14:paraId="331323F9" w14:textId="502B3384" w:rsidR="00AE0821" w:rsidRPr="00F80557" w:rsidRDefault="00AE0821" w:rsidP="00211AA3">
            <w:pPr>
              <w:widowControl/>
              <w:jc w:val="center"/>
              <w:rPr>
                <w:rFonts w:ascii="等线" w:eastAsia="等线" w:hAnsi="等线" w:cs="宋体"/>
                <w:color w:val="000000"/>
                <w:kern w:val="0"/>
                <w:sz w:val="22"/>
              </w:rPr>
            </w:pPr>
            <w:r w:rsidRPr="00F80557">
              <w:rPr>
                <w:rFonts w:ascii="等线" w:eastAsia="等线" w:hAnsi="等线" w:cs="宋体" w:hint="eastAsia"/>
                <w:color w:val="000000"/>
                <w:kern w:val="0"/>
                <w:sz w:val="22"/>
              </w:rPr>
              <w:t>V</w:t>
            </w:r>
          </w:p>
        </w:tc>
        <w:tc>
          <w:tcPr>
            <w:tcW w:w="1644" w:type="dxa"/>
            <w:tcBorders>
              <w:top w:val="single" w:sz="4" w:space="0" w:color="auto"/>
              <w:bottom w:val="single" w:sz="4" w:space="0" w:color="auto"/>
            </w:tcBorders>
            <w:shd w:val="clear" w:color="auto" w:fill="auto"/>
            <w:noWrap/>
            <w:vAlign w:val="center"/>
            <w:hideMark/>
          </w:tcPr>
          <w:p w14:paraId="0057D0F7" w14:textId="1ED2FB48" w:rsidR="00AE0821" w:rsidRPr="002B5ACC" w:rsidRDefault="00AE0821" w:rsidP="00211AA3">
            <w:pPr>
              <w:widowControl/>
              <w:jc w:val="center"/>
              <w:rPr>
                <w:rFonts w:ascii="等线" w:eastAsia="等线" w:hAnsi="等线" w:cs="宋体"/>
                <w:color w:val="FF0000"/>
                <w:kern w:val="0"/>
                <w:sz w:val="22"/>
              </w:rPr>
            </w:pPr>
            <w:r w:rsidRPr="002B5ACC">
              <w:rPr>
                <w:rFonts w:ascii="等线" w:eastAsia="等线" w:hAnsi="等线" w:cs="宋体" w:hint="eastAsia"/>
                <w:color w:val="FF0000"/>
                <w:kern w:val="0"/>
                <w:sz w:val="22"/>
              </w:rPr>
              <w:t>VV</w:t>
            </w:r>
          </w:p>
        </w:tc>
        <w:tc>
          <w:tcPr>
            <w:tcW w:w="1701" w:type="dxa"/>
            <w:tcBorders>
              <w:top w:val="single" w:sz="4" w:space="0" w:color="auto"/>
              <w:bottom w:val="single" w:sz="4" w:space="0" w:color="auto"/>
            </w:tcBorders>
            <w:shd w:val="clear" w:color="auto" w:fill="auto"/>
            <w:noWrap/>
            <w:vAlign w:val="center"/>
            <w:hideMark/>
          </w:tcPr>
          <w:p w14:paraId="43F84E79" w14:textId="77777777" w:rsidR="00AE0821" w:rsidRPr="00F80557" w:rsidRDefault="00AE0821" w:rsidP="00211AA3">
            <w:pPr>
              <w:widowControl/>
              <w:jc w:val="center"/>
              <w:rPr>
                <w:rFonts w:ascii="等线" w:eastAsia="等线" w:hAnsi="等线" w:cs="宋体"/>
                <w:color w:val="000000"/>
                <w:kern w:val="0"/>
                <w:sz w:val="22"/>
              </w:rPr>
            </w:pPr>
            <w:proofErr w:type="gramStart"/>
            <w:r w:rsidRPr="00F80557">
              <w:rPr>
                <w:rFonts w:ascii="等线" w:eastAsia="等线" w:hAnsi="等线" w:cs="宋体" w:hint="eastAsia"/>
                <w:color w:val="000000"/>
                <w:kern w:val="0"/>
                <w:sz w:val="22"/>
              </w:rPr>
              <w:t>gains(</w:t>
            </w:r>
            <w:proofErr w:type="gramEnd"/>
            <w:r w:rsidRPr="00F80557">
              <w:rPr>
                <w:rFonts w:ascii="等线" w:eastAsia="等线" w:hAnsi="等线" w:cs="宋体" w:hint="eastAsia"/>
                <w:color w:val="000000"/>
                <w:kern w:val="0"/>
                <w:sz w:val="22"/>
              </w:rPr>
              <w:t>-1)</w:t>
            </w:r>
          </w:p>
        </w:tc>
        <w:tc>
          <w:tcPr>
            <w:tcW w:w="1644" w:type="dxa"/>
            <w:tcBorders>
              <w:top w:val="single" w:sz="4" w:space="0" w:color="auto"/>
              <w:bottom w:val="single" w:sz="4" w:space="0" w:color="auto"/>
            </w:tcBorders>
            <w:vAlign w:val="center"/>
          </w:tcPr>
          <w:p w14:paraId="21A21B53" w14:textId="24642BB7" w:rsidR="00AE0821" w:rsidRPr="00F80557" w:rsidRDefault="00AE0821" w:rsidP="00211AA3">
            <w:pPr>
              <w:widowControl/>
              <w:jc w:val="center"/>
              <w:rPr>
                <w:rFonts w:ascii="等线" w:eastAsia="等线" w:hAnsi="等线" w:cs="宋体"/>
                <w:color w:val="000000"/>
                <w:kern w:val="0"/>
                <w:sz w:val="22"/>
              </w:rPr>
            </w:pPr>
            <w:r w:rsidRPr="00F80557">
              <w:rPr>
                <w:rFonts w:ascii="等线" w:eastAsia="等线" w:hAnsi="等线" w:cs="宋体" w:hint="eastAsia"/>
                <w:color w:val="000000"/>
                <w:kern w:val="0"/>
                <w:sz w:val="22"/>
              </w:rPr>
              <w:t>V</w:t>
            </w:r>
          </w:p>
        </w:tc>
        <w:tc>
          <w:tcPr>
            <w:tcW w:w="1644" w:type="dxa"/>
            <w:tcBorders>
              <w:top w:val="single" w:sz="4" w:space="0" w:color="auto"/>
              <w:bottom w:val="single" w:sz="4" w:space="0" w:color="auto"/>
            </w:tcBorders>
            <w:vAlign w:val="center"/>
          </w:tcPr>
          <w:p w14:paraId="62FF0057" w14:textId="6929C8E8" w:rsidR="00AE0821" w:rsidRPr="002B5ACC" w:rsidRDefault="00AE0821" w:rsidP="00211AA3">
            <w:pPr>
              <w:widowControl/>
              <w:jc w:val="center"/>
              <w:rPr>
                <w:rFonts w:ascii="等线" w:eastAsia="等线" w:hAnsi="等线" w:cs="宋体"/>
                <w:color w:val="FF0000"/>
                <w:kern w:val="0"/>
                <w:sz w:val="22"/>
              </w:rPr>
            </w:pPr>
            <w:r w:rsidRPr="002B5ACC">
              <w:rPr>
                <w:rFonts w:ascii="等线" w:eastAsia="等线" w:hAnsi="等线" w:cs="宋体" w:hint="eastAsia"/>
                <w:color w:val="FF0000"/>
                <w:kern w:val="0"/>
                <w:sz w:val="22"/>
              </w:rPr>
              <w:t>VV</w:t>
            </w:r>
          </w:p>
        </w:tc>
        <w:tc>
          <w:tcPr>
            <w:tcW w:w="1701" w:type="dxa"/>
            <w:tcBorders>
              <w:top w:val="single" w:sz="4" w:space="0" w:color="auto"/>
              <w:bottom w:val="single" w:sz="4" w:space="0" w:color="auto"/>
            </w:tcBorders>
            <w:vAlign w:val="center"/>
          </w:tcPr>
          <w:p w14:paraId="6BBCE47E" w14:textId="030D672B" w:rsidR="00AE0821" w:rsidRPr="00F80557" w:rsidRDefault="00AE0821" w:rsidP="00211AA3">
            <w:pPr>
              <w:widowControl/>
              <w:jc w:val="center"/>
              <w:rPr>
                <w:rFonts w:ascii="等线" w:eastAsia="等线" w:hAnsi="等线" w:cs="宋体"/>
                <w:color w:val="000000"/>
                <w:kern w:val="0"/>
                <w:sz w:val="22"/>
              </w:rPr>
            </w:pPr>
            <w:proofErr w:type="gramStart"/>
            <w:r w:rsidRPr="00F80557">
              <w:rPr>
                <w:rFonts w:ascii="等线" w:eastAsia="等线" w:hAnsi="等线" w:cs="宋体" w:hint="eastAsia"/>
                <w:color w:val="000000"/>
                <w:kern w:val="0"/>
                <w:sz w:val="22"/>
              </w:rPr>
              <w:t>gains(</w:t>
            </w:r>
            <w:proofErr w:type="gramEnd"/>
            <w:r w:rsidRPr="00F80557">
              <w:rPr>
                <w:rFonts w:ascii="等线" w:eastAsia="等线" w:hAnsi="等线" w:cs="宋体" w:hint="eastAsia"/>
                <w:color w:val="000000"/>
                <w:kern w:val="0"/>
                <w:sz w:val="22"/>
              </w:rPr>
              <w:t>-1)</w:t>
            </w:r>
          </w:p>
        </w:tc>
      </w:tr>
      <w:tr w:rsidR="004D5ACE" w:rsidRPr="00F80557" w14:paraId="63B66388" w14:textId="7FB11FA9" w:rsidTr="00E05801">
        <w:trPr>
          <w:trHeight w:val="340"/>
          <w:jc w:val="center"/>
        </w:trPr>
        <w:tc>
          <w:tcPr>
            <w:tcW w:w="1020" w:type="dxa"/>
            <w:vMerge w:val="restart"/>
            <w:tcBorders>
              <w:top w:val="single" w:sz="4" w:space="0" w:color="auto"/>
            </w:tcBorders>
            <w:vAlign w:val="center"/>
          </w:tcPr>
          <w:p w14:paraId="1BBFECB2" w14:textId="668DF184" w:rsidR="004D5ACE" w:rsidRPr="00F80557" w:rsidRDefault="004D5ACE" w:rsidP="004D5ACE">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1</w:t>
            </w:r>
            <w:r>
              <w:rPr>
                <w:rFonts w:ascii="等线" w:eastAsia="等线" w:hAnsi="等线" w:cs="宋体"/>
                <w:color w:val="000000"/>
                <w:kern w:val="0"/>
                <w:sz w:val="22"/>
              </w:rPr>
              <w:t>5</w:t>
            </w:r>
          </w:p>
        </w:tc>
        <w:tc>
          <w:tcPr>
            <w:tcW w:w="1644" w:type="dxa"/>
            <w:tcBorders>
              <w:top w:val="single" w:sz="4" w:space="0" w:color="auto"/>
              <w:bottom w:val="nil"/>
            </w:tcBorders>
            <w:shd w:val="clear" w:color="auto" w:fill="auto"/>
            <w:noWrap/>
            <w:vAlign w:val="center"/>
            <w:hideMark/>
          </w:tcPr>
          <w:p w14:paraId="1069527A" w14:textId="103AC2ED" w:rsidR="004D5ACE" w:rsidRPr="00F80557" w:rsidRDefault="004D5ACE" w:rsidP="004D5ACE">
            <w:pPr>
              <w:widowControl/>
              <w:jc w:val="center"/>
              <w:rPr>
                <w:rFonts w:ascii="等线" w:eastAsia="等线" w:hAnsi="等线" w:cs="宋体"/>
                <w:color w:val="000000"/>
                <w:kern w:val="0"/>
                <w:sz w:val="22"/>
              </w:rPr>
            </w:pPr>
          </w:p>
        </w:tc>
        <w:tc>
          <w:tcPr>
            <w:tcW w:w="1644" w:type="dxa"/>
            <w:tcBorders>
              <w:top w:val="single" w:sz="4" w:space="0" w:color="auto"/>
              <w:bottom w:val="nil"/>
            </w:tcBorders>
            <w:shd w:val="clear" w:color="auto" w:fill="auto"/>
            <w:noWrap/>
            <w:vAlign w:val="center"/>
            <w:hideMark/>
          </w:tcPr>
          <w:p w14:paraId="338DC9D8" w14:textId="3B84B492" w:rsidR="004D5ACE" w:rsidRPr="002B5ACC" w:rsidRDefault="004D5ACE" w:rsidP="004D5ACE">
            <w:pPr>
              <w:widowControl/>
              <w:jc w:val="center"/>
              <w:rPr>
                <w:rFonts w:ascii="等线" w:eastAsia="等线" w:hAnsi="等线" w:cs="宋体"/>
                <w:color w:val="FF0000"/>
                <w:kern w:val="0"/>
                <w:sz w:val="22"/>
              </w:rPr>
            </w:pPr>
            <w:r w:rsidRPr="002B5ACC">
              <w:rPr>
                <w:rFonts w:ascii="等线" w:eastAsia="等线" w:hAnsi="等线" w:hint="eastAsia"/>
                <w:color w:val="FF0000"/>
                <w:sz w:val="22"/>
              </w:rPr>
              <w:t>-1.23(-3.</w:t>
            </w:r>
            <w:proofErr w:type="gramStart"/>
            <w:r w:rsidRPr="002B5ACC">
              <w:rPr>
                <w:rFonts w:ascii="等线" w:eastAsia="等线" w:hAnsi="等线" w:hint="eastAsia"/>
                <w:color w:val="FF0000"/>
                <w:sz w:val="22"/>
              </w:rPr>
              <w:t>05)*</w:t>
            </w:r>
            <w:proofErr w:type="gramEnd"/>
            <w:r w:rsidRPr="002B5ACC">
              <w:rPr>
                <w:rFonts w:ascii="等线" w:eastAsia="等线" w:hAnsi="等线" w:hint="eastAsia"/>
                <w:color w:val="FF0000"/>
                <w:sz w:val="22"/>
              </w:rPr>
              <w:t>**</w:t>
            </w:r>
          </w:p>
        </w:tc>
        <w:tc>
          <w:tcPr>
            <w:tcW w:w="1701" w:type="dxa"/>
            <w:tcBorders>
              <w:top w:val="single" w:sz="4" w:space="0" w:color="auto"/>
              <w:bottom w:val="nil"/>
            </w:tcBorders>
            <w:shd w:val="clear" w:color="auto" w:fill="auto"/>
            <w:noWrap/>
            <w:vAlign w:val="center"/>
            <w:hideMark/>
          </w:tcPr>
          <w:p w14:paraId="61852DCC" w14:textId="1C278A50" w:rsidR="004D5ACE" w:rsidRPr="00F80557" w:rsidRDefault="004D5ACE" w:rsidP="004D5ACE">
            <w:pPr>
              <w:widowControl/>
              <w:jc w:val="center"/>
              <w:rPr>
                <w:rFonts w:ascii="等线" w:eastAsia="等线" w:hAnsi="等线" w:cs="宋体"/>
                <w:color w:val="000000"/>
                <w:kern w:val="0"/>
                <w:sz w:val="22"/>
              </w:rPr>
            </w:pPr>
            <w:r>
              <w:rPr>
                <w:rFonts w:ascii="等线" w:eastAsia="等线" w:hAnsi="等线" w:hint="eastAsia"/>
                <w:color w:val="000000"/>
                <w:sz w:val="22"/>
              </w:rPr>
              <w:t>6.54(2.</w:t>
            </w:r>
            <w:proofErr w:type="gramStart"/>
            <w:r>
              <w:rPr>
                <w:rFonts w:ascii="等线" w:eastAsia="等线" w:hAnsi="等线" w:hint="eastAsia"/>
                <w:color w:val="000000"/>
                <w:sz w:val="22"/>
              </w:rPr>
              <w:t>9)*</w:t>
            </w:r>
            <w:proofErr w:type="gramEnd"/>
            <w:r>
              <w:rPr>
                <w:rFonts w:ascii="等线" w:eastAsia="等线" w:hAnsi="等线" w:hint="eastAsia"/>
                <w:color w:val="000000"/>
                <w:sz w:val="22"/>
              </w:rPr>
              <w:t>**</w:t>
            </w:r>
          </w:p>
        </w:tc>
        <w:tc>
          <w:tcPr>
            <w:tcW w:w="1644" w:type="dxa"/>
            <w:tcBorders>
              <w:top w:val="single" w:sz="4" w:space="0" w:color="auto"/>
              <w:bottom w:val="nil"/>
            </w:tcBorders>
            <w:vAlign w:val="center"/>
          </w:tcPr>
          <w:p w14:paraId="4918A3EF" w14:textId="45F04432" w:rsidR="004D5ACE" w:rsidRDefault="004D5ACE" w:rsidP="004D5ACE">
            <w:pPr>
              <w:widowControl/>
              <w:jc w:val="center"/>
              <w:rPr>
                <w:rFonts w:ascii="等线" w:eastAsia="等线" w:hAnsi="等线"/>
                <w:color w:val="000000"/>
                <w:sz w:val="22"/>
              </w:rPr>
            </w:pPr>
          </w:p>
        </w:tc>
        <w:tc>
          <w:tcPr>
            <w:tcW w:w="1644" w:type="dxa"/>
            <w:tcBorders>
              <w:top w:val="single" w:sz="4" w:space="0" w:color="auto"/>
              <w:bottom w:val="nil"/>
            </w:tcBorders>
            <w:vAlign w:val="center"/>
          </w:tcPr>
          <w:p w14:paraId="5155E64F" w14:textId="45A9BA8B" w:rsidR="004D5ACE" w:rsidRPr="002B5ACC" w:rsidRDefault="004D5ACE" w:rsidP="004D5ACE">
            <w:pPr>
              <w:widowControl/>
              <w:jc w:val="center"/>
              <w:rPr>
                <w:rFonts w:ascii="等线" w:eastAsia="等线" w:hAnsi="等线"/>
                <w:color w:val="FF0000"/>
                <w:sz w:val="22"/>
              </w:rPr>
            </w:pPr>
            <w:r w:rsidRPr="002B5ACC">
              <w:rPr>
                <w:rFonts w:ascii="等线" w:eastAsia="等线" w:hAnsi="等线" w:hint="eastAsia"/>
                <w:color w:val="FF0000"/>
                <w:sz w:val="22"/>
              </w:rPr>
              <w:t>-1.23(-3.</w:t>
            </w:r>
            <w:proofErr w:type="gramStart"/>
            <w:r w:rsidRPr="002B5ACC">
              <w:rPr>
                <w:rFonts w:ascii="等线" w:eastAsia="等线" w:hAnsi="等线" w:hint="eastAsia"/>
                <w:color w:val="FF0000"/>
                <w:sz w:val="22"/>
              </w:rPr>
              <w:t>05)*</w:t>
            </w:r>
            <w:proofErr w:type="gramEnd"/>
            <w:r w:rsidRPr="002B5ACC">
              <w:rPr>
                <w:rFonts w:ascii="等线" w:eastAsia="等线" w:hAnsi="等线" w:hint="eastAsia"/>
                <w:color w:val="FF0000"/>
                <w:sz w:val="22"/>
              </w:rPr>
              <w:t>**</w:t>
            </w:r>
          </w:p>
        </w:tc>
        <w:tc>
          <w:tcPr>
            <w:tcW w:w="1701" w:type="dxa"/>
            <w:tcBorders>
              <w:top w:val="single" w:sz="4" w:space="0" w:color="auto"/>
              <w:bottom w:val="nil"/>
            </w:tcBorders>
            <w:vAlign w:val="center"/>
          </w:tcPr>
          <w:p w14:paraId="67714069" w14:textId="1B664F2C" w:rsidR="004D5ACE" w:rsidRDefault="004D5ACE" w:rsidP="004D5ACE">
            <w:pPr>
              <w:widowControl/>
              <w:jc w:val="center"/>
              <w:rPr>
                <w:rFonts w:ascii="等线" w:eastAsia="等线" w:hAnsi="等线"/>
                <w:color w:val="000000"/>
                <w:sz w:val="22"/>
              </w:rPr>
            </w:pPr>
            <w:r>
              <w:rPr>
                <w:rFonts w:ascii="等线" w:eastAsia="等线" w:hAnsi="等线" w:hint="eastAsia"/>
                <w:color w:val="000000"/>
                <w:sz w:val="22"/>
              </w:rPr>
              <w:t>6.54(2.</w:t>
            </w:r>
            <w:proofErr w:type="gramStart"/>
            <w:r>
              <w:rPr>
                <w:rFonts w:ascii="等线" w:eastAsia="等线" w:hAnsi="等线" w:hint="eastAsia"/>
                <w:color w:val="000000"/>
                <w:sz w:val="22"/>
              </w:rPr>
              <w:t>9)*</w:t>
            </w:r>
            <w:proofErr w:type="gramEnd"/>
            <w:r>
              <w:rPr>
                <w:rFonts w:ascii="等线" w:eastAsia="等线" w:hAnsi="等线" w:hint="eastAsia"/>
                <w:color w:val="000000"/>
                <w:sz w:val="22"/>
              </w:rPr>
              <w:t>**</w:t>
            </w:r>
          </w:p>
        </w:tc>
      </w:tr>
      <w:tr w:rsidR="004D5ACE" w:rsidRPr="00F80557" w14:paraId="149CC2CF" w14:textId="2A711984" w:rsidTr="00E05801">
        <w:trPr>
          <w:trHeight w:val="340"/>
          <w:jc w:val="center"/>
        </w:trPr>
        <w:tc>
          <w:tcPr>
            <w:tcW w:w="1020" w:type="dxa"/>
            <w:vMerge/>
          </w:tcPr>
          <w:p w14:paraId="63FBCFAA" w14:textId="77777777" w:rsidR="004D5ACE" w:rsidRPr="00F80557" w:rsidRDefault="004D5ACE" w:rsidP="004D5ACE">
            <w:pPr>
              <w:widowControl/>
              <w:jc w:val="center"/>
              <w:rPr>
                <w:rFonts w:ascii="等线" w:eastAsia="等线" w:hAnsi="等线" w:cs="宋体"/>
                <w:color w:val="000000"/>
                <w:kern w:val="0"/>
                <w:sz w:val="22"/>
              </w:rPr>
            </w:pPr>
          </w:p>
        </w:tc>
        <w:tc>
          <w:tcPr>
            <w:tcW w:w="1644" w:type="dxa"/>
            <w:tcBorders>
              <w:top w:val="nil"/>
              <w:bottom w:val="nil"/>
            </w:tcBorders>
            <w:shd w:val="clear" w:color="auto" w:fill="auto"/>
            <w:noWrap/>
            <w:vAlign w:val="center"/>
            <w:hideMark/>
          </w:tcPr>
          <w:p w14:paraId="67154C2B" w14:textId="7D660B2B" w:rsidR="004D5ACE" w:rsidRPr="00F80557" w:rsidRDefault="004D5ACE" w:rsidP="004D5ACE">
            <w:pPr>
              <w:widowControl/>
              <w:jc w:val="center"/>
              <w:rPr>
                <w:rFonts w:ascii="等线" w:eastAsia="等线" w:hAnsi="等线" w:cs="宋体"/>
                <w:color w:val="000000"/>
                <w:kern w:val="0"/>
                <w:sz w:val="22"/>
              </w:rPr>
            </w:pPr>
            <w:r>
              <w:rPr>
                <w:rFonts w:ascii="等线" w:eastAsia="等线" w:hAnsi="等线" w:hint="eastAsia"/>
                <w:color w:val="000000"/>
                <w:sz w:val="22"/>
              </w:rPr>
              <w:t>-0.32(-3.</w:t>
            </w:r>
            <w:proofErr w:type="gramStart"/>
            <w:r>
              <w:rPr>
                <w:rFonts w:ascii="等线" w:eastAsia="等线" w:hAnsi="等线" w:hint="eastAsia"/>
                <w:color w:val="000000"/>
                <w:sz w:val="22"/>
              </w:rPr>
              <w:t>2)*</w:t>
            </w:r>
            <w:proofErr w:type="gramEnd"/>
            <w:r>
              <w:rPr>
                <w:rFonts w:ascii="等线" w:eastAsia="等线" w:hAnsi="等线" w:hint="eastAsia"/>
                <w:color w:val="000000"/>
                <w:sz w:val="22"/>
              </w:rPr>
              <w:t>**</w:t>
            </w:r>
          </w:p>
        </w:tc>
        <w:tc>
          <w:tcPr>
            <w:tcW w:w="1644" w:type="dxa"/>
            <w:tcBorders>
              <w:top w:val="nil"/>
              <w:bottom w:val="nil"/>
            </w:tcBorders>
            <w:shd w:val="clear" w:color="auto" w:fill="auto"/>
            <w:noWrap/>
            <w:vAlign w:val="center"/>
            <w:hideMark/>
          </w:tcPr>
          <w:p w14:paraId="3717FFD0" w14:textId="3954C4C1" w:rsidR="004D5ACE" w:rsidRPr="002B5ACC" w:rsidRDefault="004D5ACE" w:rsidP="004D5ACE">
            <w:pPr>
              <w:widowControl/>
              <w:jc w:val="center"/>
              <w:rPr>
                <w:rFonts w:ascii="等线" w:eastAsia="等线" w:hAnsi="等线" w:cs="宋体"/>
                <w:color w:val="FF0000"/>
                <w:kern w:val="0"/>
                <w:sz w:val="22"/>
              </w:rPr>
            </w:pPr>
          </w:p>
        </w:tc>
        <w:tc>
          <w:tcPr>
            <w:tcW w:w="1701" w:type="dxa"/>
            <w:tcBorders>
              <w:top w:val="nil"/>
              <w:bottom w:val="nil"/>
            </w:tcBorders>
            <w:shd w:val="clear" w:color="auto" w:fill="auto"/>
            <w:noWrap/>
            <w:vAlign w:val="center"/>
            <w:hideMark/>
          </w:tcPr>
          <w:p w14:paraId="2EBDA182" w14:textId="4526B229" w:rsidR="004D5ACE" w:rsidRPr="00F80557" w:rsidRDefault="004D5ACE" w:rsidP="004D5ACE">
            <w:pPr>
              <w:widowControl/>
              <w:jc w:val="center"/>
              <w:rPr>
                <w:rFonts w:ascii="等线" w:eastAsia="等线" w:hAnsi="等线" w:cs="宋体"/>
                <w:color w:val="000000"/>
                <w:kern w:val="0"/>
                <w:sz w:val="22"/>
              </w:rPr>
            </w:pPr>
            <w:r>
              <w:rPr>
                <w:rFonts w:ascii="等线" w:eastAsia="等线" w:hAnsi="等线" w:hint="eastAsia"/>
                <w:color w:val="000000"/>
                <w:sz w:val="22"/>
              </w:rPr>
              <w:t>7.36(3.</w:t>
            </w:r>
            <w:proofErr w:type="gramStart"/>
            <w:r>
              <w:rPr>
                <w:rFonts w:ascii="等线" w:eastAsia="等线" w:hAnsi="等线" w:hint="eastAsia"/>
                <w:color w:val="000000"/>
                <w:sz w:val="22"/>
              </w:rPr>
              <w:t>24)*</w:t>
            </w:r>
            <w:proofErr w:type="gramEnd"/>
            <w:r>
              <w:rPr>
                <w:rFonts w:ascii="等线" w:eastAsia="等线" w:hAnsi="等线" w:hint="eastAsia"/>
                <w:color w:val="000000"/>
                <w:sz w:val="22"/>
              </w:rPr>
              <w:t>**</w:t>
            </w:r>
          </w:p>
        </w:tc>
        <w:tc>
          <w:tcPr>
            <w:tcW w:w="1644" w:type="dxa"/>
            <w:tcBorders>
              <w:top w:val="nil"/>
              <w:bottom w:val="nil"/>
            </w:tcBorders>
            <w:vAlign w:val="center"/>
          </w:tcPr>
          <w:p w14:paraId="4FECAB54" w14:textId="3EF81B4F" w:rsidR="004D5ACE" w:rsidRDefault="004D5ACE" w:rsidP="004D5ACE">
            <w:pPr>
              <w:widowControl/>
              <w:jc w:val="center"/>
              <w:rPr>
                <w:rFonts w:ascii="等线" w:eastAsia="等线" w:hAnsi="等线"/>
                <w:color w:val="000000"/>
                <w:sz w:val="22"/>
              </w:rPr>
            </w:pPr>
            <w:r>
              <w:rPr>
                <w:rFonts w:ascii="等线" w:eastAsia="等线" w:hAnsi="等线" w:hint="eastAsia"/>
                <w:color w:val="000000"/>
                <w:sz w:val="22"/>
              </w:rPr>
              <w:t>-0.42(-3.</w:t>
            </w:r>
            <w:proofErr w:type="gramStart"/>
            <w:r>
              <w:rPr>
                <w:rFonts w:ascii="等线" w:eastAsia="等线" w:hAnsi="等线" w:hint="eastAsia"/>
                <w:color w:val="000000"/>
                <w:sz w:val="22"/>
              </w:rPr>
              <w:t>38)*</w:t>
            </w:r>
            <w:proofErr w:type="gramEnd"/>
            <w:r>
              <w:rPr>
                <w:rFonts w:ascii="等线" w:eastAsia="等线" w:hAnsi="等线" w:hint="eastAsia"/>
                <w:color w:val="000000"/>
                <w:sz w:val="22"/>
              </w:rPr>
              <w:t>**</w:t>
            </w:r>
          </w:p>
        </w:tc>
        <w:tc>
          <w:tcPr>
            <w:tcW w:w="1644" w:type="dxa"/>
            <w:tcBorders>
              <w:top w:val="nil"/>
              <w:bottom w:val="nil"/>
            </w:tcBorders>
            <w:vAlign w:val="center"/>
          </w:tcPr>
          <w:p w14:paraId="45758F34" w14:textId="011D743A" w:rsidR="004D5ACE" w:rsidRPr="002B5ACC" w:rsidRDefault="004D5ACE" w:rsidP="004D5ACE">
            <w:pPr>
              <w:widowControl/>
              <w:jc w:val="center"/>
              <w:rPr>
                <w:rFonts w:ascii="等线" w:eastAsia="等线" w:hAnsi="等线"/>
                <w:color w:val="FF0000"/>
                <w:sz w:val="22"/>
              </w:rPr>
            </w:pPr>
          </w:p>
        </w:tc>
        <w:tc>
          <w:tcPr>
            <w:tcW w:w="1701" w:type="dxa"/>
            <w:tcBorders>
              <w:top w:val="nil"/>
              <w:bottom w:val="nil"/>
            </w:tcBorders>
            <w:vAlign w:val="center"/>
          </w:tcPr>
          <w:p w14:paraId="4A03A7FD" w14:textId="5D57B56D" w:rsidR="004D5ACE" w:rsidRDefault="004D5ACE" w:rsidP="004D5ACE">
            <w:pPr>
              <w:widowControl/>
              <w:jc w:val="center"/>
              <w:rPr>
                <w:rFonts w:ascii="等线" w:eastAsia="等线" w:hAnsi="等线"/>
                <w:color w:val="000000"/>
                <w:sz w:val="22"/>
              </w:rPr>
            </w:pPr>
            <w:r>
              <w:rPr>
                <w:rFonts w:ascii="等线" w:eastAsia="等线" w:hAnsi="等线" w:hint="eastAsia"/>
                <w:color w:val="000000"/>
                <w:sz w:val="22"/>
              </w:rPr>
              <w:t>9.06(3.</w:t>
            </w:r>
            <w:proofErr w:type="gramStart"/>
            <w:r>
              <w:rPr>
                <w:rFonts w:ascii="等线" w:eastAsia="等线" w:hAnsi="等线" w:hint="eastAsia"/>
                <w:color w:val="000000"/>
                <w:sz w:val="22"/>
              </w:rPr>
              <w:t>79)*</w:t>
            </w:r>
            <w:proofErr w:type="gramEnd"/>
            <w:r>
              <w:rPr>
                <w:rFonts w:ascii="等线" w:eastAsia="等线" w:hAnsi="等线" w:hint="eastAsia"/>
                <w:color w:val="000000"/>
                <w:sz w:val="22"/>
              </w:rPr>
              <w:t>**</w:t>
            </w:r>
          </w:p>
        </w:tc>
      </w:tr>
      <w:tr w:rsidR="004D5ACE" w:rsidRPr="00F80557" w14:paraId="6F54A1EE" w14:textId="359A4641" w:rsidTr="00E05801">
        <w:trPr>
          <w:trHeight w:val="340"/>
          <w:jc w:val="center"/>
        </w:trPr>
        <w:tc>
          <w:tcPr>
            <w:tcW w:w="1020" w:type="dxa"/>
            <w:vMerge/>
            <w:tcBorders>
              <w:bottom w:val="single" w:sz="4" w:space="0" w:color="auto"/>
            </w:tcBorders>
          </w:tcPr>
          <w:p w14:paraId="051DA866" w14:textId="77777777" w:rsidR="004D5ACE" w:rsidRPr="00F80557" w:rsidRDefault="004D5ACE" w:rsidP="004D5ACE">
            <w:pPr>
              <w:widowControl/>
              <w:jc w:val="center"/>
              <w:rPr>
                <w:rFonts w:ascii="等线" w:eastAsia="等线" w:hAnsi="等线" w:cs="宋体"/>
                <w:color w:val="000000"/>
                <w:kern w:val="0"/>
                <w:sz w:val="22"/>
              </w:rPr>
            </w:pPr>
          </w:p>
        </w:tc>
        <w:tc>
          <w:tcPr>
            <w:tcW w:w="1644" w:type="dxa"/>
            <w:tcBorders>
              <w:top w:val="nil"/>
              <w:bottom w:val="single" w:sz="4" w:space="0" w:color="auto"/>
            </w:tcBorders>
            <w:shd w:val="clear" w:color="auto" w:fill="auto"/>
            <w:noWrap/>
            <w:vAlign w:val="center"/>
            <w:hideMark/>
          </w:tcPr>
          <w:p w14:paraId="5CEA2AF5" w14:textId="7C81B379" w:rsidR="004D5ACE" w:rsidRPr="00F80557" w:rsidRDefault="004D5ACE" w:rsidP="004D5ACE">
            <w:pPr>
              <w:widowControl/>
              <w:jc w:val="center"/>
              <w:rPr>
                <w:rFonts w:ascii="等线" w:eastAsia="等线" w:hAnsi="等线" w:cs="宋体"/>
                <w:color w:val="000000"/>
                <w:kern w:val="0"/>
                <w:sz w:val="22"/>
              </w:rPr>
            </w:pPr>
            <w:r>
              <w:rPr>
                <w:rFonts w:ascii="等线" w:eastAsia="等线" w:hAnsi="等线" w:hint="eastAsia"/>
                <w:color w:val="000000"/>
                <w:sz w:val="22"/>
              </w:rPr>
              <w:t>-0.24(-2.</w:t>
            </w:r>
            <w:proofErr w:type="gramStart"/>
            <w:r>
              <w:rPr>
                <w:rFonts w:ascii="等线" w:eastAsia="等线" w:hAnsi="等线" w:hint="eastAsia"/>
                <w:color w:val="000000"/>
                <w:sz w:val="22"/>
              </w:rPr>
              <w:t>22)*</w:t>
            </w:r>
            <w:proofErr w:type="gramEnd"/>
            <w:r>
              <w:rPr>
                <w:rFonts w:ascii="等线" w:eastAsia="等线" w:hAnsi="等线" w:hint="eastAsia"/>
                <w:color w:val="000000"/>
                <w:sz w:val="22"/>
              </w:rPr>
              <w:t>*</w:t>
            </w:r>
          </w:p>
        </w:tc>
        <w:tc>
          <w:tcPr>
            <w:tcW w:w="1644" w:type="dxa"/>
            <w:tcBorders>
              <w:top w:val="nil"/>
              <w:bottom w:val="single" w:sz="4" w:space="0" w:color="auto"/>
            </w:tcBorders>
            <w:shd w:val="clear" w:color="auto" w:fill="auto"/>
            <w:noWrap/>
            <w:vAlign w:val="center"/>
            <w:hideMark/>
          </w:tcPr>
          <w:p w14:paraId="1E7ED5D8" w14:textId="2356E80F" w:rsidR="004D5ACE" w:rsidRPr="002B5ACC" w:rsidRDefault="004D5ACE" w:rsidP="004D5ACE">
            <w:pPr>
              <w:widowControl/>
              <w:jc w:val="center"/>
              <w:rPr>
                <w:rFonts w:ascii="等线" w:eastAsia="等线" w:hAnsi="等线" w:cs="宋体"/>
                <w:color w:val="FF0000"/>
                <w:kern w:val="0"/>
                <w:sz w:val="22"/>
              </w:rPr>
            </w:pPr>
            <w:r w:rsidRPr="002B5ACC">
              <w:rPr>
                <w:rFonts w:ascii="等线" w:eastAsia="等线" w:hAnsi="等线" w:hint="eastAsia"/>
                <w:color w:val="FF0000"/>
                <w:sz w:val="22"/>
              </w:rPr>
              <w:t>-0.87(-2.</w:t>
            </w:r>
            <w:proofErr w:type="gramStart"/>
            <w:r w:rsidRPr="002B5ACC">
              <w:rPr>
                <w:rFonts w:ascii="等线" w:eastAsia="等线" w:hAnsi="等线" w:hint="eastAsia"/>
                <w:color w:val="FF0000"/>
                <w:sz w:val="22"/>
              </w:rPr>
              <w:t>0)*</w:t>
            </w:r>
            <w:proofErr w:type="gramEnd"/>
            <w:r w:rsidRPr="002B5ACC">
              <w:rPr>
                <w:rFonts w:ascii="等线" w:eastAsia="等线" w:hAnsi="等线" w:hint="eastAsia"/>
                <w:color w:val="FF0000"/>
                <w:sz w:val="22"/>
              </w:rPr>
              <w:t>*</w:t>
            </w:r>
          </w:p>
        </w:tc>
        <w:tc>
          <w:tcPr>
            <w:tcW w:w="1701" w:type="dxa"/>
            <w:tcBorders>
              <w:top w:val="nil"/>
              <w:bottom w:val="single" w:sz="4" w:space="0" w:color="auto"/>
            </w:tcBorders>
            <w:shd w:val="clear" w:color="auto" w:fill="auto"/>
            <w:noWrap/>
            <w:vAlign w:val="center"/>
            <w:hideMark/>
          </w:tcPr>
          <w:p w14:paraId="02DE74F9" w14:textId="2AD467D4" w:rsidR="004D5ACE" w:rsidRPr="00F80557" w:rsidRDefault="004D5ACE" w:rsidP="004D5ACE">
            <w:pPr>
              <w:widowControl/>
              <w:jc w:val="center"/>
              <w:rPr>
                <w:rFonts w:ascii="等线" w:eastAsia="等线" w:hAnsi="等线" w:cs="宋体"/>
                <w:color w:val="000000"/>
                <w:kern w:val="0"/>
                <w:sz w:val="22"/>
              </w:rPr>
            </w:pPr>
            <w:r>
              <w:rPr>
                <w:rFonts w:ascii="等线" w:eastAsia="等线" w:hAnsi="等线" w:hint="eastAsia"/>
                <w:color w:val="000000"/>
                <w:sz w:val="22"/>
              </w:rPr>
              <w:t>7.24(3.</w:t>
            </w:r>
            <w:proofErr w:type="gramStart"/>
            <w:r>
              <w:rPr>
                <w:rFonts w:ascii="等线" w:eastAsia="等线" w:hAnsi="等线" w:hint="eastAsia"/>
                <w:color w:val="000000"/>
                <w:sz w:val="22"/>
              </w:rPr>
              <w:t>18)*</w:t>
            </w:r>
            <w:proofErr w:type="gramEnd"/>
            <w:r>
              <w:rPr>
                <w:rFonts w:ascii="等线" w:eastAsia="等线" w:hAnsi="等线" w:hint="eastAsia"/>
                <w:color w:val="000000"/>
                <w:sz w:val="22"/>
              </w:rPr>
              <w:t>**</w:t>
            </w:r>
          </w:p>
        </w:tc>
        <w:tc>
          <w:tcPr>
            <w:tcW w:w="1644" w:type="dxa"/>
            <w:tcBorders>
              <w:top w:val="nil"/>
              <w:bottom w:val="single" w:sz="4" w:space="0" w:color="auto"/>
            </w:tcBorders>
            <w:vAlign w:val="center"/>
          </w:tcPr>
          <w:p w14:paraId="7A85FA82" w14:textId="08D801F9" w:rsidR="004D5ACE" w:rsidRDefault="004D5ACE" w:rsidP="004D5ACE">
            <w:pPr>
              <w:widowControl/>
              <w:jc w:val="center"/>
              <w:rPr>
                <w:rFonts w:ascii="等线" w:eastAsia="等线" w:hAnsi="等线"/>
                <w:color w:val="000000"/>
                <w:sz w:val="22"/>
              </w:rPr>
            </w:pPr>
            <w:r>
              <w:rPr>
                <w:rFonts w:ascii="等线" w:eastAsia="等线" w:hAnsi="等线" w:hint="eastAsia"/>
                <w:color w:val="000000"/>
                <w:sz w:val="22"/>
              </w:rPr>
              <w:t>-0.35(-2.</w:t>
            </w:r>
            <w:proofErr w:type="gramStart"/>
            <w:r>
              <w:rPr>
                <w:rFonts w:ascii="等线" w:eastAsia="等线" w:hAnsi="等线" w:hint="eastAsia"/>
                <w:color w:val="000000"/>
                <w:sz w:val="22"/>
              </w:rPr>
              <w:t>71)*</w:t>
            </w:r>
            <w:proofErr w:type="gramEnd"/>
            <w:r>
              <w:rPr>
                <w:rFonts w:ascii="等线" w:eastAsia="等线" w:hAnsi="等线" w:hint="eastAsia"/>
                <w:color w:val="000000"/>
                <w:sz w:val="22"/>
              </w:rPr>
              <w:t>**</w:t>
            </w:r>
          </w:p>
        </w:tc>
        <w:tc>
          <w:tcPr>
            <w:tcW w:w="1644" w:type="dxa"/>
            <w:tcBorders>
              <w:top w:val="nil"/>
              <w:bottom w:val="single" w:sz="4" w:space="0" w:color="auto"/>
            </w:tcBorders>
            <w:vAlign w:val="center"/>
          </w:tcPr>
          <w:p w14:paraId="00E857B3" w14:textId="61D06C18" w:rsidR="004D5ACE" w:rsidRPr="002B5ACC" w:rsidRDefault="004D5ACE" w:rsidP="004D5ACE">
            <w:pPr>
              <w:widowControl/>
              <w:jc w:val="center"/>
              <w:rPr>
                <w:rFonts w:ascii="等线" w:eastAsia="等线" w:hAnsi="等线"/>
                <w:color w:val="FF0000"/>
                <w:sz w:val="22"/>
              </w:rPr>
            </w:pPr>
            <w:r w:rsidRPr="002B5ACC">
              <w:rPr>
                <w:rFonts w:ascii="等线" w:eastAsia="等线" w:hAnsi="等线" w:hint="eastAsia"/>
                <w:color w:val="FF0000"/>
                <w:sz w:val="22"/>
              </w:rPr>
              <w:t>-0.95(-2.</w:t>
            </w:r>
            <w:proofErr w:type="gramStart"/>
            <w:r w:rsidRPr="002B5ACC">
              <w:rPr>
                <w:rFonts w:ascii="等线" w:eastAsia="等线" w:hAnsi="等线" w:hint="eastAsia"/>
                <w:color w:val="FF0000"/>
                <w:sz w:val="22"/>
              </w:rPr>
              <w:t>28)*</w:t>
            </w:r>
            <w:proofErr w:type="gramEnd"/>
            <w:r w:rsidRPr="002B5ACC">
              <w:rPr>
                <w:rFonts w:ascii="等线" w:eastAsia="等线" w:hAnsi="等线" w:hint="eastAsia"/>
                <w:color w:val="FF0000"/>
                <w:sz w:val="22"/>
              </w:rPr>
              <w:t>*</w:t>
            </w:r>
          </w:p>
        </w:tc>
        <w:tc>
          <w:tcPr>
            <w:tcW w:w="1701" w:type="dxa"/>
            <w:tcBorders>
              <w:top w:val="nil"/>
              <w:bottom w:val="single" w:sz="4" w:space="0" w:color="auto"/>
            </w:tcBorders>
            <w:vAlign w:val="center"/>
          </w:tcPr>
          <w:p w14:paraId="6C7914EA" w14:textId="13CFCF3B" w:rsidR="004D5ACE" w:rsidRDefault="004D5ACE" w:rsidP="004D5ACE">
            <w:pPr>
              <w:widowControl/>
              <w:jc w:val="center"/>
              <w:rPr>
                <w:rFonts w:ascii="等线" w:eastAsia="等线" w:hAnsi="等线"/>
                <w:color w:val="000000"/>
                <w:sz w:val="22"/>
              </w:rPr>
            </w:pPr>
            <w:r>
              <w:rPr>
                <w:rFonts w:ascii="等线" w:eastAsia="等线" w:hAnsi="等线" w:hint="eastAsia"/>
                <w:color w:val="000000"/>
                <w:sz w:val="22"/>
              </w:rPr>
              <w:t>8.73(3.</w:t>
            </w:r>
            <w:proofErr w:type="gramStart"/>
            <w:r>
              <w:rPr>
                <w:rFonts w:ascii="等线" w:eastAsia="等线" w:hAnsi="等线" w:hint="eastAsia"/>
                <w:color w:val="000000"/>
                <w:sz w:val="22"/>
              </w:rPr>
              <w:t>65)*</w:t>
            </w:r>
            <w:proofErr w:type="gramEnd"/>
            <w:r>
              <w:rPr>
                <w:rFonts w:ascii="等线" w:eastAsia="等线" w:hAnsi="等线" w:hint="eastAsia"/>
                <w:color w:val="000000"/>
                <w:sz w:val="22"/>
              </w:rPr>
              <w:t>**</w:t>
            </w:r>
          </w:p>
        </w:tc>
      </w:tr>
      <w:tr w:rsidR="004D5ACE" w:rsidRPr="00F80557" w14:paraId="56A72894" w14:textId="17B0B537" w:rsidTr="00E05801">
        <w:trPr>
          <w:trHeight w:val="340"/>
          <w:jc w:val="center"/>
        </w:trPr>
        <w:tc>
          <w:tcPr>
            <w:tcW w:w="1020" w:type="dxa"/>
            <w:tcBorders>
              <w:top w:val="single" w:sz="4" w:space="0" w:color="auto"/>
              <w:bottom w:val="nil"/>
            </w:tcBorders>
          </w:tcPr>
          <w:p w14:paraId="49D2FAF6" w14:textId="77777777" w:rsidR="004D5ACE" w:rsidRPr="00F80557" w:rsidRDefault="004D5ACE" w:rsidP="004D5ACE">
            <w:pPr>
              <w:widowControl/>
              <w:jc w:val="center"/>
              <w:rPr>
                <w:rFonts w:ascii="等线" w:eastAsia="等线" w:hAnsi="等线" w:cs="宋体"/>
                <w:color w:val="000000"/>
                <w:kern w:val="0"/>
                <w:sz w:val="22"/>
              </w:rPr>
            </w:pPr>
          </w:p>
        </w:tc>
        <w:tc>
          <w:tcPr>
            <w:tcW w:w="1644" w:type="dxa"/>
            <w:tcBorders>
              <w:top w:val="single" w:sz="4" w:space="0" w:color="auto"/>
              <w:bottom w:val="nil"/>
            </w:tcBorders>
            <w:shd w:val="clear" w:color="auto" w:fill="auto"/>
            <w:noWrap/>
            <w:vAlign w:val="center"/>
          </w:tcPr>
          <w:p w14:paraId="3DF2944C" w14:textId="040D04F9" w:rsidR="004D5ACE" w:rsidRPr="00F80557" w:rsidRDefault="004D5ACE" w:rsidP="004D5ACE">
            <w:pPr>
              <w:widowControl/>
              <w:jc w:val="center"/>
              <w:rPr>
                <w:rFonts w:ascii="等线" w:eastAsia="等线" w:hAnsi="等线" w:cs="宋体"/>
                <w:color w:val="000000"/>
                <w:kern w:val="0"/>
                <w:sz w:val="22"/>
              </w:rPr>
            </w:pPr>
          </w:p>
        </w:tc>
        <w:tc>
          <w:tcPr>
            <w:tcW w:w="1644" w:type="dxa"/>
            <w:tcBorders>
              <w:top w:val="single" w:sz="4" w:space="0" w:color="auto"/>
              <w:bottom w:val="nil"/>
            </w:tcBorders>
            <w:shd w:val="clear" w:color="auto" w:fill="auto"/>
            <w:noWrap/>
            <w:vAlign w:val="center"/>
          </w:tcPr>
          <w:p w14:paraId="1E2FF4CA" w14:textId="01F0C4F8" w:rsidR="004D5ACE" w:rsidRPr="002B5ACC" w:rsidRDefault="004D5ACE" w:rsidP="004D5ACE">
            <w:pPr>
              <w:widowControl/>
              <w:jc w:val="center"/>
              <w:rPr>
                <w:rFonts w:ascii="等线" w:eastAsia="等线" w:hAnsi="等线" w:cs="宋体"/>
                <w:color w:val="FF0000"/>
                <w:kern w:val="0"/>
                <w:sz w:val="22"/>
              </w:rPr>
            </w:pPr>
            <w:r w:rsidRPr="002B5ACC">
              <w:rPr>
                <w:rFonts w:ascii="等线" w:eastAsia="等线" w:hAnsi="等线" w:hint="eastAsia"/>
                <w:color w:val="FF0000"/>
                <w:sz w:val="22"/>
              </w:rPr>
              <w:t>-1.29(-2.</w:t>
            </w:r>
            <w:proofErr w:type="gramStart"/>
            <w:r w:rsidRPr="002B5ACC">
              <w:rPr>
                <w:rFonts w:ascii="等线" w:eastAsia="等线" w:hAnsi="等线" w:hint="eastAsia"/>
                <w:color w:val="FF0000"/>
                <w:sz w:val="22"/>
              </w:rPr>
              <w:t>96)*</w:t>
            </w:r>
            <w:proofErr w:type="gramEnd"/>
            <w:r w:rsidRPr="002B5ACC">
              <w:rPr>
                <w:rFonts w:ascii="等线" w:eastAsia="等线" w:hAnsi="等线" w:hint="eastAsia"/>
                <w:color w:val="FF0000"/>
                <w:sz w:val="22"/>
              </w:rPr>
              <w:t>**</w:t>
            </w:r>
          </w:p>
        </w:tc>
        <w:tc>
          <w:tcPr>
            <w:tcW w:w="1701" w:type="dxa"/>
            <w:tcBorders>
              <w:top w:val="single" w:sz="4" w:space="0" w:color="auto"/>
              <w:bottom w:val="nil"/>
            </w:tcBorders>
            <w:shd w:val="clear" w:color="auto" w:fill="auto"/>
            <w:noWrap/>
            <w:vAlign w:val="center"/>
          </w:tcPr>
          <w:p w14:paraId="30CEA04E" w14:textId="0CC1110C" w:rsidR="004D5ACE" w:rsidRPr="00F80557" w:rsidRDefault="004D5ACE" w:rsidP="004D5ACE">
            <w:pPr>
              <w:widowControl/>
              <w:jc w:val="center"/>
              <w:rPr>
                <w:rFonts w:ascii="等线" w:eastAsia="等线" w:hAnsi="等线" w:cs="宋体"/>
                <w:color w:val="000000"/>
                <w:kern w:val="0"/>
                <w:sz w:val="22"/>
              </w:rPr>
            </w:pPr>
            <w:r>
              <w:rPr>
                <w:rFonts w:ascii="等线" w:eastAsia="等线" w:hAnsi="等线" w:hint="eastAsia"/>
                <w:color w:val="000000"/>
                <w:sz w:val="22"/>
              </w:rPr>
              <w:t>6.53(2.</w:t>
            </w:r>
            <w:proofErr w:type="gramStart"/>
            <w:r>
              <w:rPr>
                <w:rFonts w:ascii="等线" w:eastAsia="等线" w:hAnsi="等线" w:hint="eastAsia"/>
                <w:color w:val="000000"/>
                <w:sz w:val="22"/>
              </w:rPr>
              <w:t>89)*</w:t>
            </w:r>
            <w:proofErr w:type="gramEnd"/>
            <w:r>
              <w:rPr>
                <w:rFonts w:ascii="等线" w:eastAsia="等线" w:hAnsi="等线" w:hint="eastAsia"/>
                <w:color w:val="000000"/>
                <w:sz w:val="22"/>
              </w:rPr>
              <w:t>**</w:t>
            </w:r>
          </w:p>
        </w:tc>
        <w:tc>
          <w:tcPr>
            <w:tcW w:w="1644" w:type="dxa"/>
            <w:tcBorders>
              <w:top w:val="single" w:sz="4" w:space="0" w:color="auto"/>
              <w:bottom w:val="nil"/>
            </w:tcBorders>
            <w:vAlign w:val="center"/>
          </w:tcPr>
          <w:p w14:paraId="7124CD0E" w14:textId="620077C3" w:rsidR="004D5ACE" w:rsidRDefault="004D5ACE" w:rsidP="004D5ACE">
            <w:pPr>
              <w:widowControl/>
              <w:jc w:val="center"/>
              <w:rPr>
                <w:rFonts w:ascii="等线" w:eastAsia="等线" w:hAnsi="等线"/>
                <w:color w:val="000000"/>
                <w:sz w:val="22"/>
              </w:rPr>
            </w:pPr>
          </w:p>
        </w:tc>
        <w:tc>
          <w:tcPr>
            <w:tcW w:w="1644" w:type="dxa"/>
            <w:tcBorders>
              <w:top w:val="single" w:sz="4" w:space="0" w:color="auto"/>
              <w:bottom w:val="nil"/>
            </w:tcBorders>
            <w:vAlign w:val="center"/>
          </w:tcPr>
          <w:p w14:paraId="2BDB7644" w14:textId="4CA9DD76" w:rsidR="004D5ACE" w:rsidRPr="002B5ACC" w:rsidRDefault="004D5ACE" w:rsidP="004D5ACE">
            <w:pPr>
              <w:widowControl/>
              <w:jc w:val="center"/>
              <w:rPr>
                <w:rFonts w:ascii="等线" w:eastAsia="等线" w:hAnsi="等线"/>
                <w:color w:val="FF0000"/>
                <w:sz w:val="22"/>
              </w:rPr>
            </w:pPr>
            <w:r w:rsidRPr="002B5ACC">
              <w:rPr>
                <w:rFonts w:ascii="等线" w:eastAsia="等线" w:hAnsi="等线" w:hint="eastAsia"/>
                <w:color w:val="FF0000"/>
                <w:sz w:val="22"/>
              </w:rPr>
              <w:t>-1.29(-2.</w:t>
            </w:r>
            <w:proofErr w:type="gramStart"/>
            <w:r w:rsidRPr="002B5ACC">
              <w:rPr>
                <w:rFonts w:ascii="等线" w:eastAsia="等线" w:hAnsi="等线" w:hint="eastAsia"/>
                <w:color w:val="FF0000"/>
                <w:sz w:val="22"/>
              </w:rPr>
              <w:t>96)*</w:t>
            </w:r>
            <w:proofErr w:type="gramEnd"/>
            <w:r w:rsidRPr="002B5ACC">
              <w:rPr>
                <w:rFonts w:ascii="等线" w:eastAsia="等线" w:hAnsi="等线" w:hint="eastAsia"/>
                <w:color w:val="FF0000"/>
                <w:sz w:val="22"/>
              </w:rPr>
              <w:t>**</w:t>
            </w:r>
          </w:p>
        </w:tc>
        <w:tc>
          <w:tcPr>
            <w:tcW w:w="1701" w:type="dxa"/>
            <w:tcBorders>
              <w:top w:val="single" w:sz="4" w:space="0" w:color="auto"/>
              <w:bottom w:val="nil"/>
            </w:tcBorders>
            <w:vAlign w:val="center"/>
          </w:tcPr>
          <w:p w14:paraId="1D54E300" w14:textId="2BA1C6B1" w:rsidR="004D5ACE" w:rsidRDefault="004D5ACE" w:rsidP="004D5ACE">
            <w:pPr>
              <w:widowControl/>
              <w:jc w:val="center"/>
              <w:rPr>
                <w:rFonts w:ascii="等线" w:eastAsia="等线" w:hAnsi="等线"/>
                <w:color w:val="000000"/>
                <w:sz w:val="22"/>
              </w:rPr>
            </w:pPr>
            <w:r>
              <w:rPr>
                <w:rFonts w:ascii="等线" w:eastAsia="等线" w:hAnsi="等线" w:hint="eastAsia"/>
                <w:color w:val="000000"/>
                <w:sz w:val="22"/>
              </w:rPr>
              <w:t>6.53(2.</w:t>
            </w:r>
            <w:proofErr w:type="gramStart"/>
            <w:r>
              <w:rPr>
                <w:rFonts w:ascii="等线" w:eastAsia="等线" w:hAnsi="等线" w:hint="eastAsia"/>
                <w:color w:val="000000"/>
                <w:sz w:val="22"/>
              </w:rPr>
              <w:t>89)*</w:t>
            </w:r>
            <w:proofErr w:type="gramEnd"/>
            <w:r>
              <w:rPr>
                <w:rFonts w:ascii="等线" w:eastAsia="等线" w:hAnsi="等线" w:hint="eastAsia"/>
                <w:color w:val="000000"/>
                <w:sz w:val="22"/>
              </w:rPr>
              <w:t>**</w:t>
            </w:r>
          </w:p>
        </w:tc>
      </w:tr>
      <w:tr w:rsidR="004D5ACE" w:rsidRPr="00F80557" w14:paraId="62AB05CE" w14:textId="79042F4F" w:rsidTr="00E05801">
        <w:trPr>
          <w:trHeight w:val="340"/>
          <w:jc w:val="center"/>
        </w:trPr>
        <w:tc>
          <w:tcPr>
            <w:tcW w:w="1020" w:type="dxa"/>
            <w:tcBorders>
              <w:top w:val="nil"/>
              <w:bottom w:val="nil"/>
            </w:tcBorders>
          </w:tcPr>
          <w:p w14:paraId="65CC953A" w14:textId="682BB832" w:rsidR="004D5ACE" w:rsidRPr="00F80557" w:rsidRDefault="004D5ACE" w:rsidP="004D5ACE">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3</w:t>
            </w:r>
            <w:r>
              <w:rPr>
                <w:rFonts w:ascii="等线" w:eastAsia="等线" w:hAnsi="等线" w:cs="宋体"/>
                <w:color w:val="000000"/>
                <w:kern w:val="0"/>
                <w:sz w:val="22"/>
              </w:rPr>
              <w:t>0</w:t>
            </w:r>
          </w:p>
        </w:tc>
        <w:tc>
          <w:tcPr>
            <w:tcW w:w="1644" w:type="dxa"/>
            <w:tcBorders>
              <w:top w:val="nil"/>
              <w:bottom w:val="nil"/>
            </w:tcBorders>
            <w:shd w:val="clear" w:color="auto" w:fill="auto"/>
            <w:noWrap/>
            <w:vAlign w:val="center"/>
          </w:tcPr>
          <w:p w14:paraId="7485AC48" w14:textId="55655444" w:rsidR="004D5ACE" w:rsidRPr="00F80557" w:rsidRDefault="004D5ACE" w:rsidP="004D5ACE">
            <w:pPr>
              <w:widowControl/>
              <w:jc w:val="center"/>
              <w:rPr>
                <w:rFonts w:ascii="等线" w:eastAsia="等线" w:hAnsi="等线" w:cs="宋体"/>
                <w:color w:val="000000"/>
                <w:kern w:val="0"/>
                <w:sz w:val="22"/>
              </w:rPr>
            </w:pPr>
            <w:r>
              <w:rPr>
                <w:rFonts w:ascii="等线" w:eastAsia="等线" w:hAnsi="等线" w:hint="eastAsia"/>
                <w:color w:val="000000"/>
                <w:sz w:val="22"/>
              </w:rPr>
              <w:t>-0.33(-3.</w:t>
            </w:r>
            <w:proofErr w:type="gramStart"/>
            <w:r>
              <w:rPr>
                <w:rFonts w:ascii="等线" w:eastAsia="等线" w:hAnsi="等线" w:hint="eastAsia"/>
                <w:color w:val="000000"/>
                <w:sz w:val="22"/>
              </w:rPr>
              <w:t>18)*</w:t>
            </w:r>
            <w:proofErr w:type="gramEnd"/>
            <w:r>
              <w:rPr>
                <w:rFonts w:ascii="等线" w:eastAsia="等线" w:hAnsi="等线" w:hint="eastAsia"/>
                <w:color w:val="000000"/>
                <w:sz w:val="22"/>
              </w:rPr>
              <w:t>**</w:t>
            </w:r>
          </w:p>
        </w:tc>
        <w:tc>
          <w:tcPr>
            <w:tcW w:w="1644" w:type="dxa"/>
            <w:tcBorders>
              <w:top w:val="nil"/>
              <w:bottom w:val="nil"/>
            </w:tcBorders>
            <w:shd w:val="clear" w:color="auto" w:fill="auto"/>
            <w:noWrap/>
            <w:vAlign w:val="center"/>
          </w:tcPr>
          <w:p w14:paraId="472F3AAB" w14:textId="0284644E" w:rsidR="004D5ACE" w:rsidRPr="002B5ACC" w:rsidRDefault="004D5ACE" w:rsidP="004D5ACE">
            <w:pPr>
              <w:widowControl/>
              <w:jc w:val="center"/>
              <w:rPr>
                <w:rFonts w:ascii="等线" w:eastAsia="等线" w:hAnsi="等线" w:cs="宋体"/>
                <w:color w:val="FF0000"/>
                <w:kern w:val="0"/>
                <w:sz w:val="22"/>
              </w:rPr>
            </w:pPr>
          </w:p>
        </w:tc>
        <w:tc>
          <w:tcPr>
            <w:tcW w:w="1701" w:type="dxa"/>
            <w:tcBorders>
              <w:top w:val="nil"/>
              <w:bottom w:val="nil"/>
            </w:tcBorders>
            <w:shd w:val="clear" w:color="auto" w:fill="auto"/>
            <w:noWrap/>
            <w:vAlign w:val="center"/>
          </w:tcPr>
          <w:p w14:paraId="79EA9D57" w14:textId="65869C8E" w:rsidR="004D5ACE" w:rsidRPr="00F80557" w:rsidRDefault="004D5ACE" w:rsidP="004D5ACE">
            <w:pPr>
              <w:widowControl/>
              <w:jc w:val="center"/>
              <w:rPr>
                <w:rFonts w:ascii="等线" w:eastAsia="等线" w:hAnsi="等线" w:cs="宋体"/>
                <w:color w:val="000000"/>
                <w:kern w:val="0"/>
                <w:sz w:val="22"/>
              </w:rPr>
            </w:pPr>
            <w:r>
              <w:rPr>
                <w:rFonts w:ascii="等线" w:eastAsia="等线" w:hAnsi="等线" w:hint="eastAsia"/>
                <w:color w:val="000000"/>
                <w:sz w:val="22"/>
              </w:rPr>
              <w:t>7.27(3.</w:t>
            </w:r>
            <w:proofErr w:type="gramStart"/>
            <w:r>
              <w:rPr>
                <w:rFonts w:ascii="等线" w:eastAsia="等线" w:hAnsi="等线" w:hint="eastAsia"/>
                <w:color w:val="000000"/>
                <w:sz w:val="22"/>
              </w:rPr>
              <w:t>2)*</w:t>
            </w:r>
            <w:proofErr w:type="gramEnd"/>
            <w:r>
              <w:rPr>
                <w:rFonts w:ascii="等线" w:eastAsia="等线" w:hAnsi="等线" w:hint="eastAsia"/>
                <w:color w:val="000000"/>
                <w:sz w:val="22"/>
              </w:rPr>
              <w:t>**</w:t>
            </w:r>
          </w:p>
        </w:tc>
        <w:tc>
          <w:tcPr>
            <w:tcW w:w="1644" w:type="dxa"/>
            <w:tcBorders>
              <w:top w:val="nil"/>
              <w:bottom w:val="nil"/>
            </w:tcBorders>
            <w:vAlign w:val="center"/>
          </w:tcPr>
          <w:p w14:paraId="3097D3E0" w14:textId="7850516F" w:rsidR="004D5ACE" w:rsidRDefault="004D5ACE" w:rsidP="004D5ACE">
            <w:pPr>
              <w:widowControl/>
              <w:jc w:val="center"/>
              <w:rPr>
                <w:rFonts w:ascii="等线" w:eastAsia="等线" w:hAnsi="等线"/>
                <w:color w:val="000000"/>
                <w:sz w:val="22"/>
              </w:rPr>
            </w:pPr>
            <w:r>
              <w:rPr>
                <w:rFonts w:ascii="等线" w:eastAsia="等线" w:hAnsi="等线" w:hint="eastAsia"/>
                <w:color w:val="000000"/>
                <w:sz w:val="22"/>
              </w:rPr>
              <w:t>-0.42(-3.</w:t>
            </w:r>
            <w:proofErr w:type="gramStart"/>
            <w:r>
              <w:rPr>
                <w:rFonts w:ascii="等线" w:eastAsia="等线" w:hAnsi="等线" w:hint="eastAsia"/>
                <w:color w:val="000000"/>
                <w:sz w:val="22"/>
              </w:rPr>
              <w:t>38)*</w:t>
            </w:r>
            <w:proofErr w:type="gramEnd"/>
            <w:r>
              <w:rPr>
                <w:rFonts w:ascii="等线" w:eastAsia="等线" w:hAnsi="等线" w:hint="eastAsia"/>
                <w:color w:val="000000"/>
                <w:sz w:val="22"/>
              </w:rPr>
              <w:t>**</w:t>
            </w:r>
          </w:p>
        </w:tc>
        <w:tc>
          <w:tcPr>
            <w:tcW w:w="1644" w:type="dxa"/>
            <w:tcBorders>
              <w:top w:val="nil"/>
              <w:bottom w:val="nil"/>
            </w:tcBorders>
            <w:vAlign w:val="center"/>
          </w:tcPr>
          <w:p w14:paraId="4BA7FAB0" w14:textId="46FF5180" w:rsidR="004D5ACE" w:rsidRPr="002B5ACC" w:rsidRDefault="004D5ACE" w:rsidP="004D5ACE">
            <w:pPr>
              <w:widowControl/>
              <w:jc w:val="center"/>
              <w:rPr>
                <w:rFonts w:ascii="等线" w:eastAsia="等线" w:hAnsi="等线"/>
                <w:color w:val="FF0000"/>
                <w:sz w:val="22"/>
              </w:rPr>
            </w:pPr>
          </w:p>
        </w:tc>
        <w:tc>
          <w:tcPr>
            <w:tcW w:w="1701" w:type="dxa"/>
            <w:tcBorders>
              <w:top w:val="nil"/>
              <w:bottom w:val="nil"/>
            </w:tcBorders>
            <w:vAlign w:val="center"/>
          </w:tcPr>
          <w:p w14:paraId="06490244" w14:textId="0B88AE7B" w:rsidR="004D5ACE" w:rsidRDefault="004D5ACE" w:rsidP="004D5ACE">
            <w:pPr>
              <w:widowControl/>
              <w:jc w:val="center"/>
              <w:rPr>
                <w:rFonts w:ascii="等线" w:eastAsia="等线" w:hAnsi="等线"/>
                <w:color w:val="000000"/>
                <w:sz w:val="22"/>
              </w:rPr>
            </w:pPr>
            <w:r>
              <w:rPr>
                <w:rFonts w:ascii="等线" w:eastAsia="等线" w:hAnsi="等线" w:hint="eastAsia"/>
                <w:color w:val="000000"/>
                <w:sz w:val="22"/>
              </w:rPr>
              <w:t>9.06(3.</w:t>
            </w:r>
            <w:proofErr w:type="gramStart"/>
            <w:r>
              <w:rPr>
                <w:rFonts w:ascii="等线" w:eastAsia="等线" w:hAnsi="等线" w:hint="eastAsia"/>
                <w:color w:val="000000"/>
                <w:sz w:val="22"/>
              </w:rPr>
              <w:t>79)*</w:t>
            </w:r>
            <w:proofErr w:type="gramEnd"/>
            <w:r>
              <w:rPr>
                <w:rFonts w:ascii="等线" w:eastAsia="等线" w:hAnsi="等线" w:hint="eastAsia"/>
                <w:color w:val="000000"/>
                <w:sz w:val="22"/>
              </w:rPr>
              <w:t>**</w:t>
            </w:r>
          </w:p>
        </w:tc>
      </w:tr>
      <w:tr w:rsidR="004D5ACE" w:rsidRPr="00F80557" w14:paraId="7D841BB0" w14:textId="6CF724BC" w:rsidTr="00E05801">
        <w:trPr>
          <w:trHeight w:val="340"/>
          <w:jc w:val="center"/>
        </w:trPr>
        <w:tc>
          <w:tcPr>
            <w:tcW w:w="1020" w:type="dxa"/>
            <w:tcBorders>
              <w:top w:val="nil"/>
              <w:bottom w:val="single" w:sz="4" w:space="0" w:color="auto"/>
            </w:tcBorders>
          </w:tcPr>
          <w:p w14:paraId="560A9630" w14:textId="77777777" w:rsidR="004D5ACE" w:rsidRPr="00F80557" w:rsidRDefault="004D5ACE" w:rsidP="004D5ACE">
            <w:pPr>
              <w:widowControl/>
              <w:jc w:val="center"/>
              <w:rPr>
                <w:rFonts w:ascii="等线" w:eastAsia="等线" w:hAnsi="等线" w:cs="宋体"/>
                <w:color w:val="000000"/>
                <w:kern w:val="0"/>
                <w:sz w:val="22"/>
              </w:rPr>
            </w:pPr>
          </w:p>
        </w:tc>
        <w:tc>
          <w:tcPr>
            <w:tcW w:w="1644" w:type="dxa"/>
            <w:tcBorders>
              <w:top w:val="nil"/>
              <w:bottom w:val="single" w:sz="4" w:space="0" w:color="auto"/>
            </w:tcBorders>
            <w:shd w:val="clear" w:color="auto" w:fill="auto"/>
            <w:noWrap/>
            <w:vAlign w:val="center"/>
          </w:tcPr>
          <w:p w14:paraId="6F308DEB" w14:textId="050EABB6" w:rsidR="004D5ACE" w:rsidRPr="00F80557" w:rsidRDefault="004D5ACE" w:rsidP="004D5ACE">
            <w:pPr>
              <w:widowControl/>
              <w:jc w:val="center"/>
              <w:rPr>
                <w:rFonts w:ascii="等线" w:eastAsia="等线" w:hAnsi="等线" w:cs="宋体"/>
                <w:color w:val="000000"/>
                <w:kern w:val="0"/>
                <w:sz w:val="22"/>
              </w:rPr>
            </w:pPr>
            <w:r>
              <w:rPr>
                <w:rFonts w:ascii="等线" w:eastAsia="等线" w:hAnsi="等线" w:hint="eastAsia"/>
                <w:color w:val="000000"/>
                <w:sz w:val="22"/>
              </w:rPr>
              <w:t>-0.25(-2.</w:t>
            </w:r>
            <w:proofErr w:type="gramStart"/>
            <w:r>
              <w:rPr>
                <w:rFonts w:ascii="等线" w:eastAsia="等线" w:hAnsi="等线" w:hint="eastAsia"/>
                <w:color w:val="000000"/>
                <w:sz w:val="22"/>
              </w:rPr>
              <w:t>27)*</w:t>
            </w:r>
            <w:proofErr w:type="gramEnd"/>
            <w:r>
              <w:rPr>
                <w:rFonts w:ascii="等线" w:eastAsia="等线" w:hAnsi="等线" w:hint="eastAsia"/>
                <w:color w:val="000000"/>
                <w:sz w:val="22"/>
              </w:rPr>
              <w:t>*</w:t>
            </w:r>
          </w:p>
        </w:tc>
        <w:tc>
          <w:tcPr>
            <w:tcW w:w="1644" w:type="dxa"/>
            <w:tcBorders>
              <w:top w:val="nil"/>
              <w:bottom w:val="single" w:sz="4" w:space="0" w:color="auto"/>
            </w:tcBorders>
            <w:shd w:val="clear" w:color="auto" w:fill="auto"/>
            <w:noWrap/>
            <w:vAlign w:val="center"/>
          </w:tcPr>
          <w:p w14:paraId="34C17273" w14:textId="1EDE1526" w:rsidR="004D5ACE" w:rsidRPr="002B5ACC" w:rsidRDefault="004D5ACE" w:rsidP="004D5ACE">
            <w:pPr>
              <w:widowControl/>
              <w:jc w:val="center"/>
              <w:rPr>
                <w:rFonts w:ascii="等线" w:eastAsia="等线" w:hAnsi="等线" w:cs="宋体"/>
                <w:color w:val="FF0000"/>
                <w:kern w:val="0"/>
                <w:sz w:val="22"/>
              </w:rPr>
            </w:pPr>
            <w:r w:rsidRPr="002B5ACC">
              <w:rPr>
                <w:rFonts w:ascii="等线" w:eastAsia="等线" w:hAnsi="等线" w:hint="eastAsia"/>
                <w:color w:val="FF0000"/>
                <w:sz w:val="22"/>
              </w:rPr>
              <w:t>-0.91(-1.</w:t>
            </w:r>
            <w:proofErr w:type="gramStart"/>
            <w:r w:rsidRPr="002B5ACC">
              <w:rPr>
                <w:rFonts w:ascii="等线" w:eastAsia="等线" w:hAnsi="等线" w:hint="eastAsia"/>
                <w:color w:val="FF0000"/>
                <w:sz w:val="22"/>
              </w:rPr>
              <w:t>96)*</w:t>
            </w:r>
            <w:proofErr w:type="gramEnd"/>
            <w:r w:rsidRPr="002B5ACC">
              <w:rPr>
                <w:rFonts w:ascii="等线" w:eastAsia="等线" w:hAnsi="等线" w:hint="eastAsia"/>
                <w:color w:val="FF0000"/>
                <w:sz w:val="22"/>
              </w:rPr>
              <w:t>*</w:t>
            </w:r>
          </w:p>
        </w:tc>
        <w:tc>
          <w:tcPr>
            <w:tcW w:w="1701" w:type="dxa"/>
            <w:tcBorders>
              <w:top w:val="nil"/>
              <w:bottom w:val="single" w:sz="4" w:space="0" w:color="auto"/>
            </w:tcBorders>
            <w:shd w:val="clear" w:color="auto" w:fill="auto"/>
            <w:noWrap/>
            <w:vAlign w:val="center"/>
          </w:tcPr>
          <w:p w14:paraId="7C5065D6" w14:textId="48DE16D7" w:rsidR="004D5ACE" w:rsidRPr="00F80557" w:rsidRDefault="004D5ACE" w:rsidP="004D5ACE">
            <w:pPr>
              <w:widowControl/>
              <w:jc w:val="center"/>
              <w:rPr>
                <w:rFonts w:ascii="等线" w:eastAsia="等线" w:hAnsi="等线" w:cs="宋体"/>
                <w:color w:val="000000"/>
                <w:kern w:val="0"/>
                <w:sz w:val="22"/>
              </w:rPr>
            </w:pPr>
            <w:r>
              <w:rPr>
                <w:rFonts w:ascii="等线" w:eastAsia="等线" w:hAnsi="等线" w:hint="eastAsia"/>
                <w:color w:val="000000"/>
                <w:sz w:val="22"/>
              </w:rPr>
              <w:t>7.17(3.</w:t>
            </w:r>
            <w:proofErr w:type="gramStart"/>
            <w:r>
              <w:rPr>
                <w:rFonts w:ascii="等线" w:eastAsia="等线" w:hAnsi="等线" w:hint="eastAsia"/>
                <w:color w:val="000000"/>
                <w:sz w:val="22"/>
              </w:rPr>
              <w:t>16)*</w:t>
            </w:r>
            <w:proofErr w:type="gramEnd"/>
            <w:r>
              <w:rPr>
                <w:rFonts w:ascii="等线" w:eastAsia="等线" w:hAnsi="等线" w:hint="eastAsia"/>
                <w:color w:val="000000"/>
                <w:sz w:val="22"/>
              </w:rPr>
              <w:t>**</w:t>
            </w:r>
          </w:p>
        </w:tc>
        <w:tc>
          <w:tcPr>
            <w:tcW w:w="1644" w:type="dxa"/>
            <w:tcBorders>
              <w:top w:val="nil"/>
              <w:bottom w:val="single" w:sz="4" w:space="0" w:color="auto"/>
            </w:tcBorders>
            <w:vAlign w:val="center"/>
          </w:tcPr>
          <w:p w14:paraId="6049254C" w14:textId="159A6AF8" w:rsidR="004D5ACE" w:rsidRDefault="004D5ACE" w:rsidP="004D5ACE">
            <w:pPr>
              <w:widowControl/>
              <w:jc w:val="center"/>
              <w:rPr>
                <w:rFonts w:ascii="等线" w:eastAsia="等线" w:hAnsi="等线"/>
                <w:color w:val="000000"/>
                <w:sz w:val="22"/>
              </w:rPr>
            </w:pPr>
            <w:r>
              <w:rPr>
                <w:rFonts w:ascii="等线" w:eastAsia="等线" w:hAnsi="等线" w:hint="eastAsia"/>
                <w:color w:val="000000"/>
                <w:sz w:val="22"/>
              </w:rPr>
              <w:t>-0.35(-2.</w:t>
            </w:r>
            <w:proofErr w:type="gramStart"/>
            <w:r>
              <w:rPr>
                <w:rFonts w:ascii="等线" w:eastAsia="等线" w:hAnsi="等线" w:hint="eastAsia"/>
                <w:color w:val="000000"/>
                <w:sz w:val="22"/>
              </w:rPr>
              <w:t>76)*</w:t>
            </w:r>
            <w:proofErr w:type="gramEnd"/>
            <w:r>
              <w:rPr>
                <w:rFonts w:ascii="等线" w:eastAsia="等线" w:hAnsi="等线" w:hint="eastAsia"/>
                <w:color w:val="000000"/>
                <w:sz w:val="22"/>
              </w:rPr>
              <w:t>**</w:t>
            </w:r>
          </w:p>
        </w:tc>
        <w:tc>
          <w:tcPr>
            <w:tcW w:w="1644" w:type="dxa"/>
            <w:tcBorders>
              <w:top w:val="nil"/>
              <w:bottom w:val="single" w:sz="4" w:space="0" w:color="auto"/>
            </w:tcBorders>
            <w:vAlign w:val="center"/>
          </w:tcPr>
          <w:p w14:paraId="7128CF1D" w14:textId="60066E1B" w:rsidR="004D5ACE" w:rsidRPr="002B5ACC" w:rsidRDefault="004D5ACE" w:rsidP="004D5ACE">
            <w:pPr>
              <w:widowControl/>
              <w:jc w:val="center"/>
              <w:rPr>
                <w:rFonts w:ascii="等线" w:eastAsia="等线" w:hAnsi="等线"/>
                <w:color w:val="FF0000"/>
                <w:sz w:val="22"/>
              </w:rPr>
            </w:pPr>
            <w:r w:rsidRPr="002B5ACC">
              <w:rPr>
                <w:rFonts w:ascii="等线" w:eastAsia="等线" w:hAnsi="等线" w:hint="eastAsia"/>
                <w:color w:val="FF0000"/>
                <w:sz w:val="22"/>
              </w:rPr>
              <w:t>-1.0(-2.</w:t>
            </w:r>
            <w:proofErr w:type="gramStart"/>
            <w:r w:rsidRPr="002B5ACC">
              <w:rPr>
                <w:rFonts w:ascii="等线" w:eastAsia="等线" w:hAnsi="等线" w:hint="eastAsia"/>
                <w:color w:val="FF0000"/>
                <w:sz w:val="22"/>
              </w:rPr>
              <w:t>23)*</w:t>
            </w:r>
            <w:proofErr w:type="gramEnd"/>
            <w:r w:rsidRPr="002B5ACC">
              <w:rPr>
                <w:rFonts w:ascii="等线" w:eastAsia="等线" w:hAnsi="等线" w:hint="eastAsia"/>
                <w:color w:val="FF0000"/>
                <w:sz w:val="22"/>
              </w:rPr>
              <w:t>*</w:t>
            </w:r>
          </w:p>
        </w:tc>
        <w:tc>
          <w:tcPr>
            <w:tcW w:w="1701" w:type="dxa"/>
            <w:tcBorders>
              <w:top w:val="nil"/>
              <w:bottom w:val="single" w:sz="4" w:space="0" w:color="auto"/>
            </w:tcBorders>
            <w:vAlign w:val="center"/>
          </w:tcPr>
          <w:p w14:paraId="459E8B10" w14:textId="71BADC9E" w:rsidR="004D5ACE" w:rsidRDefault="004D5ACE" w:rsidP="004D5ACE">
            <w:pPr>
              <w:widowControl/>
              <w:jc w:val="center"/>
              <w:rPr>
                <w:rFonts w:ascii="等线" w:eastAsia="等线" w:hAnsi="等线"/>
                <w:color w:val="000000"/>
                <w:sz w:val="22"/>
              </w:rPr>
            </w:pPr>
            <w:r>
              <w:rPr>
                <w:rFonts w:ascii="等线" w:eastAsia="等线" w:hAnsi="等线" w:hint="eastAsia"/>
                <w:color w:val="000000"/>
                <w:sz w:val="22"/>
              </w:rPr>
              <w:t>8.75(3.</w:t>
            </w:r>
            <w:proofErr w:type="gramStart"/>
            <w:r>
              <w:rPr>
                <w:rFonts w:ascii="等线" w:eastAsia="等线" w:hAnsi="等线" w:hint="eastAsia"/>
                <w:color w:val="000000"/>
                <w:sz w:val="22"/>
              </w:rPr>
              <w:t>66)*</w:t>
            </w:r>
            <w:proofErr w:type="gramEnd"/>
            <w:r>
              <w:rPr>
                <w:rFonts w:ascii="等线" w:eastAsia="等线" w:hAnsi="等线" w:hint="eastAsia"/>
                <w:color w:val="000000"/>
                <w:sz w:val="22"/>
              </w:rPr>
              <w:t>**</w:t>
            </w:r>
          </w:p>
        </w:tc>
      </w:tr>
      <w:tr w:rsidR="00211AA3" w:rsidRPr="00F80557" w14:paraId="01DC339E" w14:textId="5716A066" w:rsidTr="00E05801">
        <w:trPr>
          <w:trHeight w:val="340"/>
          <w:jc w:val="center"/>
        </w:trPr>
        <w:tc>
          <w:tcPr>
            <w:tcW w:w="1020" w:type="dxa"/>
            <w:tcBorders>
              <w:top w:val="single" w:sz="4" w:space="0" w:color="auto"/>
              <w:bottom w:val="nil"/>
            </w:tcBorders>
          </w:tcPr>
          <w:p w14:paraId="4EDCBB62" w14:textId="77777777" w:rsidR="00211AA3" w:rsidRPr="00F80557" w:rsidRDefault="00211AA3" w:rsidP="00211AA3">
            <w:pPr>
              <w:widowControl/>
              <w:jc w:val="center"/>
              <w:rPr>
                <w:rFonts w:ascii="等线" w:eastAsia="等线" w:hAnsi="等线" w:cs="宋体"/>
                <w:color w:val="000000"/>
                <w:kern w:val="0"/>
                <w:sz w:val="22"/>
              </w:rPr>
            </w:pPr>
          </w:p>
        </w:tc>
        <w:tc>
          <w:tcPr>
            <w:tcW w:w="1644" w:type="dxa"/>
            <w:tcBorders>
              <w:top w:val="single" w:sz="4" w:space="0" w:color="auto"/>
              <w:bottom w:val="nil"/>
            </w:tcBorders>
            <w:shd w:val="clear" w:color="auto" w:fill="auto"/>
            <w:noWrap/>
            <w:vAlign w:val="center"/>
          </w:tcPr>
          <w:p w14:paraId="050D90F2" w14:textId="1E5A71D5" w:rsidR="00211AA3" w:rsidRPr="00F80557" w:rsidRDefault="00211AA3" w:rsidP="00211AA3">
            <w:pPr>
              <w:widowControl/>
              <w:jc w:val="center"/>
              <w:rPr>
                <w:rFonts w:ascii="等线" w:eastAsia="等线" w:hAnsi="等线" w:cs="宋体"/>
                <w:color w:val="000000"/>
                <w:kern w:val="0"/>
                <w:sz w:val="22"/>
              </w:rPr>
            </w:pPr>
          </w:p>
        </w:tc>
        <w:tc>
          <w:tcPr>
            <w:tcW w:w="1644" w:type="dxa"/>
            <w:tcBorders>
              <w:top w:val="single" w:sz="4" w:space="0" w:color="auto"/>
              <w:bottom w:val="nil"/>
            </w:tcBorders>
            <w:shd w:val="clear" w:color="auto" w:fill="auto"/>
            <w:noWrap/>
            <w:vAlign w:val="center"/>
          </w:tcPr>
          <w:p w14:paraId="747E4E6E" w14:textId="78F4FA58" w:rsidR="00211AA3" w:rsidRPr="002B5ACC" w:rsidRDefault="00211AA3" w:rsidP="00211AA3">
            <w:pPr>
              <w:widowControl/>
              <w:jc w:val="center"/>
              <w:rPr>
                <w:rFonts w:ascii="等线" w:eastAsia="等线" w:hAnsi="等线" w:cs="宋体"/>
                <w:color w:val="FF0000"/>
                <w:kern w:val="0"/>
                <w:sz w:val="22"/>
              </w:rPr>
            </w:pPr>
            <w:r w:rsidRPr="002B5ACC">
              <w:rPr>
                <w:rFonts w:ascii="等线" w:eastAsia="等线" w:hAnsi="等线" w:hint="eastAsia"/>
                <w:color w:val="FF0000"/>
                <w:sz w:val="22"/>
              </w:rPr>
              <w:t>-1.39(-2.</w:t>
            </w:r>
            <w:proofErr w:type="gramStart"/>
            <w:r w:rsidRPr="002B5ACC">
              <w:rPr>
                <w:rFonts w:ascii="等线" w:eastAsia="等线" w:hAnsi="等线" w:hint="eastAsia"/>
                <w:color w:val="FF0000"/>
                <w:sz w:val="22"/>
              </w:rPr>
              <w:t>76)*</w:t>
            </w:r>
            <w:proofErr w:type="gramEnd"/>
            <w:r w:rsidRPr="002B5ACC">
              <w:rPr>
                <w:rFonts w:ascii="等线" w:eastAsia="等线" w:hAnsi="等线" w:hint="eastAsia"/>
                <w:color w:val="FF0000"/>
                <w:sz w:val="22"/>
              </w:rPr>
              <w:t>**</w:t>
            </w:r>
          </w:p>
        </w:tc>
        <w:tc>
          <w:tcPr>
            <w:tcW w:w="1701" w:type="dxa"/>
            <w:tcBorders>
              <w:top w:val="single" w:sz="4" w:space="0" w:color="auto"/>
              <w:bottom w:val="nil"/>
            </w:tcBorders>
            <w:shd w:val="clear" w:color="auto" w:fill="auto"/>
            <w:noWrap/>
            <w:vAlign w:val="center"/>
          </w:tcPr>
          <w:p w14:paraId="2C93CCD8" w14:textId="6934EB2A" w:rsidR="00211AA3" w:rsidRPr="00F80557" w:rsidRDefault="00211AA3" w:rsidP="00211AA3">
            <w:pPr>
              <w:widowControl/>
              <w:jc w:val="center"/>
              <w:rPr>
                <w:rFonts w:ascii="等线" w:eastAsia="等线" w:hAnsi="等线" w:cs="宋体"/>
                <w:color w:val="000000"/>
                <w:kern w:val="0"/>
                <w:sz w:val="22"/>
              </w:rPr>
            </w:pPr>
            <w:r>
              <w:rPr>
                <w:rFonts w:ascii="等线" w:eastAsia="等线" w:hAnsi="等线" w:hint="eastAsia"/>
                <w:color w:val="000000"/>
                <w:sz w:val="22"/>
              </w:rPr>
              <w:t>6.5(2.</w:t>
            </w:r>
            <w:proofErr w:type="gramStart"/>
            <w:r>
              <w:rPr>
                <w:rFonts w:ascii="等线" w:eastAsia="等线" w:hAnsi="等线" w:hint="eastAsia"/>
                <w:color w:val="000000"/>
                <w:sz w:val="22"/>
              </w:rPr>
              <w:t>88)*</w:t>
            </w:r>
            <w:proofErr w:type="gramEnd"/>
            <w:r>
              <w:rPr>
                <w:rFonts w:ascii="等线" w:eastAsia="等线" w:hAnsi="等线" w:hint="eastAsia"/>
                <w:color w:val="000000"/>
                <w:sz w:val="22"/>
              </w:rPr>
              <w:t>**</w:t>
            </w:r>
          </w:p>
        </w:tc>
        <w:tc>
          <w:tcPr>
            <w:tcW w:w="1644" w:type="dxa"/>
            <w:tcBorders>
              <w:top w:val="single" w:sz="4" w:space="0" w:color="auto"/>
              <w:bottom w:val="nil"/>
            </w:tcBorders>
            <w:vAlign w:val="center"/>
          </w:tcPr>
          <w:p w14:paraId="1A143CD4" w14:textId="4BE682C0" w:rsidR="00211AA3" w:rsidRDefault="00211AA3" w:rsidP="00211AA3">
            <w:pPr>
              <w:widowControl/>
              <w:jc w:val="center"/>
              <w:rPr>
                <w:rFonts w:ascii="等线" w:eastAsia="等线" w:hAnsi="等线"/>
                <w:color w:val="000000"/>
                <w:sz w:val="22"/>
              </w:rPr>
            </w:pPr>
          </w:p>
        </w:tc>
        <w:tc>
          <w:tcPr>
            <w:tcW w:w="1644" w:type="dxa"/>
            <w:tcBorders>
              <w:top w:val="single" w:sz="4" w:space="0" w:color="auto"/>
              <w:bottom w:val="nil"/>
            </w:tcBorders>
            <w:vAlign w:val="center"/>
          </w:tcPr>
          <w:p w14:paraId="156E4757" w14:textId="134E47EC" w:rsidR="00211AA3" w:rsidRPr="002B5ACC" w:rsidRDefault="00211AA3" w:rsidP="00211AA3">
            <w:pPr>
              <w:widowControl/>
              <w:jc w:val="center"/>
              <w:rPr>
                <w:rFonts w:ascii="等线" w:eastAsia="等线" w:hAnsi="等线"/>
                <w:color w:val="FF0000"/>
                <w:sz w:val="22"/>
              </w:rPr>
            </w:pPr>
            <w:r w:rsidRPr="002B5ACC">
              <w:rPr>
                <w:rFonts w:ascii="等线" w:eastAsia="等线" w:hAnsi="等线" w:hint="eastAsia"/>
                <w:color w:val="FF0000"/>
                <w:sz w:val="22"/>
              </w:rPr>
              <w:t>-1.39(-2.</w:t>
            </w:r>
            <w:proofErr w:type="gramStart"/>
            <w:r w:rsidRPr="002B5ACC">
              <w:rPr>
                <w:rFonts w:ascii="等线" w:eastAsia="等线" w:hAnsi="等线" w:hint="eastAsia"/>
                <w:color w:val="FF0000"/>
                <w:sz w:val="22"/>
              </w:rPr>
              <w:t>76)*</w:t>
            </w:r>
            <w:proofErr w:type="gramEnd"/>
            <w:r w:rsidRPr="002B5ACC">
              <w:rPr>
                <w:rFonts w:ascii="等线" w:eastAsia="等线" w:hAnsi="等线" w:hint="eastAsia"/>
                <w:color w:val="FF0000"/>
                <w:sz w:val="22"/>
              </w:rPr>
              <w:t>**</w:t>
            </w:r>
          </w:p>
        </w:tc>
        <w:tc>
          <w:tcPr>
            <w:tcW w:w="1701" w:type="dxa"/>
            <w:tcBorders>
              <w:top w:val="single" w:sz="4" w:space="0" w:color="auto"/>
              <w:bottom w:val="nil"/>
            </w:tcBorders>
            <w:vAlign w:val="center"/>
          </w:tcPr>
          <w:p w14:paraId="42B3A288" w14:textId="3D29E49A" w:rsidR="00211AA3" w:rsidRDefault="00211AA3" w:rsidP="00211AA3">
            <w:pPr>
              <w:widowControl/>
              <w:jc w:val="center"/>
              <w:rPr>
                <w:rFonts w:ascii="等线" w:eastAsia="等线" w:hAnsi="等线"/>
                <w:color w:val="000000"/>
                <w:sz w:val="22"/>
              </w:rPr>
            </w:pPr>
            <w:r>
              <w:rPr>
                <w:rFonts w:ascii="等线" w:eastAsia="等线" w:hAnsi="等线" w:hint="eastAsia"/>
                <w:color w:val="000000"/>
                <w:sz w:val="22"/>
              </w:rPr>
              <w:t>6.5(2.</w:t>
            </w:r>
            <w:proofErr w:type="gramStart"/>
            <w:r>
              <w:rPr>
                <w:rFonts w:ascii="等线" w:eastAsia="等线" w:hAnsi="等线" w:hint="eastAsia"/>
                <w:color w:val="000000"/>
                <w:sz w:val="22"/>
              </w:rPr>
              <w:t>88)*</w:t>
            </w:r>
            <w:proofErr w:type="gramEnd"/>
            <w:r>
              <w:rPr>
                <w:rFonts w:ascii="等线" w:eastAsia="等线" w:hAnsi="等线" w:hint="eastAsia"/>
                <w:color w:val="000000"/>
                <w:sz w:val="22"/>
              </w:rPr>
              <w:t>**</w:t>
            </w:r>
          </w:p>
        </w:tc>
      </w:tr>
      <w:tr w:rsidR="00211AA3" w:rsidRPr="00F80557" w14:paraId="7B428D88" w14:textId="1788E397" w:rsidTr="00E05801">
        <w:trPr>
          <w:trHeight w:val="340"/>
          <w:jc w:val="center"/>
        </w:trPr>
        <w:tc>
          <w:tcPr>
            <w:tcW w:w="1020" w:type="dxa"/>
            <w:tcBorders>
              <w:top w:val="nil"/>
              <w:bottom w:val="nil"/>
            </w:tcBorders>
          </w:tcPr>
          <w:p w14:paraId="77B4E805" w14:textId="5238EAAD" w:rsidR="00211AA3" w:rsidRPr="00F80557" w:rsidRDefault="00211AA3" w:rsidP="00211AA3">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6</w:t>
            </w:r>
            <w:r>
              <w:rPr>
                <w:rFonts w:ascii="等线" w:eastAsia="等线" w:hAnsi="等线" w:cs="宋体"/>
                <w:color w:val="000000"/>
                <w:kern w:val="0"/>
                <w:sz w:val="22"/>
              </w:rPr>
              <w:t>0</w:t>
            </w:r>
          </w:p>
        </w:tc>
        <w:tc>
          <w:tcPr>
            <w:tcW w:w="1644" w:type="dxa"/>
            <w:tcBorders>
              <w:top w:val="nil"/>
              <w:bottom w:val="nil"/>
            </w:tcBorders>
            <w:shd w:val="clear" w:color="auto" w:fill="auto"/>
            <w:noWrap/>
            <w:vAlign w:val="center"/>
          </w:tcPr>
          <w:p w14:paraId="72360DCA" w14:textId="4F70C0FD" w:rsidR="00211AA3" w:rsidRPr="00F80557" w:rsidRDefault="00211AA3" w:rsidP="00211AA3">
            <w:pPr>
              <w:widowControl/>
              <w:jc w:val="center"/>
              <w:rPr>
                <w:rFonts w:ascii="等线" w:eastAsia="等线" w:hAnsi="等线" w:cs="宋体"/>
                <w:color w:val="000000"/>
                <w:kern w:val="0"/>
                <w:sz w:val="22"/>
              </w:rPr>
            </w:pPr>
            <w:r>
              <w:rPr>
                <w:rFonts w:ascii="等线" w:eastAsia="等线" w:hAnsi="等线" w:hint="eastAsia"/>
                <w:color w:val="000000"/>
                <w:sz w:val="22"/>
              </w:rPr>
              <w:t>-0.34(-3.</w:t>
            </w:r>
            <w:proofErr w:type="gramStart"/>
            <w:r>
              <w:rPr>
                <w:rFonts w:ascii="等线" w:eastAsia="等线" w:hAnsi="等线" w:hint="eastAsia"/>
                <w:color w:val="000000"/>
                <w:sz w:val="22"/>
              </w:rPr>
              <w:t>1)*</w:t>
            </w:r>
            <w:proofErr w:type="gramEnd"/>
            <w:r>
              <w:rPr>
                <w:rFonts w:ascii="等线" w:eastAsia="等线" w:hAnsi="等线" w:hint="eastAsia"/>
                <w:color w:val="000000"/>
                <w:sz w:val="22"/>
              </w:rPr>
              <w:t>**</w:t>
            </w:r>
          </w:p>
        </w:tc>
        <w:tc>
          <w:tcPr>
            <w:tcW w:w="1644" w:type="dxa"/>
            <w:tcBorders>
              <w:top w:val="nil"/>
              <w:bottom w:val="nil"/>
            </w:tcBorders>
            <w:shd w:val="clear" w:color="auto" w:fill="auto"/>
            <w:noWrap/>
            <w:vAlign w:val="center"/>
          </w:tcPr>
          <w:p w14:paraId="1EBBE69C" w14:textId="2C08BF62" w:rsidR="00211AA3" w:rsidRPr="002B5ACC" w:rsidRDefault="00211AA3" w:rsidP="00211AA3">
            <w:pPr>
              <w:widowControl/>
              <w:jc w:val="center"/>
              <w:rPr>
                <w:rFonts w:ascii="等线" w:eastAsia="等线" w:hAnsi="等线" w:cs="宋体"/>
                <w:color w:val="FF0000"/>
                <w:kern w:val="0"/>
                <w:sz w:val="22"/>
              </w:rPr>
            </w:pPr>
          </w:p>
        </w:tc>
        <w:tc>
          <w:tcPr>
            <w:tcW w:w="1701" w:type="dxa"/>
            <w:tcBorders>
              <w:top w:val="nil"/>
              <w:bottom w:val="nil"/>
            </w:tcBorders>
            <w:shd w:val="clear" w:color="auto" w:fill="auto"/>
            <w:noWrap/>
            <w:vAlign w:val="center"/>
          </w:tcPr>
          <w:p w14:paraId="298ABBA0" w14:textId="61188256" w:rsidR="00211AA3" w:rsidRPr="00F80557" w:rsidRDefault="00211AA3" w:rsidP="00211AA3">
            <w:pPr>
              <w:widowControl/>
              <w:jc w:val="center"/>
              <w:rPr>
                <w:rFonts w:ascii="等线" w:eastAsia="等线" w:hAnsi="等线" w:cs="宋体"/>
                <w:color w:val="000000"/>
                <w:kern w:val="0"/>
                <w:sz w:val="22"/>
              </w:rPr>
            </w:pPr>
            <w:r>
              <w:rPr>
                <w:rFonts w:ascii="等线" w:eastAsia="等线" w:hAnsi="等线" w:hint="eastAsia"/>
                <w:color w:val="000000"/>
                <w:sz w:val="22"/>
              </w:rPr>
              <w:t>7.08(3.</w:t>
            </w:r>
            <w:proofErr w:type="gramStart"/>
            <w:r>
              <w:rPr>
                <w:rFonts w:ascii="等线" w:eastAsia="等线" w:hAnsi="等线" w:hint="eastAsia"/>
                <w:color w:val="000000"/>
                <w:sz w:val="22"/>
              </w:rPr>
              <w:t>13)*</w:t>
            </w:r>
            <w:proofErr w:type="gramEnd"/>
            <w:r>
              <w:rPr>
                <w:rFonts w:ascii="等线" w:eastAsia="等线" w:hAnsi="等线" w:hint="eastAsia"/>
                <w:color w:val="000000"/>
                <w:sz w:val="22"/>
              </w:rPr>
              <w:t>**</w:t>
            </w:r>
          </w:p>
        </w:tc>
        <w:tc>
          <w:tcPr>
            <w:tcW w:w="1644" w:type="dxa"/>
            <w:tcBorders>
              <w:top w:val="nil"/>
              <w:bottom w:val="nil"/>
            </w:tcBorders>
            <w:vAlign w:val="center"/>
          </w:tcPr>
          <w:p w14:paraId="798FDF8F" w14:textId="0B33C6CF" w:rsidR="00211AA3" w:rsidRDefault="00211AA3" w:rsidP="00211AA3">
            <w:pPr>
              <w:widowControl/>
              <w:jc w:val="center"/>
              <w:rPr>
                <w:rFonts w:ascii="等线" w:eastAsia="等线" w:hAnsi="等线"/>
                <w:color w:val="000000"/>
                <w:sz w:val="22"/>
              </w:rPr>
            </w:pPr>
            <w:r>
              <w:rPr>
                <w:rFonts w:ascii="等线" w:eastAsia="等线" w:hAnsi="等线" w:hint="eastAsia"/>
                <w:color w:val="000000"/>
                <w:sz w:val="22"/>
              </w:rPr>
              <w:t>-0.42(-3.</w:t>
            </w:r>
            <w:proofErr w:type="gramStart"/>
            <w:r>
              <w:rPr>
                <w:rFonts w:ascii="等线" w:eastAsia="等线" w:hAnsi="等线" w:hint="eastAsia"/>
                <w:color w:val="000000"/>
                <w:sz w:val="22"/>
              </w:rPr>
              <w:t>38)*</w:t>
            </w:r>
            <w:proofErr w:type="gramEnd"/>
            <w:r>
              <w:rPr>
                <w:rFonts w:ascii="等线" w:eastAsia="等线" w:hAnsi="等线" w:hint="eastAsia"/>
                <w:color w:val="000000"/>
                <w:sz w:val="22"/>
              </w:rPr>
              <w:t>**</w:t>
            </w:r>
          </w:p>
        </w:tc>
        <w:tc>
          <w:tcPr>
            <w:tcW w:w="1644" w:type="dxa"/>
            <w:tcBorders>
              <w:top w:val="nil"/>
              <w:bottom w:val="nil"/>
            </w:tcBorders>
            <w:vAlign w:val="center"/>
          </w:tcPr>
          <w:p w14:paraId="1F806AA3" w14:textId="6532E520" w:rsidR="00211AA3" w:rsidRPr="002B5ACC" w:rsidRDefault="00211AA3" w:rsidP="00211AA3">
            <w:pPr>
              <w:widowControl/>
              <w:jc w:val="center"/>
              <w:rPr>
                <w:rFonts w:ascii="等线" w:eastAsia="等线" w:hAnsi="等线"/>
                <w:color w:val="FF0000"/>
                <w:sz w:val="22"/>
              </w:rPr>
            </w:pPr>
          </w:p>
        </w:tc>
        <w:tc>
          <w:tcPr>
            <w:tcW w:w="1701" w:type="dxa"/>
            <w:tcBorders>
              <w:top w:val="nil"/>
              <w:bottom w:val="nil"/>
            </w:tcBorders>
            <w:vAlign w:val="center"/>
          </w:tcPr>
          <w:p w14:paraId="1C87A218" w14:textId="35EDCF5E" w:rsidR="00211AA3" w:rsidRDefault="00211AA3" w:rsidP="00211AA3">
            <w:pPr>
              <w:widowControl/>
              <w:jc w:val="center"/>
              <w:rPr>
                <w:rFonts w:ascii="等线" w:eastAsia="等线" w:hAnsi="等线"/>
                <w:color w:val="000000"/>
                <w:sz w:val="22"/>
              </w:rPr>
            </w:pPr>
            <w:r>
              <w:rPr>
                <w:rFonts w:ascii="等线" w:eastAsia="等线" w:hAnsi="等线" w:hint="eastAsia"/>
                <w:color w:val="000000"/>
                <w:sz w:val="22"/>
              </w:rPr>
              <w:t>9.06(3.</w:t>
            </w:r>
            <w:proofErr w:type="gramStart"/>
            <w:r>
              <w:rPr>
                <w:rFonts w:ascii="等线" w:eastAsia="等线" w:hAnsi="等线" w:hint="eastAsia"/>
                <w:color w:val="000000"/>
                <w:sz w:val="22"/>
              </w:rPr>
              <w:t>79)*</w:t>
            </w:r>
            <w:proofErr w:type="gramEnd"/>
            <w:r>
              <w:rPr>
                <w:rFonts w:ascii="等线" w:eastAsia="等线" w:hAnsi="等线" w:hint="eastAsia"/>
                <w:color w:val="000000"/>
                <w:sz w:val="22"/>
              </w:rPr>
              <w:t>**</w:t>
            </w:r>
          </w:p>
        </w:tc>
      </w:tr>
      <w:tr w:rsidR="00211AA3" w:rsidRPr="00F80557" w14:paraId="5BA20195" w14:textId="256E2F70" w:rsidTr="00E05801">
        <w:trPr>
          <w:trHeight w:val="340"/>
          <w:jc w:val="center"/>
        </w:trPr>
        <w:tc>
          <w:tcPr>
            <w:tcW w:w="1020" w:type="dxa"/>
            <w:tcBorders>
              <w:top w:val="nil"/>
              <w:bottom w:val="single" w:sz="4" w:space="0" w:color="auto"/>
            </w:tcBorders>
          </w:tcPr>
          <w:p w14:paraId="433C9B48" w14:textId="77777777" w:rsidR="00211AA3" w:rsidRPr="00F80557" w:rsidRDefault="00211AA3" w:rsidP="00211AA3">
            <w:pPr>
              <w:widowControl/>
              <w:jc w:val="center"/>
              <w:rPr>
                <w:rFonts w:ascii="等线" w:eastAsia="等线" w:hAnsi="等线" w:cs="宋体"/>
                <w:color w:val="000000"/>
                <w:kern w:val="0"/>
                <w:sz w:val="22"/>
              </w:rPr>
            </w:pPr>
          </w:p>
        </w:tc>
        <w:tc>
          <w:tcPr>
            <w:tcW w:w="1644" w:type="dxa"/>
            <w:tcBorders>
              <w:top w:val="nil"/>
              <w:bottom w:val="single" w:sz="4" w:space="0" w:color="auto"/>
            </w:tcBorders>
            <w:shd w:val="clear" w:color="auto" w:fill="auto"/>
            <w:noWrap/>
            <w:vAlign w:val="center"/>
          </w:tcPr>
          <w:p w14:paraId="071E032F" w14:textId="1ABD8F20" w:rsidR="00211AA3" w:rsidRPr="00F80557" w:rsidRDefault="00211AA3" w:rsidP="00211AA3">
            <w:pPr>
              <w:widowControl/>
              <w:jc w:val="center"/>
              <w:rPr>
                <w:rFonts w:ascii="等线" w:eastAsia="等线" w:hAnsi="等线" w:cs="宋体"/>
                <w:color w:val="000000"/>
                <w:kern w:val="0"/>
                <w:sz w:val="22"/>
              </w:rPr>
            </w:pPr>
            <w:r>
              <w:rPr>
                <w:rFonts w:ascii="等线" w:eastAsia="等线" w:hAnsi="等线" w:hint="eastAsia"/>
                <w:color w:val="000000"/>
                <w:sz w:val="22"/>
              </w:rPr>
              <w:t>-0.28(-2.</w:t>
            </w:r>
            <w:proofErr w:type="gramStart"/>
            <w:r>
              <w:rPr>
                <w:rFonts w:ascii="等线" w:eastAsia="等线" w:hAnsi="等线" w:hint="eastAsia"/>
                <w:color w:val="000000"/>
                <w:sz w:val="22"/>
              </w:rPr>
              <w:t>35)*</w:t>
            </w:r>
            <w:proofErr w:type="gramEnd"/>
            <w:r>
              <w:rPr>
                <w:rFonts w:ascii="等线" w:eastAsia="等线" w:hAnsi="等线" w:hint="eastAsia"/>
                <w:color w:val="000000"/>
                <w:sz w:val="22"/>
              </w:rPr>
              <w:t>*</w:t>
            </w:r>
          </w:p>
        </w:tc>
        <w:tc>
          <w:tcPr>
            <w:tcW w:w="1644" w:type="dxa"/>
            <w:tcBorders>
              <w:top w:val="nil"/>
              <w:bottom w:val="single" w:sz="4" w:space="0" w:color="auto"/>
            </w:tcBorders>
            <w:shd w:val="clear" w:color="auto" w:fill="auto"/>
            <w:noWrap/>
            <w:vAlign w:val="center"/>
          </w:tcPr>
          <w:p w14:paraId="256CD660" w14:textId="75288F9F" w:rsidR="00211AA3" w:rsidRPr="002B5ACC" w:rsidRDefault="00211AA3" w:rsidP="00211AA3">
            <w:pPr>
              <w:widowControl/>
              <w:jc w:val="center"/>
              <w:rPr>
                <w:rFonts w:ascii="等线" w:eastAsia="等线" w:hAnsi="等线" w:cs="宋体"/>
                <w:color w:val="FF0000"/>
                <w:kern w:val="0"/>
                <w:sz w:val="22"/>
              </w:rPr>
            </w:pPr>
            <w:r w:rsidRPr="002B5ACC">
              <w:rPr>
                <w:rFonts w:ascii="等线" w:eastAsia="等线" w:hAnsi="等线" w:hint="eastAsia"/>
                <w:color w:val="FF0000"/>
                <w:sz w:val="22"/>
              </w:rPr>
              <w:t>-1.0(-1.</w:t>
            </w:r>
            <w:proofErr w:type="gramStart"/>
            <w:r w:rsidRPr="002B5ACC">
              <w:rPr>
                <w:rFonts w:ascii="等线" w:eastAsia="等线" w:hAnsi="等线" w:hint="eastAsia"/>
                <w:color w:val="FF0000"/>
                <w:sz w:val="22"/>
              </w:rPr>
              <w:t>89)*</w:t>
            </w:r>
            <w:proofErr w:type="gramEnd"/>
          </w:p>
        </w:tc>
        <w:tc>
          <w:tcPr>
            <w:tcW w:w="1701" w:type="dxa"/>
            <w:tcBorders>
              <w:top w:val="nil"/>
              <w:bottom w:val="single" w:sz="4" w:space="0" w:color="auto"/>
            </w:tcBorders>
            <w:shd w:val="clear" w:color="auto" w:fill="auto"/>
            <w:noWrap/>
            <w:vAlign w:val="center"/>
          </w:tcPr>
          <w:p w14:paraId="5B68F278" w14:textId="301AAE2A" w:rsidR="00211AA3" w:rsidRPr="00F80557" w:rsidRDefault="00211AA3" w:rsidP="00211AA3">
            <w:pPr>
              <w:widowControl/>
              <w:jc w:val="center"/>
              <w:rPr>
                <w:rFonts w:ascii="等线" w:eastAsia="等线" w:hAnsi="等线" w:cs="宋体"/>
                <w:color w:val="000000"/>
                <w:kern w:val="0"/>
                <w:sz w:val="22"/>
              </w:rPr>
            </w:pPr>
            <w:r>
              <w:rPr>
                <w:rFonts w:ascii="等线" w:eastAsia="等线" w:hAnsi="等线" w:hint="eastAsia"/>
                <w:color w:val="000000"/>
                <w:sz w:val="22"/>
              </w:rPr>
              <w:t>7.03(3.</w:t>
            </w:r>
            <w:proofErr w:type="gramStart"/>
            <w:r>
              <w:rPr>
                <w:rFonts w:ascii="等线" w:eastAsia="等线" w:hAnsi="等线" w:hint="eastAsia"/>
                <w:color w:val="000000"/>
                <w:sz w:val="22"/>
              </w:rPr>
              <w:t>11)*</w:t>
            </w:r>
            <w:proofErr w:type="gramEnd"/>
            <w:r>
              <w:rPr>
                <w:rFonts w:ascii="等线" w:eastAsia="等线" w:hAnsi="等线" w:hint="eastAsia"/>
                <w:color w:val="000000"/>
                <w:sz w:val="22"/>
              </w:rPr>
              <w:t>**</w:t>
            </w:r>
          </w:p>
        </w:tc>
        <w:tc>
          <w:tcPr>
            <w:tcW w:w="1644" w:type="dxa"/>
            <w:tcBorders>
              <w:top w:val="nil"/>
              <w:bottom w:val="single" w:sz="4" w:space="0" w:color="auto"/>
            </w:tcBorders>
            <w:vAlign w:val="center"/>
          </w:tcPr>
          <w:p w14:paraId="0F1E9D41" w14:textId="7F390A1C" w:rsidR="00211AA3" w:rsidRDefault="00211AA3" w:rsidP="00211AA3">
            <w:pPr>
              <w:widowControl/>
              <w:jc w:val="center"/>
              <w:rPr>
                <w:rFonts w:ascii="等线" w:eastAsia="等线" w:hAnsi="等线"/>
                <w:color w:val="000000"/>
                <w:sz w:val="22"/>
              </w:rPr>
            </w:pPr>
            <w:r>
              <w:rPr>
                <w:rFonts w:ascii="等线" w:eastAsia="等线" w:hAnsi="等线" w:hint="eastAsia"/>
                <w:color w:val="000000"/>
                <w:sz w:val="22"/>
              </w:rPr>
              <w:t>-0.36(-2.</w:t>
            </w:r>
            <w:proofErr w:type="gramStart"/>
            <w:r>
              <w:rPr>
                <w:rFonts w:ascii="等线" w:eastAsia="等线" w:hAnsi="等线" w:hint="eastAsia"/>
                <w:color w:val="000000"/>
                <w:sz w:val="22"/>
              </w:rPr>
              <w:t>87)*</w:t>
            </w:r>
            <w:proofErr w:type="gramEnd"/>
            <w:r>
              <w:rPr>
                <w:rFonts w:ascii="等线" w:eastAsia="等线" w:hAnsi="等线" w:hint="eastAsia"/>
                <w:color w:val="000000"/>
                <w:sz w:val="22"/>
              </w:rPr>
              <w:t>**</w:t>
            </w:r>
          </w:p>
        </w:tc>
        <w:tc>
          <w:tcPr>
            <w:tcW w:w="1644" w:type="dxa"/>
            <w:tcBorders>
              <w:top w:val="nil"/>
              <w:bottom w:val="single" w:sz="4" w:space="0" w:color="auto"/>
            </w:tcBorders>
            <w:vAlign w:val="center"/>
          </w:tcPr>
          <w:p w14:paraId="2483779E" w14:textId="4A45C085" w:rsidR="00211AA3" w:rsidRPr="002B5ACC" w:rsidRDefault="00211AA3" w:rsidP="00211AA3">
            <w:pPr>
              <w:widowControl/>
              <w:jc w:val="center"/>
              <w:rPr>
                <w:rFonts w:ascii="等线" w:eastAsia="等线" w:hAnsi="等线"/>
                <w:color w:val="FF0000"/>
                <w:sz w:val="22"/>
              </w:rPr>
            </w:pPr>
            <w:r w:rsidRPr="002B5ACC">
              <w:rPr>
                <w:rFonts w:ascii="等线" w:eastAsia="等线" w:hAnsi="等线" w:hint="eastAsia"/>
                <w:color w:val="FF0000"/>
                <w:sz w:val="22"/>
              </w:rPr>
              <w:t>-1.09(-2.</w:t>
            </w:r>
            <w:proofErr w:type="gramStart"/>
            <w:r w:rsidRPr="002B5ACC">
              <w:rPr>
                <w:rFonts w:ascii="等线" w:eastAsia="等线" w:hAnsi="等线" w:hint="eastAsia"/>
                <w:color w:val="FF0000"/>
                <w:sz w:val="22"/>
              </w:rPr>
              <w:t>11)*</w:t>
            </w:r>
            <w:proofErr w:type="gramEnd"/>
            <w:r w:rsidRPr="002B5ACC">
              <w:rPr>
                <w:rFonts w:ascii="等线" w:eastAsia="等线" w:hAnsi="等线" w:hint="eastAsia"/>
                <w:color w:val="FF0000"/>
                <w:sz w:val="22"/>
              </w:rPr>
              <w:t>*</w:t>
            </w:r>
          </w:p>
        </w:tc>
        <w:tc>
          <w:tcPr>
            <w:tcW w:w="1701" w:type="dxa"/>
            <w:tcBorders>
              <w:top w:val="nil"/>
              <w:bottom w:val="single" w:sz="4" w:space="0" w:color="auto"/>
            </w:tcBorders>
            <w:vAlign w:val="center"/>
          </w:tcPr>
          <w:p w14:paraId="6290BA4B" w14:textId="70F77AF7" w:rsidR="00211AA3" w:rsidRDefault="00211AA3" w:rsidP="00211AA3">
            <w:pPr>
              <w:widowControl/>
              <w:jc w:val="center"/>
              <w:rPr>
                <w:rFonts w:ascii="等线" w:eastAsia="等线" w:hAnsi="等线"/>
                <w:color w:val="000000"/>
                <w:sz w:val="22"/>
              </w:rPr>
            </w:pPr>
            <w:r>
              <w:rPr>
                <w:rFonts w:ascii="等线" w:eastAsia="等线" w:hAnsi="等线" w:hint="eastAsia"/>
                <w:color w:val="000000"/>
                <w:sz w:val="22"/>
              </w:rPr>
              <w:t>8.8(3.</w:t>
            </w:r>
            <w:proofErr w:type="gramStart"/>
            <w:r>
              <w:rPr>
                <w:rFonts w:ascii="等线" w:eastAsia="等线" w:hAnsi="等线" w:hint="eastAsia"/>
                <w:color w:val="000000"/>
                <w:sz w:val="22"/>
              </w:rPr>
              <w:t>68)*</w:t>
            </w:r>
            <w:proofErr w:type="gramEnd"/>
            <w:r>
              <w:rPr>
                <w:rFonts w:ascii="等线" w:eastAsia="等线" w:hAnsi="等线" w:hint="eastAsia"/>
                <w:color w:val="000000"/>
                <w:sz w:val="22"/>
              </w:rPr>
              <w:t>**</w:t>
            </w:r>
          </w:p>
        </w:tc>
      </w:tr>
    </w:tbl>
    <w:p w14:paraId="59201C57" w14:textId="46A43166" w:rsidR="00B377A7" w:rsidRDefault="00023867" w:rsidP="00152FB6">
      <w:r>
        <w:rPr>
          <w:rFonts w:hint="eastAsia"/>
        </w:rPr>
        <w:t>注：本表展示了期权D</w:t>
      </w:r>
      <w:r>
        <w:t>elta</w:t>
      </w:r>
      <w:r>
        <w:rPr>
          <w:rFonts w:hint="eastAsia"/>
        </w:rPr>
        <w:t>中性收益</w:t>
      </w:r>
      <w:r w:rsidR="0077252C">
        <w:rPr>
          <w:rFonts w:hint="eastAsia"/>
        </w:rPr>
        <w:t>的风险回归结果。</w:t>
      </w:r>
      <w:r w:rsidR="0077252C">
        <w:t>Maturity</w:t>
      </w:r>
      <w:r w:rsidR="0077252C">
        <w:rPr>
          <w:rFonts w:hint="eastAsia"/>
        </w:rPr>
        <w:t>表示剩余到期时间（天），分别包括1</w:t>
      </w:r>
      <w:r w:rsidR="0077252C">
        <w:t>5</w:t>
      </w:r>
      <w:r w:rsidR="0077252C">
        <w:rPr>
          <w:rFonts w:hint="eastAsia"/>
        </w:rPr>
        <w:t>天、3</w:t>
      </w:r>
      <w:r w:rsidR="0077252C">
        <w:t>0</w:t>
      </w:r>
      <w:r w:rsidR="0077252C">
        <w:rPr>
          <w:rFonts w:hint="eastAsia"/>
        </w:rPr>
        <w:t>天和6</w:t>
      </w:r>
      <w:r w:rsidR="0077252C">
        <w:t>0</w:t>
      </w:r>
      <w:r w:rsidR="0077252C">
        <w:rPr>
          <w:rFonts w:hint="eastAsia"/>
        </w:rPr>
        <w:t>天。</w:t>
      </w:r>
      <w:r w:rsidR="0077252C">
        <w:t>IV</w:t>
      </w:r>
      <w:r w:rsidR="0077252C">
        <w:rPr>
          <w:rFonts w:hint="eastAsia"/>
        </w:rPr>
        <w:t>表示</w:t>
      </w:r>
      <w:proofErr w:type="gramStart"/>
      <w:r w:rsidR="0077252C">
        <w:rPr>
          <w:rFonts w:hint="eastAsia"/>
        </w:rPr>
        <w:t>波动率项为</w:t>
      </w:r>
      <w:proofErr w:type="gramEnd"/>
      <w:r w:rsidR="0077252C">
        <w:rPr>
          <w:rFonts w:hint="eastAsia"/>
        </w:rPr>
        <w:t>隐含波动率的回归结果所在栏，R</w:t>
      </w:r>
      <w:r w:rsidR="0077252C">
        <w:t>V</w:t>
      </w:r>
      <w:r w:rsidR="0077252C">
        <w:rPr>
          <w:rFonts w:hint="eastAsia"/>
        </w:rPr>
        <w:t>表示</w:t>
      </w:r>
      <w:proofErr w:type="gramStart"/>
      <w:r w:rsidR="0077252C">
        <w:rPr>
          <w:rFonts w:hint="eastAsia"/>
        </w:rPr>
        <w:t>波动率项为</w:t>
      </w:r>
      <w:proofErr w:type="gramEnd"/>
      <w:r w:rsidR="0077252C">
        <w:rPr>
          <w:rFonts w:hint="eastAsia"/>
        </w:rPr>
        <w:t>已实现波动率的回归结果所在栏。表中的数字为回归系数，括号中的数字表示回归t值。*表示</w:t>
      </w:r>
      <w:r w:rsidR="0077252C">
        <w:t>10</w:t>
      </w:r>
      <w:r w:rsidR="0077252C">
        <w:rPr>
          <w:rFonts w:hint="eastAsia"/>
        </w:rPr>
        <w:t>%的显著性，</w:t>
      </w:r>
      <w:r w:rsidR="0077252C">
        <w:t>**</w:t>
      </w:r>
      <w:r w:rsidR="0077252C">
        <w:rPr>
          <w:rFonts w:hint="eastAsia"/>
        </w:rPr>
        <w:t>表示5</w:t>
      </w:r>
      <w:r w:rsidR="0077252C">
        <w:t>%</w:t>
      </w:r>
      <w:r w:rsidR="0077252C">
        <w:rPr>
          <w:rFonts w:hint="eastAsia"/>
        </w:rPr>
        <w:t>的显著性，*表示1</w:t>
      </w:r>
      <w:r w:rsidR="0077252C">
        <w:t>%</w:t>
      </w:r>
      <w:r w:rsidR="0077252C">
        <w:rPr>
          <w:rFonts w:hint="eastAsia"/>
        </w:rPr>
        <w:t>的显著性。</w:t>
      </w:r>
    </w:p>
    <w:p w14:paraId="13DE8A6C" w14:textId="77777777" w:rsidR="00B377A7" w:rsidRDefault="00B377A7" w:rsidP="00152FB6"/>
    <w:p w14:paraId="00FAC63E" w14:textId="15BFBC57" w:rsidR="009F4B6A" w:rsidRDefault="00EE3170" w:rsidP="00152FB6">
      <w:r>
        <w:rPr>
          <w:rFonts w:hint="eastAsia"/>
        </w:rPr>
        <w:t>在对风险溢价的预测模型完成拟合以后，本文获得了波动率风险和V</w:t>
      </w:r>
      <w:r>
        <w:t>V</w:t>
      </w:r>
      <w:r>
        <w:rPr>
          <w:rFonts w:hint="eastAsia"/>
        </w:rPr>
        <w:t>风险在各种情况下对</w:t>
      </w:r>
      <w:r>
        <w:rPr>
          <w:rFonts w:hint="eastAsia"/>
        </w:rPr>
        <w:lastRenderedPageBreak/>
        <w:t>delta中性收益的回归系数。利用这些回归系数，本文按照式（1</w:t>
      </w:r>
      <w:r>
        <w:t>6</w:t>
      </w:r>
      <w:r>
        <w:rPr>
          <w:rFonts w:hint="eastAsia"/>
        </w:rPr>
        <w:t>）计算剔除波动率风险溢价项后的del</w:t>
      </w:r>
      <w:r>
        <w:t>ta</w:t>
      </w:r>
      <w:r>
        <w:rPr>
          <w:rFonts w:hint="eastAsia"/>
        </w:rPr>
        <w:t>中性收益。如表所示，剔除波动率风险项的delta中性收益均值同样显著为负值，这与前面得出的结论完全一致：中国市场上存在有显著为负的V</w:t>
      </w:r>
      <w:r>
        <w:t>V</w:t>
      </w:r>
      <w:r>
        <w:rPr>
          <w:rFonts w:hint="eastAsia"/>
        </w:rPr>
        <w:t>风险溢价。</w:t>
      </w:r>
    </w:p>
    <w:p w14:paraId="4C8B7AA9" w14:textId="1DED8395" w:rsidR="00EE3170" w:rsidRDefault="00EE3170" w:rsidP="00152FB6"/>
    <w:p w14:paraId="3BDDAAF8" w14:textId="77777777" w:rsidR="00EE3170" w:rsidRDefault="00EE3170" w:rsidP="00152FB6"/>
    <w:p w14:paraId="5E2450AD" w14:textId="77777777" w:rsidR="0046775D" w:rsidRDefault="0046775D" w:rsidP="00152FB6"/>
    <w:p w14:paraId="273EC10E" w14:textId="688963E6" w:rsidR="0046775D" w:rsidRDefault="0072559A" w:rsidP="0072559A">
      <w:pPr>
        <w:jc w:val="center"/>
      </w:pPr>
      <w:r>
        <w:rPr>
          <w:rFonts w:hint="eastAsia"/>
        </w:rPr>
        <w:t xml:space="preserve">表 </w:t>
      </w:r>
      <w:r>
        <w:t xml:space="preserve"> </w:t>
      </w:r>
      <w:r>
        <w:rPr>
          <w:rFonts w:hint="eastAsia"/>
        </w:rPr>
        <w:t>从风险溢价预测模型中剔除波动率风险后的期权收益</w:t>
      </w:r>
    </w:p>
    <w:tbl>
      <w:tblPr>
        <w:tblW w:w="10206" w:type="dxa"/>
        <w:jc w:val="center"/>
        <w:tblBorders>
          <w:top w:val="single" w:sz="4" w:space="0" w:color="auto"/>
          <w:bottom w:val="single" w:sz="4" w:space="0" w:color="auto"/>
        </w:tblBorders>
        <w:tblLayout w:type="fixed"/>
        <w:tblLook w:val="04A0" w:firstRow="1" w:lastRow="0" w:firstColumn="1" w:lastColumn="0" w:noHBand="0" w:noVBand="1"/>
      </w:tblPr>
      <w:tblGrid>
        <w:gridCol w:w="1134"/>
        <w:gridCol w:w="1361"/>
        <w:gridCol w:w="1134"/>
        <w:gridCol w:w="1134"/>
        <w:gridCol w:w="1134"/>
        <w:gridCol w:w="1134"/>
        <w:gridCol w:w="1134"/>
        <w:gridCol w:w="1134"/>
        <w:gridCol w:w="907"/>
      </w:tblGrid>
      <w:tr w:rsidR="0072559A" w:rsidRPr="009813B4" w14:paraId="701B749B" w14:textId="1175A020" w:rsidTr="0072559A">
        <w:trPr>
          <w:trHeight w:val="340"/>
          <w:jc w:val="center"/>
        </w:trPr>
        <w:tc>
          <w:tcPr>
            <w:tcW w:w="1134" w:type="dxa"/>
            <w:tcBorders>
              <w:top w:val="single" w:sz="4" w:space="0" w:color="auto"/>
              <w:bottom w:val="single" w:sz="4" w:space="0" w:color="auto"/>
            </w:tcBorders>
            <w:shd w:val="clear" w:color="auto" w:fill="auto"/>
            <w:noWrap/>
            <w:vAlign w:val="center"/>
            <w:hideMark/>
          </w:tcPr>
          <w:p w14:paraId="4E8A4C8F" w14:textId="77777777" w:rsidR="0072559A" w:rsidRPr="009813B4" w:rsidRDefault="0072559A" w:rsidP="009813B4">
            <w:pPr>
              <w:widowControl/>
              <w:jc w:val="center"/>
              <w:rPr>
                <w:rFonts w:ascii="等线" w:eastAsia="等线" w:hAnsi="等线" w:cs="宋体"/>
                <w:color w:val="000000"/>
                <w:kern w:val="0"/>
                <w:sz w:val="22"/>
              </w:rPr>
            </w:pPr>
            <w:proofErr w:type="spellStart"/>
            <w:r w:rsidRPr="009813B4">
              <w:rPr>
                <w:rFonts w:ascii="等线" w:eastAsia="等线" w:hAnsi="等线" w:cs="宋体" w:hint="eastAsia"/>
                <w:color w:val="000000"/>
                <w:kern w:val="0"/>
                <w:sz w:val="22"/>
              </w:rPr>
              <w:t>type_V</w:t>
            </w:r>
            <w:proofErr w:type="spellEnd"/>
          </w:p>
        </w:tc>
        <w:tc>
          <w:tcPr>
            <w:tcW w:w="1361" w:type="dxa"/>
            <w:tcBorders>
              <w:top w:val="single" w:sz="4" w:space="0" w:color="auto"/>
              <w:bottom w:val="single" w:sz="4" w:space="0" w:color="auto"/>
            </w:tcBorders>
            <w:shd w:val="clear" w:color="auto" w:fill="auto"/>
            <w:noWrap/>
            <w:vAlign w:val="center"/>
            <w:hideMark/>
          </w:tcPr>
          <w:p w14:paraId="2AA7EC2F" w14:textId="77777777" w:rsidR="0072559A" w:rsidRPr="009813B4" w:rsidRDefault="0072559A" w:rsidP="009813B4">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Maturity(天)</w:t>
            </w:r>
          </w:p>
        </w:tc>
        <w:tc>
          <w:tcPr>
            <w:tcW w:w="1134" w:type="dxa"/>
            <w:tcBorders>
              <w:top w:val="single" w:sz="4" w:space="0" w:color="auto"/>
              <w:bottom w:val="single" w:sz="4" w:space="0" w:color="auto"/>
            </w:tcBorders>
            <w:shd w:val="clear" w:color="auto" w:fill="auto"/>
            <w:noWrap/>
            <w:vAlign w:val="center"/>
            <w:hideMark/>
          </w:tcPr>
          <w:p w14:paraId="071C7F93" w14:textId="77777777" w:rsidR="0072559A" w:rsidRPr="009813B4" w:rsidRDefault="0072559A" w:rsidP="009813B4">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mean</w:t>
            </w:r>
          </w:p>
        </w:tc>
        <w:tc>
          <w:tcPr>
            <w:tcW w:w="1134" w:type="dxa"/>
            <w:tcBorders>
              <w:top w:val="single" w:sz="4" w:space="0" w:color="auto"/>
              <w:bottom w:val="single" w:sz="4" w:space="0" w:color="auto"/>
            </w:tcBorders>
          </w:tcPr>
          <w:p w14:paraId="45356BCD" w14:textId="01A68065" w:rsidR="0072559A" w:rsidRPr="009813B4" w:rsidRDefault="0072559A" w:rsidP="009813B4">
            <w:pPr>
              <w:widowControl/>
              <w:jc w:val="center"/>
              <w:rPr>
                <w:rFonts w:ascii="等线" w:eastAsia="等线" w:hAnsi="等线" w:cs="宋体"/>
                <w:color w:val="000000"/>
                <w:kern w:val="0"/>
                <w:sz w:val="22"/>
              </w:rPr>
            </w:pPr>
            <w:r>
              <w:rPr>
                <w:rFonts w:ascii="等线" w:eastAsia="等线" w:hAnsi="等线" w:cs="宋体"/>
                <w:color w:val="000000"/>
                <w:kern w:val="0"/>
                <w:sz w:val="22"/>
              </w:rPr>
              <w:t>skew</w:t>
            </w:r>
          </w:p>
        </w:tc>
        <w:tc>
          <w:tcPr>
            <w:tcW w:w="1134" w:type="dxa"/>
            <w:tcBorders>
              <w:top w:val="single" w:sz="4" w:space="0" w:color="auto"/>
              <w:bottom w:val="single" w:sz="4" w:space="0" w:color="auto"/>
            </w:tcBorders>
          </w:tcPr>
          <w:p w14:paraId="6F459BB1" w14:textId="7496E51F" w:rsidR="0072559A" w:rsidRPr="009813B4" w:rsidRDefault="0072559A" w:rsidP="009813B4">
            <w:pPr>
              <w:widowControl/>
              <w:jc w:val="center"/>
              <w:rPr>
                <w:rFonts w:ascii="等线" w:eastAsia="等线" w:hAnsi="等线" w:cs="宋体"/>
                <w:color w:val="000000"/>
                <w:kern w:val="0"/>
                <w:sz w:val="22"/>
              </w:rPr>
            </w:pPr>
            <w:proofErr w:type="spellStart"/>
            <w:r>
              <w:rPr>
                <w:rFonts w:ascii="等线" w:eastAsia="等线" w:hAnsi="等线" w:cs="宋体" w:hint="eastAsia"/>
                <w:color w:val="000000"/>
                <w:kern w:val="0"/>
                <w:sz w:val="22"/>
              </w:rPr>
              <w:t>k</w:t>
            </w:r>
            <w:r>
              <w:rPr>
                <w:rFonts w:ascii="等线" w:eastAsia="等线" w:hAnsi="等线" w:cs="宋体"/>
                <w:color w:val="000000"/>
                <w:kern w:val="0"/>
                <w:sz w:val="22"/>
              </w:rPr>
              <w:t>urt</w:t>
            </w:r>
            <w:proofErr w:type="spellEnd"/>
          </w:p>
        </w:tc>
        <w:tc>
          <w:tcPr>
            <w:tcW w:w="1134" w:type="dxa"/>
            <w:tcBorders>
              <w:top w:val="single" w:sz="4" w:space="0" w:color="auto"/>
              <w:bottom w:val="single" w:sz="4" w:space="0" w:color="auto"/>
            </w:tcBorders>
            <w:shd w:val="clear" w:color="auto" w:fill="auto"/>
            <w:noWrap/>
            <w:vAlign w:val="center"/>
            <w:hideMark/>
          </w:tcPr>
          <w:p w14:paraId="6B56DC3A" w14:textId="65EA798A" w:rsidR="0072559A" w:rsidRPr="009813B4" w:rsidRDefault="0072559A" w:rsidP="009813B4">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median</w:t>
            </w:r>
          </w:p>
        </w:tc>
        <w:tc>
          <w:tcPr>
            <w:tcW w:w="1134" w:type="dxa"/>
            <w:tcBorders>
              <w:top w:val="single" w:sz="4" w:space="0" w:color="auto"/>
              <w:bottom w:val="single" w:sz="4" w:space="0" w:color="auto"/>
            </w:tcBorders>
            <w:shd w:val="clear" w:color="auto" w:fill="auto"/>
            <w:noWrap/>
            <w:vAlign w:val="center"/>
            <w:hideMark/>
          </w:tcPr>
          <w:p w14:paraId="7E4B9540" w14:textId="77777777" w:rsidR="0072559A" w:rsidRPr="009813B4" w:rsidRDefault="0072559A" w:rsidP="009813B4">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%&lt;0</w:t>
            </w:r>
          </w:p>
        </w:tc>
        <w:tc>
          <w:tcPr>
            <w:tcW w:w="1134" w:type="dxa"/>
            <w:tcBorders>
              <w:top w:val="single" w:sz="4" w:space="0" w:color="auto"/>
              <w:bottom w:val="single" w:sz="4" w:space="0" w:color="auto"/>
            </w:tcBorders>
            <w:shd w:val="clear" w:color="auto" w:fill="auto"/>
            <w:noWrap/>
            <w:vAlign w:val="center"/>
            <w:hideMark/>
          </w:tcPr>
          <w:p w14:paraId="34A9C5F1" w14:textId="77777777" w:rsidR="0072559A" w:rsidRPr="009813B4" w:rsidRDefault="0072559A" w:rsidP="009813B4">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std</w:t>
            </w:r>
          </w:p>
        </w:tc>
        <w:tc>
          <w:tcPr>
            <w:tcW w:w="907" w:type="dxa"/>
            <w:tcBorders>
              <w:top w:val="single" w:sz="4" w:space="0" w:color="auto"/>
              <w:bottom w:val="single" w:sz="4" w:space="0" w:color="auto"/>
            </w:tcBorders>
          </w:tcPr>
          <w:p w14:paraId="688CA8D7" w14:textId="34C49F84" w:rsidR="0072559A" w:rsidRPr="009813B4" w:rsidRDefault="0072559A" w:rsidP="009813B4">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Num</w:t>
            </w:r>
          </w:p>
        </w:tc>
      </w:tr>
      <w:tr w:rsidR="0072559A" w:rsidRPr="009813B4" w14:paraId="69EB6BB8" w14:textId="7736294D" w:rsidTr="00ED0257">
        <w:trPr>
          <w:trHeight w:val="340"/>
          <w:jc w:val="center"/>
        </w:trPr>
        <w:tc>
          <w:tcPr>
            <w:tcW w:w="1134" w:type="dxa"/>
            <w:vMerge w:val="restart"/>
            <w:tcBorders>
              <w:top w:val="single" w:sz="4" w:space="0" w:color="auto"/>
            </w:tcBorders>
            <w:shd w:val="clear" w:color="auto" w:fill="auto"/>
            <w:noWrap/>
            <w:vAlign w:val="center"/>
            <w:hideMark/>
          </w:tcPr>
          <w:p w14:paraId="68555824"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IV</w:t>
            </w:r>
          </w:p>
        </w:tc>
        <w:tc>
          <w:tcPr>
            <w:tcW w:w="1361" w:type="dxa"/>
            <w:tcBorders>
              <w:top w:val="single" w:sz="4" w:space="0" w:color="auto"/>
            </w:tcBorders>
            <w:shd w:val="clear" w:color="auto" w:fill="auto"/>
            <w:noWrap/>
            <w:vAlign w:val="center"/>
            <w:hideMark/>
          </w:tcPr>
          <w:p w14:paraId="2D234468"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15</w:t>
            </w:r>
          </w:p>
        </w:tc>
        <w:tc>
          <w:tcPr>
            <w:tcW w:w="1134" w:type="dxa"/>
            <w:tcBorders>
              <w:top w:val="single" w:sz="4" w:space="0" w:color="auto"/>
            </w:tcBorders>
            <w:shd w:val="clear" w:color="auto" w:fill="auto"/>
            <w:noWrap/>
            <w:vAlign w:val="center"/>
            <w:hideMark/>
          </w:tcPr>
          <w:p w14:paraId="3D040FC4"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-0.944***</w:t>
            </w:r>
          </w:p>
        </w:tc>
        <w:tc>
          <w:tcPr>
            <w:tcW w:w="1134" w:type="dxa"/>
            <w:tcBorders>
              <w:top w:val="single" w:sz="4" w:space="0" w:color="auto"/>
            </w:tcBorders>
            <w:vAlign w:val="center"/>
          </w:tcPr>
          <w:p w14:paraId="0BC5900B" w14:textId="7267E6D9" w:rsidR="0072559A" w:rsidRPr="009813B4" w:rsidRDefault="0072559A" w:rsidP="0072559A">
            <w:pPr>
              <w:widowControl/>
              <w:jc w:val="center"/>
              <w:rPr>
                <w:rFonts w:ascii="等线" w:eastAsia="等线" w:hAnsi="等线" w:cs="宋体"/>
                <w:color w:val="000000"/>
                <w:kern w:val="0"/>
                <w:sz w:val="22"/>
              </w:rPr>
            </w:pPr>
            <w:r>
              <w:rPr>
                <w:rFonts w:ascii="等线" w:eastAsia="等线" w:hAnsi="等线" w:hint="eastAsia"/>
                <w:color w:val="000000"/>
                <w:sz w:val="22"/>
              </w:rPr>
              <w:t>-0.996</w:t>
            </w:r>
          </w:p>
        </w:tc>
        <w:tc>
          <w:tcPr>
            <w:tcW w:w="1134" w:type="dxa"/>
            <w:tcBorders>
              <w:top w:val="single" w:sz="4" w:space="0" w:color="auto"/>
            </w:tcBorders>
            <w:vAlign w:val="center"/>
          </w:tcPr>
          <w:p w14:paraId="3834188D" w14:textId="17100674" w:rsidR="0072559A" w:rsidRPr="009813B4" w:rsidRDefault="0072559A" w:rsidP="0072559A">
            <w:pPr>
              <w:widowControl/>
              <w:jc w:val="center"/>
              <w:rPr>
                <w:rFonts w:ascii="等线" w:eastAsia="等线" w:hAnsi="等线" w:cs="宋体"/>
                <w:color w:val="000000"/>
                <w:kern w:val="0"/>
                <w:sz w:val="22"/>
              </w:rPr>
            </w:pPr>
            <w:r>
              <w:rPr>
                <w:rFonts w:ascii="等线" w:eastAsia="等线" w:hAnsi="等线" w:hint="eastAsia"/>
                <w:color w:val="000000"/>
                <w:sz w:val="22"/>
              </w:rPr>
              <w:t>12.784</w:t>
            </w:r>
          </w:p>
        </w:tc>
        <w:tc>
          <w:tcPr>
            <w:tcW w:w="1134" w:type="dxa"/>
            <w:tcBorders>
              <w:top w:val="single" w:sz="4" w:space="0" w:color="auto"/>
            </w:tcBorders>
            <w:shd w:val="clear" w:color="auto" w:fill="auto"/>
            <w:noWrap/>
            <w:vAlign w:val="center"/>
            <w:hideMark/>
          </w:tcPr>
          <w:p w14:paraId="5FDD9EB4" w14:textId="5C72B91B"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-0.896</w:t>
            </w:r>
          </w:p>
        </w:tc>
        <w:tc>
          <w:tcPr>
            <w:tcW w:w="1134" w:type="dxa"/>
            <w:tcBorders>
              <w:top w:val="single" w:sz="4" w:space="0" w:color="auto"/>
            </w:tcBorders>
            <w:shd w:val="clear" w:color="auto" w:fill="auto"/>
            <w:noWrap/>
            <w:vAlign w:val="center"/>
            <w:hideMark/>
          </w:tcPr>
          <w:p w14:paraId="541E4AB0"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96.94%</w:t>
            </w:r>
          </w:p>
        </w:tc>
        <w:tc>
          <w:tcPr>
            <w:tcW w:w="1134" w:type="dxa"/>
            <w:tcBorders>
              <w:top w:val="single" w:sz="4" w:space="0" w:color="auto"/>
            </w:tcBorders>
            <w:shd w:val="clear" w:color="auto" w:fill="auto"/>
            <w:noWrap/>
            <w:vAlign w:val="center"/>
            <w:hideMark/>
          </w:tcPr>
          <w:p w14:paraId="29241FF9"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0.586</w:t>
            </w:r>
          </w:p>
        </w:tc>
        <w:tc>
          <w:tcPr>
            <w:tcW w:w="907" w:type="dxa"/>
            <w:tcBorders>
              <w:top w:val="single" w:sz="4" w:space="0" w:color="auto"/>
            </w:tcBorders>
            <w:vAlign w:val="center"/>
          </w:tcPr>
          <w:p w14:paraId="73DB7012" w14:textId="696A4399" w:rsidR="0072559A" w:rsidRPr="009813B4" w:rsidRDefault="0072559A" w:rsidP="0072559A">
            <w:pPr>
              <w:widowControl/>
              <w:jc w:val="center"/>
              <w:rPr>
                <w:rFonts w:ascii="等线" w:eastAsia="等线" w:hAnsi="等线" w:cs="宋体"/>
                <w:color w:val="000000"/>
                <w:kern w:val="0"/>
                <w:sz w:val="22"/>
              </w:rPr>
            </w:pPr>
            <w:r>
              <w:rPr>
                <w:rFonts w:ascii="等线" w:eastAsia="等线" w:hAnsi="等线" w:hint="eastAsia"/>
                <w:color w:val="000000"/>
                <w:sz w:val="22"/>
              </w:rPr>
              <w:t>1929</w:t>
            </w:r>
          </w:p>
        </w:tc>
      </w:tr>
      <w:tr w:rsidR="0072559A" w:rsidRPr="009813B4" w14:paraId="5AB16941" w14:textId="4467618B" w:rsidTr="00ED0257">
        <w:trPr>
          <w:trHeight w:val="340"/>
          <w:jc w:val="center"/>
        </w:trPr>
        <w:tc>
          <w:tcPr>
            <w:tcW w:w="1134" w:type="dxa"/>
            <w:vMerge/>
            <w:shd w:val="clear" w:color="auto" w:fill="auto"/>
            <w:noWrap/>
            <w:vAlign w:val="center"/>
            <w:hideMark/>
          </w:tcPr>
          <w:p w14:paraId="07907100" w14:textId="6B33E714" w:rsidR="0072559A" w:rsidRPr="009813B4" w:rsidRDefault="0072559A" w:rsidP="0072559A">
            <w:pPr>
              <w:widowControl/>
              <w:jc w:val="center"/>
              <w:rPr>
                <w:rFonts w:ascii="等线" w:eastAsia="等线" w:hAnsi="等线" w:cs="宋体"/>
                <w:color w:val="000000"/>
                <w:kern w:val="0"/>
                <w:sz w:val="22"/>
              </w:rPr>
            </w:pPr>
          </w:p>
        </w:tc>
        <w:tc>
          <w:tcPr>
            <w:tcW w:w="1361" w:type="dxa"/>
            <w:shd w:val="clear" w:color="auto" w:fill="auto"/>
            <w:noWrap/>
            <w:vAlign w:val="center"/>
            <w:hideMark/>
          </w:tcPr>
          <w:p w14:paraId="4B4BC9D7"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30</w:t>
            </w:r>
          </w:p>
        </w:tc>
        <w:tc>
          <w:tcPr>
            <w:tcW w:w="1134" w:type="dxa"/>
            <w:shd w:val="clear" w:color="auto" w:fill="auto"/>
            <w:noWrap/>
            <w:vAlign w:val="center"/>
            <w:hideMark/>
          </w:tcPr>
          <w:p w14:paraId="358B29D4"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-0.941***</w:t>
            </w:r>
          </w:p>
        </w:tc>
        <w:tc>
          <w:tcPr>
            <w:tcW w:w="1134" w:type="dxa"/>
            <w:vAlign w:val="center"/>
          </w:tcPr>
          <w:p w14:paraId="1921C255" w14:textId="5CD43EAB" w:rsidR="0072559A" w:rsidRPr="009813B4" w:rsidRDefault="0072559A" w:rsidP="0072559A">
            <w:pPr>
              <w:widowControl/>
              <w:jc w:val="center"/>
              <w:rPr>
                <w:rFonts w:ascii="等线" w:eastAsia="等线" w:hAnsi="等线" w:cs="宋体"/>
                <w:color w:val="000000"/>
                <w:kern w:val="0"/>
                <w:sz w:val="22"/>
              </w:rPr>
            </w:pPr>
            <w:r>
              <w:rPr>
                <w:rFonts w:ascii="等线" w:eastAsia="等线" w:hAnsi="等线" w:hint="eastAsia"/>
                <w:color w:val="000000"/>
                <w:sz w:val="22"/>
              </w:rPr>
              <w:t>-1.013</w:t>
            </w:r>
          </w:p>
        </w:tc>
        <w:tc>
          <w:tcPr>
            <w:tcW w:w="1134" w:type="dxa"/>
            <w:vAlign w:val="center"/>
          </w:tcPr>
          <w:p w14:paraId="7E907245" w14:textId="55751E9B" w:rsidR="0072559A" w:rsidRPr="009813B4" w:rsidRDefault="0072559A" w:rsidP="0072559A">
            <w:pPr>
              <w:widowControl/>
              <w:jc w:val="center"/>
              <w:rPr>
                <w:rFonts w:ascii="等线" w:eastAsia="等线" w:hAnsi="等线" w:cs="宋体"/>
                <w:color w:val="000000"/>
                <w:kern w:val="0"/>
                <w:sz w:val="22"/>
              </w:rPr>
            </w:pPr>
            <w:r>
              <w:rPr>
                <w:rFonts w:ascii="等线" w:eastAsia="等线" w:hAnsi="等线" w:hint="eastAsia"/>
                <w:color w:val="000000"/>
                <w:sz w:val="22"/>
              </w:rPr>
              <w:t>12.474</w:t>
            </w:r>
          </w:p>
        </w:tc>
        <w:tc>
          <w:tcPr>
            <w:tcW w:w="1134" w:type="dxa"/>
            <w:shd w:val="clear" w:color="auto" w:fill="auto"/>
            <w:noWrap/>
            <w:vAlign w:val="center"/>
            <w:hideMark/>
          </w:tcPr>
          <w:p w14:paraId="36D072FF" w14:textId="419EA799"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-0.892</w:t>
            </w:r>
          </w:p>
        </w:tc>
        <w:tc>
          <w:tcPr>
            <w:tcW w:w="1134" w:type="dxa"/>
            <w:shd w:val="clear" w:color="auto" w:fill="auto"/>
            <w:noWrap/>
            <w:vAlign w:val="center"/>
            <w:hideMark/>
          </w:tcPr>
          <w:p w14:paraId="75D87753"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96.32%</w:t>
            </w:r>
          </w:p>
        </w:tc>
        <w:tc>
          <w:tcPr>
            <w:tcW w:w="1134" w:type="dxa"/>
            <w:shd w:val="clear" w:color="auto" w:fill="auto"/>
            <w:noWrap/>
            <w:vAlign w:val="center"/>
            <w:hideMark/>
          </w:tcPr>
          <w:p w14:paraId="0C66B16D"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0.611</w:t>
            </w:r>
          </w:p>
        </w:tc>
        <w:tc>
          <w:tcPr>
            <w:tcW w:w="907" w:type="dxa"/>
            <w:vAlign w:val="center"/>
          </w:tcPr>
          <w:p w14:paraId="4D15E6D7" w14:textId="2CB02577" w:rsidR="0072559A" w:rsidRPr="009813B4" w:rsidRDefault="0072559A" w:rsidP="0072559A">
            <w:pPr>
              <w:widowControl/>
              <w:jc w:val="center"/>
              <w:rPr>
                <w:rFonts w:ascii="等线" w:eastAsia="等线" w:hAnsi="等线" w:cs="宋体"/>
                <w:color w:val="000000"/>
                <w:kern w:val="0"/>
                <w:sz w:val="22"/>
              </w:rPr>
            </w:pPr>
            <w:r>
              <w:rPr>
                <w:rFonts w:ascii="等线" w:eastAsia="等线" w:hAnsi="等线" w:hint="eastAsia"/>
                <w:color w:val="000000"/>
                <w:sz w:val="22"/>
              </w:rPr>
              <w:t>1929</w:t>
            </w:r>
          </w:p>
        </w:tc>
      </w:tr>
      <w:tr w:rsidR="0072559A" w:rsidRPr="009813B4" w14:paraId="28390648" w14:textId="5C459BAC" w:rsidTr="00ED0257">
        <w:trPr>
          <w:trHeight w:val="340"/>
          <w:jc w:val="center"/>
        </w:trPr>
        <w:tc>
          <w:tcPr>
            <w:tcW w:w="1134" w:type="dxa"/>
            <w:vMerge/>
            <w:tcBorders>
              <w:bottom w:val="single" w:sz="4" w:space="0" w:color="auto"/>
            </w:tcBorders>
            <w:shd w:val="clear" w:color="auto" w:fill="auto"/>
            <w:noWrap/>
            <w:vAlign w:val="center"/>
            <w:hideMark/>
          </w:tcPr>
          <w:p w14:paraId="631FC777" w14:textId="248FC0BA" w:rsidR="0072559A" w:rsidRPr="009813B4" w:rsidRDefault="0072559A" w:rsidP="0072559A">
            <w:pPr>
              <w:widowControl/>
              <w:jc w:val="center"/>
              <w:rPr>
                <w:rFonts w:ascii="等线" w:eastAsia="等线" w:hAnsi="等线" w:cs="宋体"/>
                <w:color w:val="000000"/>
                <w:kern w:val="0"/>
                <w:sz w:val="22"/>
              </w:rPr>
            </w:pPr>
          </w:p>
        </w:tc>
        <w:tc>
          <w:tcPr>
            <w:tcW w:w="1361" w:type="dxa"/>
            <w:tcBorders>
              <w:bottom w:val="single" w:sz="4" w:space="0" w:color="auto"/>
            </w:tcBorders>
            <w:shd w:val="clear" w:color="auto" w:fill="auto"/>
            <w:noWrap/>
            <w:vAlign w:val="center"/>
            <w:hideMark/>
          </w:tcPr>
          <w:p w14:paraId="55340CCD"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60</w:t>
            </w:r>
          </w:p>
        </w:tc>
        <w:tc>
          <w:tcPr>
            <w:tcW w:w="1134" w:type="dxa"/>
            <w:tcBorders>
              <w:bottom w:val="single" w:sz="4" w:space="0" w:color="auto"/>
            </w:tcBorders>
            <w:shd w:val="clear" w:color="auto" w:fill="auto"/>
            <w:noWrap/>
            <w:vAlign w:val="center"/>
            <w:hideMark/>
          </w:tcPr>
          <w:p w14:paraId="48DBF5E1"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-0.936***</w:t>
            </w:r>
          </w:p>
        </w:tc>
        <w:tc>
          <w:tcPr>
            <w:tcW w:w="1134" w:type="dxa"/>
            <w:tcBorders>
              <w:bottom w:val="single" w:sz="4" w:space="0" w:color="auto"/>
            </w:tcBorders>
            <w:vAlign w:val="center"/>
          </w:tcPr>
          <w:p w14:paraId="1FF593C2" w14:textId="0923FD26" w:rsidR="0072559A" w:rsidRPr="009813B4" w:rsidRDefault="0072559A" w:rsidP="0072559A">
            <w:pPr>
              <w:widowControl/>
              <w:jc w:val="center"/>
              <w:rPr>
                <w:rFonts w:ascii="等线" w:eastAsia="等线" w:hAnsi="等线" w:cs="宋体"/>
                <w:color w:val="000000"/>
                <w:kern w:val="0"/>
                <w:sz w:val="22"/>
              </w:rPr>
            </w:pPr>
            <w:r>
              <w:rPr>
                <w:rFonts w:ascii="等线" w:eastAsia="等线" w:hAnsi="等线" w:hint="eastAsia"/>
                <w:color w:val="000000"/>
                <w:sz w:val="22"/>
              </w:rPr>
              <w:t>-1.044</w:t>
            </w:r>
          </w:p>
        </w:tc>
        <w:tc>
          <w:tcPr>
            <w:tcW w:w="1134" w:type="dxa"/>
            <w:tcBorders>
              <w:bottom w:val="single" w:sz="4" w:space="0" w:color="auto"/>
            </w:tcBorders>
            <w:vAlign w:val="center"/>
          </w:tcPr>
          <w:p w14:paraId="77BF4BE3" w14:textId="44B3504E" w:rsidR="0072559A" w:rsidRPr="009813B4" w:rsidRDefault="0072559A" w:rsidP="0072559A">
            <w:pPr>
              <w:widowControl/>
              <w:jc w:val="center"/>
              <w:rPr>
                <w:rFonts w:ascii="等线" w:eastAsia="等线" w:hAnsi="等线" w:cs="宋体"/>
                <w:color w:val="000000"/>
                <w:kern w:val="0"/>
                <w:sz w:val="22"/>
              </w:rPr>
            </w:pPr>
            <w:r>
              <w:rPr>
                <w:rFonts w:ascii="等线" w:eastAsia="等线" w:hAnsi="等线" w:hint="eastAsia"/>
                <w:color w:val="000000"/>
                <w:sz w:val="22"/>
              </w:rPr>
              <w:t>12.016</w:t>
            </w:r>
          </w:p>
        </w:tc>
        <w:tc>
          <w:tcPr>
            <w:tcW w:w="1134" w:type="dxa"/>
            <w:tcBorders>
              <w:bottom w:val="single" w:sz="4" w:space="0" w:color="auto"/>
            </w:tcBorders>
            <w:shd w:val="clear" w:color="auto" w:fill="auto"/>
            <w:noWrap/>
            <w:vAlign w:val="center"/>
            <w:hideMark/>
          </w:tcPr>
          <w:p w14:paraId="397497AC" w14:textId="067CAB2B"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-0.881</w:t>
            </w:r>
          </w:p>
        </w:tc>
        <w:tc>
          <w:tcPr>
            <w:tcW w:w="1134" w:type="dxa"/>
            <w:tcBorders>
              <w:bottom w:val="single" w:sz="4" w:space="0" w:color="auto"/>
            </w:tcBorders>
            <w:shd w:val="clear" w:color="auto" w:fill="auto"/>
            <w:noWrap/>
            <w:vAlign w:val="center"/>
            <w:hideMark/>
          </w:tcPr>
          <w:p w14:paraId="48EB80A5"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96.01%</w:t>
            </w:r>
          </w:p>
        </w:tc>
        <w:tc>
          <w:tcPr>
            <w:tcW w:w="1134" w:type="dxa"/>
            <w:tcBorders>
              <w:bottom w:val="single" w:sz="4" w:space="0" w:color="auto"/>
            </w:tcBorders>
            <w:shd w:val="clear" w:color="auto" w:fill="auto"/>
            <w:noWrap/>
            <w:vAlign w:val="center"/>
            <w:hideMark/>
          </w:tcPr>
          <w:p w14:paraId="0DB307A5"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0.657</w:t>
            </w:r>
          </w:p>
        </w:tc>
        <w:tc>
          <w:tcPr>
            <w:tcW w:w="907" w:type="dxa"/>
            <w:tcBorders>
              <w:bottom w:val="single" w:sz="4" w:space="0" w:color="auto"/>
            </w:tcBorders>
            <w:vAlign w:val="center"/>
          </w:tcPr>
          <w:p w14:paraId="7571FFF4" w14:textId="7C9A1ABF" w:rsidR="0072559A" w:rsidRPr="009813B4" w:rsidRDefault="0072559A" w:rsidP="0072559A">
            <w:pPr>
              <w:widowControl/>
              <w:jc w:val="center"/>
              <w:rPr>
                <w:rFonts w:ascii="等线" w:eastAsia="等线" w:hAnsi="等线" w:cs="宋体"/>
                <w:color w:val="000000"/>
                <w:kern w:val="0"/>
                <w:sz w:val="22"/>
              </w:rPr>
            </w:pPr>
            <w:r>
              <w:rPr>
                <w:rFonts w:ascii="等线" w:eastAsia="等线" w:hAnsi="等线" w:hint="eastAsia"/>
                <w:color w:val="000000"/>
                <w:sz w:val="22"/>
              </w:rPr>
              <w:t>1929</w:t>
            </w:r>
          </w:p>
        </w:tc>
      </w:tr>
      <w:tr w:rsidR="0072559A" w:rsidRPr="009813B4" w14:paraId="521C69D4" w14:textId="3175381D" w:rsidTr="00ED0257">
        <w:trPr>
          <w:trHeight w:val="340"/>
          <w:jc w:val="center"/>
        </w:trPr>
        <w:tc>
          <w:tcPr>
            <w:tcW w:w="1134" w:type="dxa"/>
            <w:vMerge w:val="restart"/>
            <w:tcBorders>
              <w:top w:val="single" w:sz="4" w:space="0" w:color="auto"/>
              <w:bottom w:val="nil"/>
            </w:tcBorders>
            <w:shd w:val="clear" w:color="auto" w:fill="auto"/>
            <w:noWrap/>
            <w:vAlign w:val="center"/>
            <w:hideMark/>
          </w:tcPr>
          <w:p w14:paraId="2EB2BA9E"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RV</w:t>
            </w:r>
          </w:p>
        </w:tc>
        <w:tc>
          <w:tcPr>
            <w:tcW w:w="1361" w:type="dxa"/>
            <w:tcBorders>
              <w:top w:val="single" w:sz="4" w:space="0" w:color="auto"/>
              <w:bottom w:val="nil"/>
            </w:tcBorders>
            <w:shd w:val="clear" w:color="auto" w:fill="auto"/>
            <w:noWrap/>
            <w:vAlign w:val="center"/>
            <w:hideMark/>
          </w:tcPr>
          <w:p w14:paraId="19AE1DA9"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15</w:t>
            </w:r>
          </w:p>
        </w:tc>
        <w:tc>
          <w:tcPr>
            <w:tcW w:w="1134" w:type="dxa"/>
            <w:tcBorders>
              <w:top w:val="single" w:sz="4" w:space="0" w:color="auto"/>
              <w:bottom w:val="nil"/>
            </w:tcBorders>
            <w:shd w:val="clear" w:color="auto" w:fill="auto"/>
            <w:noWrap/>
            <w:vAlign w:val="center"/>
            <w:hideMark/>
          </w:tcPr>
          <w:p w14:paraId="47B4A334"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-0.987***</w:t>
            </w:r>
          </w:p>
        </w:tc>
        <w:tc>
          <w:tcPr>
            <w:tcW w:w="1134" w:type="dxa"/>
            <w:tcBorders>
              <w:top w:val="single" w:sz="4" w:space="0" w:color="auto"/>
              <w:bottom w:val="nil"/>
            </w:tcBorders>
            <w:vAlign w:val="center"/>
          </w:tcPr>
          <w:p w14:paraId="41ED1C0B" w14:textId="2E1C8E56" w:rsidR="0072559A" w:rsidRPr="009813B4" w:rsidRDefault="0072559A" w:rsidP="0072559A">
            <w:pPr>
              <w:widowControl/>
              <w:jc w:val="center"/>
              <w:rPr>
                <w:rFonts w:ascii="等线" w:eastAsia="等线" w:hAnsi="等线" w:cs="宋体"/>
                <w:color w:val="000000"/>
                <w:kern w:val="0"/>
                <w:sz w:val="22"/>
              </w:rPr>
            </w:pPr>
            <w:r>
              <w:rPr>
                <w:rFonts w:ascii="等线" w:eastAsia="等线" w:hAnsi="等线" w:hint="eastAsia"/>
                <w:color w:val="000000"/>
                <w:sz w:val="22"/>
              </w:rPr>
              <w:t>-1.053</w:t>
            </w:r>
          </w:p>
        </w:tc>
        <w:tc>
          <w:tcPr>
            <w:tcW w:w="1134" w:type="dxa"/>
            <w:tcBorders>
              <w:top w:val="single" w:sz="4" w:space="0" w:color="auto"/>
              <w:bottom w:val="nil"/>
            </w:tcBorders>
            <w:vAlign w:val="center"/>
          </w:tcPr>
          <w:p w14:paraId="28897E49" w14:textId="188D5675" w:rsidR="0072559A" w:rsidRPr="009813B4" w:rsidRDefault="0072559A" w:rsidP="0072559A">
            <w:pPr>
              <w:widowControl/>
              <w:jc w:val="center"/>
              <w:rPr>
                <w:rFonts w:ascii="等线" w:eastAsia="等线" w:hAnsi="等线" w:cs="宋体"/>
                <w:color w:val="000000"/>
                <w:kern w:val="0"/>
                <w:sz w:val="22"/>
              </w:rPr>
            </w:pPr>
            <w:r>
              <w:rPr>
                <w:rFonts w:ascii="等线" w:eastAsia="等线" w:hAnsi="等线" w:hint="eastAsia"/>
                <w:color w:val="000000"/>
                <w:sz w:val="22"/>
              </w:rPr>
              <w:t>15.315</w:t>
            </w:r>
          </w:p>
        </w:tc>
        <w:tc>
          <w:tcPr>
            <w:tcW w:w="1134" w:type="dxa"/>
            <w:tcBorders>
              <w:top w:val="single" w:sz="4" w:space="0" w:color="auto"/>
              <w:bottom w:val="nil"/>
            </w:tcBorders>
            <w:shd w:val="clear" w:color="auto" w:fill="auto"/>
            <w:noWrap/>
            <w:vAlign w:val="center"/>
            <w:hideMark/>
          </w:tcPr>
          <w:p w14:paraId="77E5CE50" w14:textId="00CF374F"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-0.973</w:t>
            </w:r>
          </w:p>
        </w:tc>
        <w:tc>
          <w:tcPr>
            <w:tcW w:w="1134" w:type="dxa"/>
            <w:tcBorders>
              <w:top w:val="single" w:sz="4" w:space="0" w:color="auto"/>
              <w:bottom w:val="nil"/>
            </w:tcBorders>
            <w:shd w:val="clear" w:color="auto" w:fill="auto"/>
            <w:noWrap/>
            <w:vAlign w:val="center"/>
            <w:hideMark/>
          </w:tcPr>
          <w:p w14:paraId="4628DDC1"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99.48%</w:t>
            </w:r>
          </w:p>
        </w:tc>
        <w:tc>
          <w:tcPr>
            <w:tcW w:w="1134" w:type="dxa"/>
            <w:tcBorders>
              <w:top w:val="single" w:sz="4" w:space="0" w:color="auto"/>
              <w:bottom w:val="nil"/>
            </w:tcBorders>
            <w:shd w:val="clear" w:color="auto" w:fill="auto"/>
            <w:noWrap/>
            <w:vAlign w:val="center"/>
            <w:hideMark/>
          </w:tcPr>
          <w:p w14:paraId="28D01759"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0.237</w:t>
            </w:r>
          </w:p>
        </w:tc>
        <w:tc>
          <w:tcPr>
            <w:tcW w:w="907" w:type="dxa"/>
            <w:tcBorders>
              <w:top w:val="single" w:sz="4" w:space="0" w:color="auto"/>
              <w:bottom w:val="nil"/>
            </w:tcBorders>
            <w:vAlign w:val="center"/>
          </w:tcPr>
          <w:p w14:paraId="78F68FC4" w14:textId="3F010D65" w:rsidR="0072559A" w:rsidRPr="009813B4" w:rsidRDefault="0072559A" w:rsidP="0072559A">
            <w:pPr>
              <w:widowControl/>
              <w:jc w:val="center"/>
              <w:rPr>
                <w:rFonts w:ascii="等线" w:eastAsia="等线" w:hAnsi="等线" w:cs="宋体"/>
                <w:color w:val="000000"/>
                <w:kern w:val="0"/>
                <w:sz w:val="22"/>
              </w:rPr>
            </w:pPr>
            <w:r>
              <w:rPr>
                <w:rFonts w:ascii="等线" w:eastAsia="等线" w:hAnsi="等线" w:hint="eastAsia"/>
                <w:color w:val="000000"/>
                <w:sz w:val="22"/>
              </w:rPr>
              <w:t>1935</w:t>
            </w:r>
          </w:p>
        </w:tc>
      </w:tr>
      <w:tr w:rsidR="0072559A" w:rsidRPr="009813B4" w14:paraId="0CFA953D" w14:textId="25F64D3D" w:rsidTr="00ED0257">
        <w:trPr>
          <w:trHeight w:val="340"/>
          <w:jc w:val="center"/>
        </w:trPr>
        <w:tc>
          <w:tcPr>
            <w:tcW w:w="1134" w:type="dxa"/>
            <w:vMerge/>
            <w:tcBorders>
              <w:top w:val="nil"/>
              <w:bottom w:val="nil"/>
            </w:tcBorders>
            <w:shd w:val="clear" w:color="auto" w:fill="auto"/>
            <w:noWrap/>
            <w:vAlign w:val="center"/>
            <w:hideMark/>
          </w:tcPr>
          <w:p w14:paraId="2714C235" w14:textId="170D4493" w:rsidR="0072559A" w:rsidRPr="009813B4" w:rsidRDefault="0072559A" w:rsidP="0072559A">
            <w:pPr>
              <w:widowControl/>
              <w:jc w:val="center"/>
              <w:rPr>
                <w:rFonts w:ascii="等线" w:eastAsia="等线" w:hAnsi="等线" w:cs="宋体"/>
                <w:color w:val="000000"/>
                <w:kern w:val="0"/>
                <w:sz w:val="22"/>
              </w:rPr>
            </w:pPr>
          </w:p>
        </w:tc>
        <w:tc>
          <w:tcPr>
            <w:tcW w:w="1361" w:type="dxa"/>
            <w:tcBorders>
              <w:top w:val="nil"/>
              <w:bottom w:val="nil"/>
            </w:tcBorders>
            <w:shd w:val="clear" w:color="auto" w:fill="auto"/>
            <w:noWrap/>
            <w:vAlign w:val="center"/>
            <w:hideMark/>
          </w:tcPr>
          <w:p w14:paraId="626B3D13"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30</w:t>
            </w:r>
          </w:p>
        </w:tc>
        <w:tc>
          <w:tcPr>
            <w:tcW w:w="1134" w:type="dxa"/>
            <w:tcBorders>
              <w:top w:val="nil"/>
              <w:bottom w:val="nil"/>
            </w:tcBorders>
            <w:shd w:val="clear" w:color="auto" w:fill="auto"/>
            <w:noWrap/>
            <w:vAlign w:val="center"/>
            <w:hideMark/>
          </w:tcPr>
          <w:p w14:paraId="4712E93A"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-0.987***</w:t>
            </w:r>
          </w:p>
        </w:tc>
        <w:tc>
          <w:tcPr>
            <w:tcW w:w="1134" w:type="dxa"/>
            <w:tcBorders>
              <w:top w:val="nil"/>
              <w:bottom w:val="nil"/>
            </w:tcBorders>
            <w:vAlign w:val="center"/>
          </w:tcPr>
          <w:p w14:paraId="4861C219" w14:textId="013A787C" w:rsidR="0072559A" w:rsidRPr="009813B4" w:rsidRDefault="0072559A" w:rsidP="0072559A">
            <w:pPr>
              <w:widowControl/>
              <w:jc w:val="center"/>
              <w:rPr>
                <w:rFonts w:ascii="等线" w:eastAsia="等线" w:hAnsi="等线" w:cs="宋体"/>
                <w:color w:val="000000"/>
                <w:kern w:val="0"/>
                <w:sz w:val="22"/>
              </w:rPr>
            </w:pPr>
            <w:r>
              <w:rPr>
                <w:rFonts w:ascii="等线" w:eastAsia="等线" w:hAnsi="等线" w:hint="eastAsia"/>
                <w:color w:val="000000"/>
                <w:sz w:val="22"/>
              </w:rPr>
              <w:t>-1.053</w:t>
            </w:r>
          </w:p>
        </w:tc>
        <w:tc>
          <w:tcPr>
            <w:tcW w:w="1134" w:type="dxa"/>
            <w:tcBorders>
              <w:top w:val="nil"/>
              <w:bottom w:val="nil"/>
            </w:tcBorders>
            <w:vAlign w:val="center"/>
          </w:tcPr>
          <w:p w14:paraId="4D6553C4" w14:textId="3B2CE671" w:rsidR="0072559A" w:rsidRPr="009813B4" w:rsidRDefault="0072559A" w:rsidP="0072559A">
            <w:pPr>
              <w:widowControl/>
              <w:jc w:val="center"/>
              <w:rPr>
                <w:rFonts w:ascii="等线" w:eastAsia="等线" w:hAnsi="等线" w:cs="宋体"/>
                <w:color w:val="000000"/>
                <w:kern w:val="0"/>
                <w:sz w:val="22"/>
              </w:rPr>
            </w:pPr>
            <w:r>
              <w:rPr>
                <w:rFonts w:ascii="等线" w:eastAsia="等线" w:hAnsi="等线" w:hint="eastAsia"/>
                <w:color w:val="000000"/>
                <w:sz w:val="22"/>
              </w:rPr>
              <w:t>15.315</w:t>
            </w:r>
          </w:p>
        </w:tc>
        <w:tc>
          <w:tcPr>
            <w:tcW w:w="1134" w:type="dxa"/>
            <w:tcBorders>
              <w:top w:val="nil"/>
              <w:bottom w:val="nil"/>
            </w:tcBorders>
            <w:shd w:val="clear" w:color="auto" w:fill="auto"/>
            <w:noWrap/>
            <w:vAlign w:val="center"/>
            <w:hideMark/>
          </w:tcPr>
          <w:p w14:paraId="3B8A426B" w14:textId="3DBE6CEB"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-0.972</w:t>
            </w:r>
          </w:p>
        </w:tc>
        <w:tc>
          <w:tcPr>
            <w:tcW w:w="1134" w:type="dxa"/>
            <w:tcBorders>
              <w:top w:val="nil"/>
              <w:bottom w:val="nil"/>
            </w:tcBorders>
            <w:shd w:val="clear" w:color="auto" w:fill="auto"/>
            <w:noWrap/>
            <w:vAlign w:val="center"/>
            <w:hideMark/>
          </w:tcPr>
          <w:p w14:paraId="4222CF60"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99.48%</w:t>
            </w:r>
          </w:p>
        </w:tc>
        <w:tc>
          <w:tcPr>
            <w:tcW w:w="1134" w:type="dxa"/>
            <w:tcBorders>
              <w:top w:val="nil"/>
              <w:bottom w:val="nil"/>
            </w:tcBorders>
            <w:shd w:val="clear" w:color="auto" w:fill="auto"/>
            <w:noWrap/>
            <w:vAlign w:val="center"/>
            <w:hideMark/>
          </w:tcPr>
          <w:p w14:paraId="4C7A5ACF"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0.241</w:t>
            </w:r>
          </w:p>
        </w:tc>
        <w:tc>
          <w:tcPr>
            <w:tcW w:w="907" w:type="dxa"/>
            <w:tcBorders>
              <w:top w:val="nil"/>
              <w:bottom w:val="nil"/>
            </w:tcBorders>
            <w:vAlign w:val="center"/>
          </w:tcPr>
          <w:p w14:paraId="74FDDA86" w14:textId="266BA6D9" w:rsidR="0072559A" w:rsidRPr="009813B4" w:rsidRDefault="0072559A" w:rsidP="0072559A">
            <w:pPr>
              <w:widowControl/>
              <w:jc w:val="center"/>
              <w:rPr>
                <w:rFonts w:ascii="等线" w:eastAsia="等线" w:hAnsi="等线" w:cs="宋体"/>
                <w:color w:val="000000"/>
                <w:kern w:val="0"/>
                <w:sz w:val="22"/>
              </w:rPr>
            </w:pPr>
            <w:r>
              <w:rPr>
                <w:rFonts w:ascii="等线" w:eastAsia="等线" w:hAnsi="等线" w:hint="eastAsia"/>
                <w:color w:val="000000"/>
                <w:sz w:val="22"/>
              </w:rPr>
              <w:t>1935</w:t>
            </w:r>
          </w:p>
        </w:tc>
      </w:tr>
      <w:tr w:rsidR="0072559A" w:rsidRPr="009813B4" w14:paraId="47ADFCEB" w14:textId="49B53DD1" w:rsidTr="00ED0257">
        <w:trPr>
          <w:trHeight w:val="340"/>
          <w:jc w:val="center"/>
        </w:trPr>
        <w:tc>
          <w:tcPr>
            <w:tcW w:w="1134" w:type="dxa"/>
            <w:vMerge/>
            <w:tcBorders>
              <w:top w:val="nil"/>
              <w:bottom w:val="single" w:sz="4" w:space="0" w:color="auto"/>
            </w:tcBorders>
            <w:shd w:val="clear" w:color="auto" w:fill="auto"/>
            <w:noWrap/>
            <w:vAlign w:val="center"/>
            <w:hideMark/>
          </w:tcPr>
          <w:p w14:paraId="043BF711" w14:textId="3F2BDDBB" w:rsidR="0072559A" w:rsidRPr="009813B4" w:rsidRDefault="0072559A" w:rsidP="0072559A">
            <w:pPr>
              <w:widowControl/>
              <w:jc w:val="center"/>
              <w:rPr>
                <w:rFonts w:ascii="等线" w:eastAsia="等线" w:hAnsi="等线" w:cs="宋体"/>
                <w:color w:val="000000"/>
                <w:kern w:val="0"/>
                <w:sz w:val="22"/>
              </w:rPr>
            </w:pPr>
          </w:p>
        </w:tc>
        <w:tc>
          <w:tcPr>
            <w:tcW w:w="1361" w:type="dxa"/>
            <w:tcBorders>
              <w:top w:val="nil"/>
              <w:bottom w:val="single" w:sz="4" w:space="0" w:color="auto"/>
            </w:tcBorders>
            <w:shd w:val="clear" w:color="auto" w:fill="auto"/>
            <w:noWrap/>
            <w:vAlign w:val="center"/>
            <w:hideMark/>
          </w:tcPr>
          <w:p w14:paraId="0B81F99B"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60</w:t>
            </w:r>
          </w:p>
        </w:tc>
        <w:tc>
          <w:tcPr>
            <w:tcW w:w="1134" w:type="dxa"/>
            <w:tcBorders>
              <w:top w:val="nil"/>
              <w:bottom w:val="single" w:sz="4" w:space="0" w:color="auto"/>
            </w:tcBorders>
            <w:shd w:val="clear" w:color="auto" w:fill="auto"/>
            <w:noWrap/>
            <w:vAlign w:val="center"/>
            <w:hideMark/>
          </w:tcPr>
          <w:p w14:paraId="14516C27"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-0.986***</w:t>
            </w:r>
          </w:p>
        </w:tc>
        <w:tc>
          <w:tcPr>
            <w:tcW w:w="1134" w:type="dxa"/>
            <w:tcBorders>
              <w:top w:val="nil"/>
              <w:bottom w:val="single" w:sz="4" w:space="0" w:color="auto"/>
            </w:tcBorders>
            <w:vAlign w:val="center"/>
          </w:tcPr>
          <w:p w14:paraId="2786051B" w14:textId="44915C23" w:rsidR="0072559A" w:rsidRPr="009813B4" w:rsidRDefault="0072559A" w:rsidP="0072559A">
            <w:pPr>
              <w:widowControl/>
              <w:jc w:val="center"/>
              <w:rPr>
                <w:rFonts w:ascii="等线" w:eastAsia="等线" w:hAnsi="等线" w:cs="宋体"/>
                <w:color w:val="000000"/>
                <w:kern w:val="0"/>
                <w:sz w:val="22"/>
              </w:rPr>
            </w:pPr>
            <w:r>
              <w:rPr>
                <w:rFonts w:ascii="等线" w:eastAsia="等线" w:hAnsi="等线" w:hint="eastAsia"/>
                <w:color w:val="000000"/>
                <w:sz w:val="22"/>
              </w:rPr>
              <w:t>-1.053</w:t>
            </w:r>
          </w:p>
        </w:tc>
        <w:tc>
          <w:tcPr>
            <w:tcW w:w="1134" w:type="dxa"/>
            <w:tcBorders>
              <w:top w:val="nil"/>
              <w:bottom w:val="single" w:sz="4" w:space="0" w:color="auto"/>
            </w:tcBorders>
            <w:vAlign w:val="center"/>
          </w:tcPr>
          <w:p w14:paraId="3EBBABA4" w14:textId="17887CEA" w:rsidR="0072559A" w:rsidRPr="009813B4" w:rsidRDefault="0072559A" w:rsidP="0072559A">
            <w:pPr>
              <w:widowControl/>
              <w:jc w:val="center"/>
              <w:rPr>
                <w:rFonts w:ascii="等线" w:eastAsia="等线" w:hAnsi="等线" w:cs="宋体"/>
                <w:color w:val="000000"/>
                <w:kern w:val="0"/>
                <w:sz w:val="22"/>
              </w:rPr>
            </w:pPr>
            <w:r>
              <w:rPr>
                <w:rFonts w:ascii="等线" w:eastAsia="等线" w:hAnsi="等线" w:hint="eastAsia"/>
                <w:color w:val="000000"/>
                <w:sz w:val="22"/>
              </w:rPr>
              <w:t>15.315</w:t>
            </w:r>
          </w:p>
        </w:tc>
        <w:tc>
          <w:tcPr>
            <w:tcW w:w="1134" w:type="dxa"/>
            <w:tcBorders>
              <w:top w:val="nil"/>
              <w:bottom w:val="single" w:sz="4" w:space="0" w:color="auto"/>
            </w:tcBorders>
            <w:shd w:val="clear" w:color="auto" w:fill="auto"/>
            <w:noWrap/>
            <w:vAlign w:val="center"/>
            <w:hideMark/>
          </w:tcPr>
          <w:p w14:paraId="12AEDA87" w14:textId="434B6703"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-0.971</w:t>
            </w:r>
          </w:p>
        </w:tc>
        <w:tc>
          <w:tcPr>
            <w:tcW w:w="1134" w:type="dxa"/>
            <w:tcBorders>
              <w:top w:val="nil"/>
              <w:bottom w:val="single" w:sz="4" w:space="0" w:color="auto"/>
            </w:tcBorders>
            <w:shd w:val="clear" w:color="auto" w:fill="auto"/>
            <w:noWrap/>
            <w:vAlign w:val="center"/>
            <w:hideMark/>
          </w:tcPr>
          <w:p w14:paraId="59023606"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99.48%</w:t>
            </w:r>
          </w:p>
        </w:tc>
        <w:tc>
          <w:tcPr>
            <w:tcW w:w="1134" w:type="dxa"/>
            <w:tcBorders>
              <w:top w:val="nil"/>
              <w:bottom w:val="single" w:sz="4" w:space="0" w:color="auto"/>
            </w:tcBorders>
            <w:shd w:val="clear" w:color="auto" w:fill="auto"/>
            <w:noWrap/>
            <w:vAlign w:val="center"/>
            <w:hideMark/>
          </w:tcPr>
          <w:p w14:paraId="44DF5ADF" w14:textId="77777777" w:rsidR="0072559A" w:rsidRPr="009813B4" w:rsidRDefault="0072559A" w:rsidP="0072559A">
            <w:pPr>
              <w:widowControl/>
              <w:jc w:val="center"/>
              <w:rPr>
                <w:rFonts w:ascii="等线" w:eastAsia="等线" w:hAnsi="等线" w:cs="宋体"/>
                <w:color w:val="000000"/>
                <w:kern w:val="0"/>
                <w:sz w:val="22"/>
              </w:rPr>
            </w:pPr>
            <w:r w:rsidRPr="009813B4">
              <w:rPr>
                <w:rFonts w:ascii="等线" w:eastAsia="等线" w:hAnsi="等线" w:cs="宋体" w:hint="eastAsia"/>
                <w:color w:val="000000"/>
                <w:kern w:val="0"/>
                <w:sz w:val="22"/>
              </w:rPr>
              <w:t>0.249</w:t>
            </w:r>
          </w:p>
        </w:tc>
        <w:tc>
          <w:tcPr>
            <w:tcW w:w="907" w:type="dxa"/>
            <w:tcBorders>
              <w:top w:val="nil"/>
              <w:bottom w:val="single" w:sz="4" w:space="0" w:color="auto"/>
            </w:tcBorders>
            <w:vAlign w:val="center"/>
          </w:tcPr>
          <w:p w14:paraId="49114D92" w14:textId="0AEC8D6E" w:rsidR="0072559A" w:rsidRPr="009813B4" w:rsidRDefault="0072559A" w:rsidP="0072559A">
            <w:pPr>
              <w:widowControl/>
              <w:jc w:val="center"/>
              <w:rPr>
                <w:rFonts w:ascii="等线" w:eastAsia="等线" w:hAnsi="等线" w:cs="宋体"/>
                <w:color w:val="000000"/>
                <w:kern w:val="0"/>
                <w:sz w:val="22"/>
              </w:rPr>
            </w:pPr>
            <w:r>
              <w:rPr>
                <w:rFonts w:ascii="等线" w:eastAsia="等线" w:hAnsi="等线" w:hint="eastAsia"/>
                <w:color w:val="000000"/>
                <w:sz w:val="22"/>
              </w:rPr>
              <w:t>1935</w:t>
            </w:r>
          </w:p>
        </w:tc>
      </w:tr>
    </w:tbl>
    <w:p w14:paraId="52F6C565" w14:textId="77777777" w:rsidR="003B15BA" w:rsidRDefault="003B15BA" w:rsidP="00152FB6"/>
    <w:p w14:paraId="696CB182" w14:textId="77777777" w:rsidR="003B15BA" w:rsidRDefault="003B15BA" w:rsidP="00152FB6"/>
    <w:p w14:paraId="595016BD" w14:textId="77777777" w:rsidR="003B15BA" w:rsidRPr="00E0534F" w:rsidRDefault="003B15BA" w:rsidP="00152FB6"/>
    <w:p w14:paraId="7267775A" w14:textId="0B327C25" w:rsidR="007302D4" w:rsidRDefault="007302D4" w:rsidP="00152FB6"/>
    <w:p w14:paraId="77E2D443" w14:textId="50B27DFC" w:rsidR="00DE2726" w:rsidRDefault="00DE2726" w:rsidP="00152FB6"/>
    <w:p w14:paraId="6A9802C9" w14:textId="64AFDBD8" w:rsidR="004B4CF8" w:rsidRDefault="004B4CF8" w:rsidP="00152FB6"/>
    <w:p w14:paraId="4991CCDA" w14:textId="796CA9CC" w:rsidR="004B4CF8" w:rsidRDefault="004B4CF8" w:rsidP="00152FB6"/>
    <w:p w14:paraId="58BAF8CF" w14:textId="608B1E3D" w:rsidR="004B4CF8" w:rsidRDefault="004B4CF8" w:rsidP="00152FB6"/>
    <w:p w14:paraId="3B69F05F" w14:textId="77777777" w:rsidR="004B4CF8" w:rsidRDefault="004B4CF8" w:rsidP="00152FB6"/>
    <w:p w14:paraId="650E9BF4" w14:textId="3A988F7D" w:rsidR="00D06D59" w:rsidRDefault="00D06D59" w:rsidP="00D06D59">
      <w:pPr>
        <w:pStyle w:val="1"/>
      </w:pPr>
      <w:r>
        <w:t>5.</w:t>
      </w:r>
      <w:r w:rsidR="006663E7">
        <w:rPr>
          <w:rFonts w:hint="eastAsia"/>
        </w:rPr>
        <w:t>深入讨论</w:t>
      </w:r>
      <w:r>
        <w:t xml:space="preserve"> </w:t>
      </w:r>
    </w:p>
    <w:p w14:paraId="08234B74" w14:textId="4D124E2C" w:rsidR="00D06D59" w:rsidRDefault="00D06D59" w:rsidP="00152FB6"/>
    <w:p w14:paraId="58FE31C4" w14:textId="616CA5D3" w:rsidR="00CC15D4" w:rsidRDefault="00FC2B18" w:rsidP="00FC2B18">
      <w:pPr>
        <w:pStyle w:val="2"/>
        <w:numPr>
          <w:ilvl w:val="0"/>
          <w:numId w:val="9"/>
        </w:numPr>
      </w:pPr>
      <w:r>
        <w:rPr>
          <w:rFonts w:hint="eastAsia"/>
        </w:rPr>
        <w:t>剔除风险溢价后的期权收益分布</w:t>
      </w:r>
    </w:p>
    <w:p w14:paraId="58CD37EA" w14:textId="53E6DF67" w:rsidR="00CC15D4" w:rsidRDefault="00CC15D4" w:rsidP="00FC2B18"/>
    <w:p w14:paraId="730AE7D1" w14:textId="6C3606E4" w:rsidR="00CC15D4" w:rsidRDefault="00CC15D4" w:rsidP="00CC15D4">
      <w:pPr>
        <w:jc w:val="center"/>
      </w:pPr>
      <w:r>
        <w:rPr>
          <w:rFonts w:hint="eastAsia"/>
        </w:rPr>
        <w:t xml:space="preserve">图 </w:t>
      </w:r>
      <w:r>
        <w:t>VV</w:t>
      </w:r>
      <w:r>
        <w:rPr>
          <w:rFonts w:hint="eastAsia"/>
        </w:rPr>
        <w:t>风险溢价序列图</w:t>
      </w:r>
    </w:p>
    <w:p w14:paraId="1D2F625E" w14:textId="7A960683" w:rsidR="00FC2B18" w:rsidRDefault="00FC2B18" w:rsidP="00CC15D4">
      <w:pPr>
        <w:jc w:val="center"/>
      </w:pPr>
    </w:p>
    <w:p w14:paraId="76315C15" w14:textId="27DA4D3D" w:rsidR="002B5ACC" w:rsidRDefault="002B5ACC" w:rsidP="00CC15D4">
      <w:pPr>
        <w:jc w:val="center"/>
        <w:rPr>
          <w:rFonts w:hint="eastAsia"/>
        </w:rPr>
      </w:pPr>
      <w:r w:rsidRPr="002B5ACC">
        <w:lastRenderedPageBreak/>
        <w:drawing>
          <wp:inline distT="0" distB="0" distL="0" distR="0" wp14:anchorId="7CD1EEE7" wp14:editId="72D1EDA0">
            <wp:extent cx="5274310" cy="3356610"/>
            <wp:effectExtent l="0" t="0" r="2540" b="0"/>
            <wp:docPr id="2" name="图片 2" descr="手机屏幕的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手机屏幕的截图&#10;&#10;中度可信度描述已自动生成"/>
                    <pic:cNvPicPr/>
                  </pic:nvPicPr>
                  <pic:blipFill>
                    <a:blip r:embed="rId15"/>
                    <a:stretch>
                      <a:fillRect/>
                    </a:stretch>
                  </pic:blipFill>
                  <pic:spPr>
                    <a:xfrm>
                      <a:off x="0" y="0"/>
                      <a:ext cx="5274310" cy="3356610"/>
                    </a:xfrm>
                    <a:prstGeom prst="rect">
                      <a:avLst/>
                    </a:prstGeom>
                  </pic:spPr>
                </pic:pic>
              </a:graphicData>
            </a:graphic>
          </wp:inline>
        </w:drawing>
      </w:r>
    </w:p>
    <w:p w14:paraId="7C436276" w14:textId="5ADE513F" w:rsidR="00FC2B18" w:rsidRPr="00E0396F" w:rsidRDefault="00CC15D4" w:rsidP="00FC2B18">
      <w:pPr>
        <w:rPr>
          <w:sz w:val="18"/>
          <w:szCs w:val="20"/>
        </w:rPr>
      </w:pPr>
      <w:r w:rsidRPr="00E0396F">
        <w:rPr>
          <w:rFonts w:hint="eastAsia"/>
          <w:sz w:val="18"/>
          <w:szCs w:val="20"/>
        </w:rPr>
        <w:t>注：本图展示了基于不同度量方式的V</w:t>
      </w:r>
      <w:r w:rsidRPr="00E0396F">
        <w:rPr>
          <w:sz w:val="18"/>
          <w:szCs w:val="20"/>
        </w:rPr>
        <w:t>V</w:t>
      </w:r>
      <w:r w:rsidRPr="00E0396F">
        <w:rPr>
          <w:rFonts w:hint="eastAsia"/>
          <w:sz w:val="18"/>
          <w:szCs w:val="20"/>
        </w:rPr>
        <w:t>风险溢价时间序列图（Vol</w:t>
      </w:r>
      <w:r w:rsidRPr="00E0396F">
        <w:rPr>
          <w:sz w:val="18"/>
          <w:szCs w:val="20"/>
        </w:rPr>
        <w:t>ga&gt;0.05</w:t>
      </w:r>
      <w:r w:rsidRPr="00E0396F">
        <w:rPr>
          <w:rFonts w:hint="eastAsia"/>
          <w:sz w:val="18"/>
          <w:szCs w:val="20"/>
        </w:rPr>
        <w:t>）。</w:t>
      </w:r>
      <w:r w:rsidRPr="00E0396F">
        <w:rPr>
          <w:sz w:val="18"/>
          <w:szCs w:val="20"/>
        </w:rPr>
        <w:t>P</w:t>
      </w:r>
      <w:r w:rsidRPr="00E0396F">
        <w:rPr>
          <w:rFonts w:hint="eastAsia"/>
          <w:sz w:val="18"/>
          <w:szCs w:val="20"/>
        </w:rPr>
        <w:t>r</w:t>
      </w:r>
      <w:r w:rsidRPr="00E0396F">
        <w:rPr>
          <w:sz w:val="18"/>
          <w:szCs w:val="20"/>
        </w:rPr>
        <w:t>emium(VV)</w:t>
      </w:r>
      <w:r w:rsidRPr="00E0396F">
        <w:rPr>
          <w:rFonts w:hint="eastAsia"/>
          <w:sz w:val="18"/>
          <w:szCs w:val="20"/>
        </w:rPr>
        <w:t>表示独立V</w:t>
      </w:r>
      <w:r w:rsidRPr="00E0396F">
        <w:rPr>
          <w:sz w:val="18"/>
          <w:szCs w:val="20"/>
        </w:rPr>
        <w:t>V</w:t>
      </w:r>
      <w:r w:rsidRPr="00E0396F">
        <w:rPr>
          <w:rFonts w:hint="eastAsia"/>
          <w:sz w:val="18"/>
          <w:szCs w:val="20"/>
        </w:rPr>
        <w:t>风险溢价的时间序列图，Pre</w:t>
      </w:r>
      <w:r w:rsidRPr="00E0396F">
        <w:rPr>
          <w:sz w:val="18"/>
          <w:szCs w:val="20"/>
        </w:rPr>
        <w:t>mium(-IV)</w:t>
      </w:r>
      <w:r w:rsidRPr="00E0396F">
        <w:rPr>
          <w:rFonts w:hint="eastAsia"/>
          <w:sz w:val="18"/>
          <w:szCs w:val="20"/>
        </w:rPr>
        <w:t>表示剔除（隐含）波动率风险项后的期权收益</w:t>
      </w:r>
      <w:bookmarkStart w:id="30" w:name="OLE_LINK2"/>
      <w:r w:rsidRPr="00E0396F">
        <w:rPr>
          <w:rFonts w:hint="eastAsia"/>
          <w:sz w:val="18"/>
          <w:szCs w:val="20"/>
        </w:rPr>
        <w:t>时间序列图</w:t>
      </w:r>
      <w:bookmarkEnd w:id="30"/>
      <w:r w:rsidRPr="00E0396F">
        <w:rPr>
          <w:rFonts w:hint="eastAsia"/>
          <w:sz w:val="18"/>
          <w:szCs w:val="20"/>
        </w:rPr>
        <w:t>，Pre</w:t>
      </w:r>
      <w:r w:rsidRPr="00E0396F">
        <w:rPr>
          <w:sz w:val="18"/>
          <w:szCs w:val="20"/>
        </w:rPr>
        <w:t>mium(-RV)</w:t>
      </w:r>
      <w:r w:rsidRPr="00E0396F">
        <w:rPr>
          <w:rFonts w:hint="eastAsia"/>
          <w:sz w:val="18"/>
          <w:szCs w:val="20"/>
        </w:rPr>
        <w:t>表示剔除（已实现）波动率风险项后的期权收益时间序列图。横轴为日期，纵轴为风险溢价。红线表示0线，低于红线的淡黄</w:t>
      </w:r>
      <w:proofErr w:type="gramStart"/>
      <w:r w:rsidRPr="00E0396F">
        <w:rPr>
          <w:rFonts w:hint="eastAsia"/>
          <w:sz w:val="18"/>
          <w:szCs w:val="20"/>
        </w:rPr>
        <w:t>色区域</w:t>
      </w:r>
      <w:proofErr w:type="gramEnd"/>
      <w:r w:rsidRPr="00E0396F">
        <w:rPr>
          <w:rFonts w:hint="eastAsia"/>
          <w:sz w:val="18"/>
          <w:szCs w:val="20"/>
        </w:rPr>
        <w:t>表示溢价低于</w:t>
      </w:r>
      <w:r w:rsidRPr="00E0396F">
        <w:rPr>
          <w:sz w:val="18"/>
          <w:szCs w:val="20"/>
        </w:rPr>
        <w:t>0</w:t>
      </w:r>
      <w:r w:rsidRPr="00E0396F">
        <w:rPr>
          <w:rFonts w:hint="eastAsia"/>
          <w:sz w:val="18"/>
          <w:szCs w:val="20"/>
        </w:rPr>
        <w:t>的部分。</w:t>
      </w:r>
      <w:r w:rsidRPr="00E0396F">
        <w:rPr>
          <w:sz w:val="18"/>
          <w:szCs w:val="20"/>
        </w:rPr>
        <w:t xml:space="preserve">Percent&lt;0 </w:t>
      </w:r>
      <w:r w:rsidRPr="00E0396F">
        <w:rPr>
          <w:rFonts w:hint="eastAsia"/>
          <w:sz w:val="18"/>
          <w:szCs w:val="20"/>
        </w:rPr>
        <w:t>表示负值样本所占百分比。</w:t>
      </w:r>
    </w:p>
    <w:p w14:paraId="46977690" w14:textId="3BAC58F7" w:rsidR="00CC15D4" w:rsidRDefault="00CC15D4" w:rsidP="00FC2B18"/>
    <w:p w14:paraId="5DDDCFB9" w14:textId="2176DDCD" w:rsidR="00CC15D4" w:rsidRDefault="00CC15D4" w:rsidP="00FC2B18"/>
    <w:p w14:paraId="6827C308" w14:textId="77777777" w:rsidR="00CC15D4" w:rsidRPr="00FC2B18" w:rsidRDefault="00CC15D4" w:rsidP="00FC2B18"/>
    <w:p w14:paraId="524DCE31" w14:textId="4A4679B0" w:rsidR="00D06D59" w:rsidRDefault="009F4B6A" w:rsidP="00FC2AF0">
      <w:pPr>
        <w:pStyle w:val="2"/>
        <w:numPr>
          <w:ilvl w:val="0"/>
          <w:numId w:val="9"/>
        </w:numPr>
      </w:pPr>
      <w:r>
        <w:rPr>
          <w:rFonts w:hint="eastAsia"/>
        </w:rPr>
        <w:t>不同的</w:t>
      </w:r>
      <w:r w:rsidR="004B0604">
        <w:rPr>
          <w:rFonts w:hint="eastAsia"/>
        </w:rPr>
        <w:t>到期时间</w:t>
      </w:r>
      <w:r w:rsidR="006663E7">
        <w:rPr>
          <w:rFonts w:hint="eastAsia"/>
        </w:rPr>
        <w:t>和在值程度</w:t>
      </w:r>
    </w:p>
    <w:p w14:paraId="343B6140" w14:textId="69563B3F" w:rsidR="00D06D59" w:rsidRDefault="00D06D59" w:rsidP="00152FB6"/>
    <w:p w14:paraId="2C51804A" w14:textId="2D905EFC" w:rsidR="00F019F8" w:rsidRDefault="00000000" w:rsidP="00F019F8">
      <m:oMathPara>
        <m:oMath>
          <m:sSubSup>
            <m:sSubSupPr>
              <m:ctrlPr>
                <w:rPr>
                  <w:rFonts w:ascii="Cambria Math" w:hAnsi="Cambria Math"/>
                  <w:i/>
                </w:rPr>
              </m:ctrlPr>
            </m:sSubSupPr>
            <m:e>
              <m:r>
                <w:rPr>
                  <w:rFonts w:ascii="Cambria Math" w:hAnsi="Cambria Math"/>
                </w:rPr>
                <m:t>GAINS</m:t>
              </m:r>
            </m:e>
            <m:sub>
              <m:r>
                <w:rPr>
                  <w:rFonts w:ascii="Cambria Math" w:hAnsi="Cambria Math" w:hint="eastAsia"/>
                </w:rPr>
                <m:t>t</m:t>
              </m:r>
              <m:r>
                <w:rPr>
                  <w:rFonts w:ascii="Cambria Math" w:hAnsi="Cambria Math"/>
                </w:rPr>
                <m:t>,t+τ</m:t>
              </m:r>
            </m:sub>
            <m:sup>
              <m:r>
                <w:rPr>
                  <w:rFonts w:ascii="Cambria Math" w:hAnsi="Cambria Math" w:hint="eastAsia"/>
                </w:rPr>
                <m:t>i</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p"/>
                    </m:rPr>
                    <w:rPr>
                      <w:rFonts w:ascii="Cambria Math" w:hAnsi="Cambria Math"/>
                    </w:rPr>
                    <m:t>Π</m:t>
                  </m:r>
                </m:e>
                <m:sub>
                  <m:r>
                    <w:rPr>
                      <w:rFonts w:ascii="Cambria Math" w:hAnsi="Cambria Math" w:hint="eastAsia"/>
                    </w:rPr>
                    <m:t>t</m:t>
                  </m:r>
                  <m:r>
                    <w:rPr>
                      <w:rFonts w:ascii="Cambria Math" w:hAnsi="Cambria Math"/>
                    </w:rPr>
                    <m:t>,t+τ</m:t>
                  </m:r>
                </m:sub>
                <m:sup>
                  <m:r>
                    <w:rPr>
                      <w:rFonts w:ascii="Cambria Math" w:hAnsi="Cambria Math" w:hint="eastAsia"/>
                    </w:rPr>
                    <m:t>i</m:t>
                  </m:r>
                </m:sup>
              </m:sSubSup>
            </m:num>
            <m:den>
              <m:sSub>
                <m:sSubPr>
                  <m:ctrlPr>
                    <w:rPr>
                      <w:rFonts w:ascii="Cambria Math" w:hAnsi="Cambria Math"/>
                      <w:i/>
                    </w:rPr>
                  </m:ctrlPr>
                </m:sSubPr>
                <m:e>
                  <m:r>
                    <w:rPr>
                      <w:rFonts w:ascii="Cambria Math" w:hAnsi="Cambria Math"/>
                    </w:rPr>
                    <m:t>S</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Sup>
            <m:sSubSupPr>
              <m:ctrlPr>
                <w:rPr>
                  <w:rFonts w:ascii="Cambria Math" w:hAnsi="Cambria Math"/>
                  <w:i/>
                </w:rPr>
              </m:ctrlPr>
            </m:sSubSupPr>
            <m:e>
              <m:r>
                <w:rPr>
                  <w:rFonts w:ascii="Cambria Math" w:hAnsi="Cambria Math"/>
                </w:rPr>
                <m:t>IV</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Sup>
            <m:sSubSupPr>
              <m:ctrlPr>
                <w:rPr>
                  <w:rFonts w:ascii="Cambria Math" w:hAnsi="Cambria Math"/>
                  <w:i/>
                </w:rPr>
              </m:ctrlPr>
            </m:sSubSupPr>
            <m:e>
              <m:r>
                <w:rPr>
                  <w:rFonts w:ascii="Cambria Math" w:hAnsi="Cambria Math"/>
                </w:rPr>
                <m:t>VV</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GAINS</m:t>
              </m:r>
            </m:e>
            <m:sub>
              <m:r>
                <w:rPr>
                  <w:rFonts w:ascii="Cambria Math" w:hAnsi="Cambria Math"/>
                </w:rPr>
                <m:t>t-τ,t</m:t>
              </m:r>
            </m:sub>
          </m:sSub>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hint="eastAsia"/>
                </w:rPr>
                <m:t>t</m:t>
              </m:r>
              <m:r>
                <w:rPr>
                  <w:rFonts w:ascii="Cambria Math" w:hAnsi="Cambria Math"/>
                </w:rPr>
                <m:t>,t+τ</m:t>
              </m:r>
            </m:sub>
            <m:sup>
              <m:r>
                <w:rPr>
                  <w:rFonts w:ascii="Cambria Math" w:hAnsi="Cambria Math"/>
                </w:rPr>
                <m:t>i</m:t>
              </m:r>
            </m:sup>
          </m:sSubSup>
        </m:oMath>
      </m:oMathPara>
    </w:p>
    <w:p w14:paraId="48E410FB" w14:textId="77777777" w:rsidR="009B4783" w:rsidRDefault="009B4783" w:rsidP="00152FB6"/>
    <w:p w14:paraId="5BF4A306" w14:textId="77777777" w:rsidR="009C472D" w:rsidRDefault="009C472D" w:rsidP="00152FB6"/>
    <w:p w14:paraId="6A5E19CA" w14:textId="2C41B9FC" w:rsidR="009C472D" w:rsidRDefault="007302D4" w:rsidP="007302D4">
      <w:pPr>
        <w:jc w:val="center"/>
      </w:pPr>
      <w:r>
        <w:rPr>
          <w:rFonts w:hint="eastAsia"/>
        </w:rPr>
        <w:t>基于不同在</w:t>
      </w:r>
      <w:proofErr w:type="gramStart"/>
      <w:r>
        <w:rPr>
          <w:rFonts w:hint="eastAsia"/>
        </w:rPr>
        <w:t>值程度</w:t>
      </w:r>
      <w:proofErr w:type="gramEnd"/>
      <w:r>
        <w:rPr>
          <w:rFonts w:hint="eastAsia"/>
        </w:rPr>
        <w:t>的V</w:t>
      </w:r>
      <w:r>
        <w:t>V</w:t>
      </w:r>
      <w:r>
        <w:rPr>
          <w:rFonts w:hint="eastAsia"/>
        </w:rPr>
        <w:t>风险溢价回归结果</w:t>
      </w:r>
    </w:p>
    <w:tbl>
      <w:tblPr>
        <w:tblW w:w="9669" w:type="dxa"/>
        <w:jc w:val="center"/>
        <w:tblBorders>
          <w:top w:val="single" w:sz="4" w:space="0" w:color="auto"/>
          <w:bottom w:val="single" w:sz="4" w:space="0" w:color="auto"/>
        </w:tblBorders>
        <w:tblLayout w:type="fixed"/>
        <w:tblLook w:val="04A0" w:firstRow="1" w:lastRow="0" w:firstColumn="1" w:lastColumn="0" w:noHBand="0" w:noVBand="1"/>
      </w:tblPr>
      <w:tblGrid>
        <w:gridCol w:w="1984"/>
        <w:gridCol w:w="1376"/>
        <w:gridCol w:w="1644"/>
        <w:gridCol w:w="1644"/>
        <w:gridCol w:w="1644"/>
        <w:gridCol w:w="1377"/>
      </w:tblGrid>
      <w:tr w:rsidR="007302D4" w:rsidRPr="007302D4" w14:paraId="13F9B9E3" w14:textId="77777777" w:rsidTr="00F019F8">
        <w:trPr>
          <w:trHeight w:val="340"/>
          <w:jc w:val="center"/>
        </w:trPr>
        <w:tc>
          <w:tcPr>
            <w:tcW w:w="1984" w:type="dxa"/>
            <w:tcBorders>
              <w:top w:val="single" w:sz="4" w:space="0" w:color="auto"/>
              <w:bottom w:val="single" w:sz="4" w:space="0" w:color="auto"/>
            </w:tcBorders>
            <w:shd w:val="clear" w:color="auto" w:fill="auto"/>
            <w:noWrap/>
            <w:vAlign w:val="center"/>
            <w:hideMark/>
          </w:tcPr>
          <w:p w14:paraId="6AA26E77" w14:textId="77777777" w:rsidR="007302D4" w:rsidRPr="007302D4" w:rsidRDefault="007302D4" w:rsidP="007302D4">
            <w:pPr>
              <w:widowControl/>
              <w:jc w:val="center"/>
              <w:rPr>
                <w:rFonts w:ascii="等线" w:eastAsia="等线" w:hAnsi="等线" w:cs="宋体"/>
                <w:color w:val="000000"/>
                <w:kern w:val="0"/>
                <w:sz w:val="22"/>
              </w:rPr>
            </w:pPr>
            <w:r w:rsidRPr="007302D4">
              <w:rPr>
                <w:rFonts w:ascii="等线" w:eastAsia="等线" w:hAnsi="等线" w:cs="宋体" w:hint="eastAsia"/>
                <w:color w:val="000000"/>
                <w:kern w:val="0"/>
                <w:sz w:val="22"/>
              </w:rPr>
              <w:t>Moneyness(K/F-1)</w:t>
            </w:r>
          </w:p>
        </w:tc>
        <w:tc>
          <w:tcPr>
            <w:tcW w:w="1376" w:type="dxa"/>
            <w:tcBorders>
              <w:top w:val="single" w:sz="4" w:space="0" w:color="auto"/>
              <w:bottom w:val="single" w:sz="4" w:space="0" w:color="auto"/>
            </w:tcBorders>
            <w:shd w:val="clear" w:color="auto" w:fill="auto"/>
            <w:noWrap/>
            <w:vAlign w:val="center"/>
            <w:hideMark/>
          </w:tcPr>
          <w:p w14:paraId="7474B6AD" w14:textId="77777777" w:rsidR="007302D4" w:rsidRPr="007302D4" w:rsidRDefault="007302D4" w:rsidP="007302D4">
            <w:pPr>
              <w:widowControl/>
              <w:jc w:val="center"/>
              <w:rPr>
                <w:rFonts w:ascii="等线" w:eastAsia="等线" w:hAnsi="等线" w:cs="宋体"/>
                <w:color w:val="000000"/>
                <w:kern w:val="0"/>
                <w:sz w:val="22"/>
              </w:rPr>
            </w:pPr>
            <w:r w:rsidRPr="007302D4">
              <w:rPr>
                <w:rFonts w:ascii="等线" w:eastAsia="等线" w:hAnsi="等线" w:cs="宋体" w:hint="eastAsia"/>
                <w:color w:val="000000"/>
                <w:kern w:val="0"/>
                <w:sz w:val="22"/>
              </w:rPr>
              <w:t>Maturity</w:t>
            </w:r>
          </w:p>
        </w:tc>
        <w:tc>
          <w:tcPr>
            <w:tcW w:w="1644" w:type="dxa"/>
            <w:tcBorders>
              <w:top w:val="single" w:sz="4" w:space="0" w:color="auto"/>
              <w:bottom w:val="single" w:sz="4" w:space="0" w:color="auto"/>
            </w:tcBorders>
            <w:shd w:val="clear" w:color="auto" w:fill="auto"/>
            <w:noWrap/>
            <w:vAlign w:val="center"/>
            <w:hideMark/>
          </w:tcPr>
          <w:p w14:paraId="3C90F6D2" w14:textId="77777777" w:rsidR="007302D4" w:rsidRPr="007302D4" w:rsidRDefault="007302D4" w:rsidP="007302D4">
            <w:pPr>
              <w:widowControl/>
              <w:jc w:val="center"/>
              <w:rPr>
                <w:rFonts w:ascii="等线" w:eastAsia="等线" w:hAnsi="等线" w:cs="宋体"/>
                <w:color w:val="000000"/>
                <w:kern w:val="0"/>
                <w:sz w:val="22"/>
              </w:rPr>
            </w:pPr>
            <w:r w:rsidRPr="007302D4">
              <w:rPr>
                <w:rFonts w:ascii="等线" w:eastAsia="等线" w:hAnsi="等线" w:cs="宋体" w:hint="eastAsia"/>
                <w:color w:val="000000"/>
                <w:kern w:val="0"/>
                <w:sz w:val="22"/>
              </w:rPr>
              <w:t>IV</w:t>
            </w:r>
          </w:p>
        </w:tc>
        <w:tc>
          <w:tcPr>
            <w:tcW w:w="1644" w:type="dxa"/>
            <w:tcBorders>
              <w:top w:val="single" w:sz="4" w:space="0" w:color="auto"/>
              <w:bottom w:val="single" w:sz="4" w:space="0" w:color="auto"/>
            </w:tcBorders>
            <w:shd w:val="clear" w:color="auto" w:fill="auto"/>
            <w:noWrap/>
            <w:vAlign w:val="center"/>
            <w:hideMark/>
          </w:tcPr>
          <w:p w14:paraId="2059A664" w14:textId="77777777" w:rsidR="007302D4" w:rsidRPr="007302D4" w:rsidRDefault="007302D4" w:rsidP="007302D4">
            <w:pPr>
              <w:widowControl/>
              <w:jc w:val="center"/>
              <w:rPr>
                <w:rFonts w:ascii="等线" w:eastAsia="等线" w:hAnsi="等线" w:cs="宋体"/>
                <w:color w:val="000000"/>
                <w:kern w:val="0"/>
                <w:sz w:val="22"/>
              </w:rPr>
            </w:pPr>
            <w:r w:rsidRPr="007302D4">
              <w:rPr>
                <w:rFonts w:ascii="等线" w:eastAsia="等线" w:hAnsi="等线" w:cs="宋体" w:hint="eastAsia"/>
                <w:color w:val="000000"/>
                <w:kern w:val="0"/>
                <w:sz w:val="22"/>
              </w:rPr>
              <w:t>QVV</w:t>
            </w:r>
          </w:p>
        </w:tc>
        <w:tc>
          <w:tcPr>
            <w:tcW w:w="1644" w:type="dxa"/>
            <w:tcBorders>
              <w:top w:val="single" w:sz="4" w:space="0" w:color="auto"/>
              <w:bottom w:val="single" w:sz="4" w:space="0" w:color="auto"/>
            </w:tcBorders>
            <w:shd w:val="clear" w:color="auto" w:fill="auto"/>
            <w:noWrap/>
            <w:vAlign w:val="center"/>
            <w:hideMark/>
          </w:tcPr>
          <w:p w14:paraId="2A510479" w14:textId="77777777" w:rsidR="007302D4" w:rsidRPr="007302D4" w:rsidRDefault="007302D4" w:rsidP="007302D4">
            <w:pPr>
              <w:widowControl/>
              <w:jc w:val="center"/>
              <w:rPr>
                <w:rFonts w:ascii="等线" w:eastAsia="等线" w:hAnsi="等线" w:cs="宋体"/>
                <w:color w:val="000000"/>
                <w:kern w:val="0"/>
                <w:sz w:val="22"/>
              </w:rPr>
            </w:pPr>
            <w:proofErr w:type="gramStart"/>
            <w:r w:rsidRPr="007302D4">
              <w:rPr>
                <w:rFonts w:ascii="等线" w:eastAsia="等线" w:hAnsi="等线" w:cs="宋体" w:hint="eastAsia"/>
                <w:color w:val="000000"/>
                <w:kern w:val="0"/>
                <w:sz w:val="22"/>
              </w:rPr>
              <w:t>gains(</w:t>
            </w:r>
            <w:proofErr w:type="gramEnd"/>
            <w:r w:rsidRPr="007302D4">
              <w:rPr>
                <w:rFonts w:ascii="等线" w:eastAsia="等线" w:hAnsi="等线" w:cs="宋体" w:hint="eastAsia"/>
                <w:color w:val="000000"/>
                <w:kern w:val="0"/>
                <w:sz w:val="22"/>
              </w:rPr>
              <w:t>-1)</w:t>
            </w:r>
          </w:p>
        </w:tc>
        <w:tc>
          <w:tcPr>
            <w:tcW w:w="1377" w:type="dxa"/>
            <w:tcBorders>
              <w:top w:val="single" w:sz="4" w:space="0" w:color="auto"/>
              <w:bottom w:val="single" w:sz="4" w:space="0" w:color="auto"/>
            </w:tcBorders>
            <w:shd w:val="clear" w:color="auto" w:fill="auto"/>
            <w:noWrap/>
            <w:vAlign w:val="center"/>
            <w:hideMark/>
          </w:tcPr>
          <w:p w14:paraId="01256E00" w14:textId="77777777" w:rsidR="007302D4" w:rsidRPr="007302D4" w:rsidRDefault="007302D4" w:rsidP="007302D4">
            <w:pPr>
              <w:widowControl/>
              <w:jc w:val="center"/>
              <w:rPr>
                <w:rFonts w:ascii="等线" w:eastAsia="等线" w:hAnsi="等线" w:cs="宋体"/>
                <w:color w:val="000000"/>
                <w:kern w:val="0"/>
                <w:sz w:val="22"/>
              </w:rPr>
            </w:pPr>
            <w:r w:rsidRPr="007302D4">
              <w:rPr>
                <w:rFonts w:ascii="等线" w:eastAsia="等线" w:hAnsi="等线" w:cs="宋体" w:hint="eastAsia"/>
                <w:color w:val="000000"/>
                <w:kern w:val="0"/>
                <w:sz w:val="22"/>
              </w:rPr>
              <w:t>R</w:t>
            </w:r>
          </w:p>
        </w:tc>
      </w:tr>
      <w:tr w:rsidR="002B5ACC" w:rsidRPr="007302D4" w14:paraId="7A993EB7" w14:textId="77777777" w:rsidTr="00F019F8">
        <w:trPr>
          <w:trHeight w:val="340"/>
          <w:jc w:val="center"/>
        </w:trPr>
        <w:tc>
          <w:tcPr>
            <w:tcW w:w="1984" w:type="dxa"/>
            <w:tcBorders>
              <w:top w:val="single" w:sz="4" w:space="0" w:color="auto"/>
              <w:left w:val="nil"/>
              <w:bottom w:val="nil"/>
              <w:right w:val="nil"/>
            </w:tcBorders>
            <w:shd w:val="clear" w:color="auto" w:fill="auto"/>
            <w:noWrap/>
            <w:vAlign w:val="center"/>
          </w:tcPr>
          <w:p w14:paraId="720E8CD8" w14:textId="6A2B22CE" w:rsidR="002B5ACC" w:rsidRDefault="002B5ACC" w:rsidP="002D4936">
            <w:pPr>
              <w:jc w:val="center"/>
              <w:rPr>
                <w:rFonts w:ascii="等线" w:eastAsia="等线" w:hAnsi="等线" w:hint="eastAsia"/>
                <w:color w:val="000000"/>
                <w:sz w:val="22"/>
              </w:rPr>
            </w:pPr>
            <w:commentRangeStart w:id="31"/>
            <w:r>
              <w:rPr>
                <w:rFonts w:ascii="等线" w:eastAsia="等线" w:hAnsi="等线"/>
                <w:color w:val="000000"/>
                <w:sz w:val="22"/>
              </w:rPr>
              <w:t>O</w:t>
            </w:r>
            <w:r>
              <w:rPr>
                <w:rFonts w:ascii="等线" w:eastAsia="等线" w:hAnsi="等线" w:hint="eastAsia"/>
                <w:color w:val="000000"/>
                <w:sz w:val="22"/>
              </w:rPr>
              <w:t>u</w:t>
            </w:r>
            <w:r>
              <w:rPr>
                <w:rFonts w:ascii="等线" w:eastAsia="等线" w:hAnsi="等线"/>
                <w:color w:val="000000"/>
                <w:sz w:val="22"/>
              </w:rPr>
              <w:t>t</w:t>
            </w:r>
            <w:commentRangeEnd w:id="31"/>
            <w:r>
              <w:rPr>
                <w:rStyle w:val="a7"/>
              </w:rPr>
              <w:commentReference w:id="31"/>
            </w:r>
          </w:p>
        </w:tc>
        <w:tc>
          <w:tcPr>
            <w:tcW w:w="1376" w:type="dxa"/>
            <w:tcBorders>
              <w:top w:val="single" w:sz="4" w:space="0" w:color="auto"/>
              <w:left w:val="nil"/>
              <w:bottom w:val="nil"/>
              <w:right w:val="nil"/>
            </w:tcBorders>
            <w:shd w:val="clear" w:color="auto" w:fill="auto"/>
            <w:noWrap/>
            <w:vAlign w:val="center"/>
          </w:tcPr>
          <w:p w14:paraId="333E36B3" w14:textId="77777777" w:rsidR="002B5ACC" w:rsidRDefault="002B5ACC" w:rsidP="002D4936">
            <w:pPr>
              <w:widowControl/>
              <w:jc w:val="center"/>
              <w:rPr>
                <w:rFonts w:ascii="等线" w:eastAsia="等线" w:hAnsi="等线" w:hint="eastAsia"/>
                <w:color w:val="000000"/>
                <w:sz w:val="22"/>
              </w:rPr>
            </w:pPr>
          </w:p>
        </w:tc>
        <w:tc>
          <w:tcPr>
            <w:tcW w:w="1644" w:type="dxa"/>
            <w:tcBorders>
              <w:top w:val="single" w:sz="4" w:space="0" w:color="auto"/>
              <w:left w:val="nil"/>
              <w:bottom w:val="nil"/>
              <w:right w:val="nil"/>
            </w:tcBorders>
            <w:shd w:val="clear" w:color="auto" w:fill="auto"/>
            <w:noWrap/>
            <w:vAlign w:val="center"/>
          </w:tcPr>
          <w:p w14:paraId="74C55128" w14:textId="77777777" w:rsidR="002B5ACC" w:rsidRDefault="002B5ACC" w:rsidP="002D4936">
            <w:pPr>
              <w:widowControl/>
              <w:jc w:val="center"/>
              <w:rPr>
                <w:rFonts w:ascii="等线" w:eastAsia="等线" w:hAnsi="等线" w:hint="eastAsia"/>
                <w:color w:val="000000"/>
                <w:sz w:val="22"/>
              </w:rPr>
            </w:pPr>
          </w:p>
        </w:tc>
        <w:tc>
          <w:tcPr>
            <w:tcW w:w="1644" w:type="dxa"/>
            <w:tcBorders>
              <w:top w:val="single" w:sz="4" w:space="0" w:color="auto"/>
              <w:left w:val="nil"/>
              <w:bottom w:val="nil"/>
              <w:right w:val="nil"/>
            </w:tcBorders>
            <w:shd w:val="clear" w:color="auto" w:fill="auto"/>
            <w:noWrap/>
            <w:vAlign w:val="center"/>
          </w:tcPr>
          <w:p w14:paraId="50C76D75" w14:textId="77777777" w:rsidR="002B5ACC" w:rsidRDefault="002B5ACC" w:rsidP="002D4936">
            <w:pPr>
              <w:widowControl/>
              <w:jc w:val="center"/>
              <w:rPr>
                <w:rFonts w:ascii="等线" w:eastAsia="等线" w:hAnsi="等线" w:hint="eastAsia"/>
                <w:color w:val="000000"/>
                <w:sz w:val="22"/>
              </w:rPr>
            </w:pPr>
          </w:p>
        </w:tc>
        <w:tc>
          <w:tcPr>
            <w:tcW w:w="1644" w:type="dxa"/>
            <w:tcBorders>
              <w:top w:val="single" w:sz="4" w:space="0" w:color="auto"/>
              <w:left w:val="nil"/>
              <w:bottom w:val="nil"/>
              <w:right w:val="nil"/>
            </w:tcBorders>
            <w:shd w:val="clear" w:color="auto" w:fill="auto"/>
            <w:noWrap/>
            <w:vAlign w:val="center"/>
          </w:tcPr>
          <w:p w14:paraId="0DBEFA26" w14:textId="77777777" w:rsidR="002B5ACC" w:rsidRDefault="002B5ACC" w:rsidP="002D4936">
            <w:pPr>
              <w:widowControl/>
              <w:jc w:val="center"/>
              <w:rPr>
                <w:rFonts w:ascii="等线" w:eastAsia="等线" w:hAnsi="等线" w:hint="eastAsia"/>
                <w:color w:val="000000"/>
                <w:sz w:val="22"/>
              </w:rPr>
            </w:pPr>
          </w:p>
        </w:tc>
        <w:tc>
          <w:tcPr>
            <w:tcW w:w="1377" w:type="dxa"/>
            <w:tcBorders>
              <w:top w:val="single" w:sz="4" w:space="0" w:color="auto"/>
              <w:left w:val="nil"/>
              <w:bottom w:val="nil"/>
              <w:right w:val="nil"/>
            </w:tcBorders>
            <w:shd w:val="clear" w:color="auto" w:fill="auto"/>
            <w:noWrap/>
            <w:vAlign w:val="center"/>
          </w:tcPr>
          <w:p w14:paraId="728F32B5" w14:textId="77777777" w:rsidR="002B5ACC" w:rsidRDefault="002B5ACC" w:rsidP="002D4936">
            <w:pPr>
              <w:widowControl/>
              <w:jc w:val="center"/>
              <w:rPr>
                <w:rFonts w:ascii="等线" w:eastAsia="等线" w:hAnsi="等线" w:hint="eastAsia"/>
                <w:color w:val="000000"/>
                <w:sz w:val="22"/>
              </w:rPr>
            </w:pPr>
          </w:p>
        </w:tc>
      </w:tr>
      <w:tr w:rsidR="002D4936" w:rsidRPr="007302D4" w14:paraId="0E88944B" w14:textId="77777777" w:rsidTr="00F019F8">
        <w:trPr>
          <w:trHeight w:val="340"/>
          <w:jc w:val="center"/>
        </w:trPr>
        <w:tc>
          <w:tcPr>
            <w:tcW w:w="1984" w:type="dxa"/>
            <w:vMerge w:val="restart"/>
            <w:tcBorders>
              <w:top w:val="single" w:sz="4" w:space="0" w:color="auto"/>
              <w:left w:val="nil"/>
              <w:bottom w:val="nil"/>
              <w:right w:val="nil"/>
            </w:tcBorders>
            <w:shd w:val="clear" w:color="auto" w:fill="auto"/>
            <w:noWrap/>
            <w:vAlign w:val="center"/>
            <w:hideMark/>
          </w:tcPr>
          <w:p w14:paraId="33D21A53" w14:textId="77777777" w:rsidR="002D4936" w:rsidRPr="007302D4" w:rsidRDefault="002D4936" w:rsidP="002D4936">
            <w:pPr>
              <w:jc w:val="center"/>
              <w:rPr>
                <w:rFonts w:ascii="等线" w:eastAsia="等线" w:hAnsi="等线" w:cs="宋体"/>
                <w:color w:val="000000"/>
                <w:kern w:val="0"/>
                <w:sz w:val="22"/>
              </w:rPr>
            </w:pPr>
            <w:proofErr w:type="gramStart"/>
            <w:r>
              <w:rPr>
                <w:rFonts w:ascii="等线" w:eastAsia="等线" w:hAnsi="等线" w:hint="eastAsia"/>
                <w:color w:val="000000"/>
                <w:sz w:val="22"/>
              </w:rPr>
              <w:t>C(</w:t>
            </w:r>
            <w:proofErr w:type="gramEnd"/>
            <w:r>
              <w:rPr>
                <w:rFonts w:ascii="等线" w:eastAsia="等线" w:hAnsi="等线" w:hint="eastAsia"/>
                <w:color w:val="000000"/>
                <w:sz w:val="22"/>
              </w:rPr>
              <w:t>-0.03, 0.03]</w:t>
            </w:r>
          </w:p>
          <w:p w14:paraId="4D166F25" w14:textId="77777777" w:rsidR="002D4936" w:rsidRPr="007302D4" w:rsidRDefault="002D4936" w:rsidP="002D4936">
            <w:pPr>
              <w:jc w:val="center"/>
              <w:rPr>
                <w:rFonts w:ascii="等线" w:eastAsia="等线" w:hAnsi="等线" w:cs="宋体"/>
                <w:color w:val="000000"/>
                <w:kern w:val="0"/>
                <w:sz w:val="22"/>
              </w:rPr>
            </w:pPr>
            <w:proofErr w:type="gramStart"/>
            <w:r>
              <w:rPr>
                <w:rFonts w:ascii="等线" w:eastAsia="等线" w:hAnsi="等线" w:hint="eastAsia"/>
                <w:color w:val="000000"/>
                <w:sz w:val="22"/>
              </w:rPr>
              <w:t>C(</w:t>
            </w:r>
            <w:proofErr w:type="gramEnd"/>
            <w:r>
              <w:rPr>
                <w:rFonts w:ascii="等线" w:eastAsia="等线" w:hAnsi="等线" w:hint="eastAsia"/>
                <w:color w:val="000000"/>
                <w:sz w:val="22"/>
              </w:rPr>
              <w:t>-0.03, 0.03]</w:t>
            </w:r>
          </w:p>
          <w:p w14:paraId="35FC4A6B" w14:textId="77777777" w:rsidR="002D4936" w:rsidRPr="007302D4" w:rsidRDefault="002D4936" w:rsidP="002D4936">
            <w:pPr>
              <w:jc w:val="center"/>
              <w:rPr>
                <w:rFonts w:ascii="等线" w:eastAsia="等线" w:hAnsi="等线" w:cs="宋体"/>
                <w:color w:val="000000"/>
                <w:kern w:val="0"/>
                <w:sz w:val="22"/>
              </w:rPr>
            </w:pPr>
            <w:proofErr w:type="gramStart"/>
            <w:r>
              <w:rPr>
                <w:rFonts w:ascii="等线" w:eastAsia="等线" w:hAnsi="等线" w:hint="eastAsia"/>
                <w:color w:val="000000"/>
                <w:sz w:val="22"/>
              </w:rPr>
              <w:t>C(</w:t>
            </w:r>
            <w:proofErr w:type="gramEnd"/>
            <w:r>
              <w:rPr>
                <w:rFonts w:ascii="等线" w:eastAsia="等线" w:hAnsi="等线" w:hint="eastAsia"/>
                <w:color w:val="000000"/>
                <w:sz w:val="22"/>
              </w:rPr>
              <w:t>-0.03, 0.03]</w:t>
            </w:r>
          </w:p>
          <w:p w14:paraId="6E5D02AB" w14:textId="2ABFC2EA" w:rsidR="002D4936" w:rsidRPr="007302D4" w:rsidRDefault="002D4936" w:rsidP="002D4936">
            <w:pPr>
              <w:jc w:val="center"/>
              <w:rPr>
                <w:rFonts w:ascii="等线" w:eastAsia="等线" w:hAnsi="等线" w:cs="宋体"/>
                <w:color w:val="000000"/>
                <w:kern w:val="0"/>
                <w:sz w:val="22"/>
              </w:rPr>
            </w:pPr>
            <w:proofErr w:type="gramStart"/>
            <w:r>
              <w:rPr>
                <w:rFonts w:ascii="等线" w:eastAsia="等线" w:hAnsi="等线" w:hint="eastAsia"/>
                <w:color w:val="000000"/>
                <w:sz w:val="22"/>
              </w:rPr>
              <w:t>C(</w:t>
            </w:r>
            <w:proofErr w:type="gramEnd"/>
            <w:r>
              <w:rPr>
                <w:rFonts w:ascii="等线" w:eastAsia="等线" w:hAnsi="等线" w:hint="eastAsia"/>
                <w:color w:val="000000"/>
                <w:sz w:val="22"/>
              </w:rPr>
              <w:t>-0.03, 0.03]</w:t>
            </w:r>
          </w:p>
        </w:tc>
        <w:tc>
          <w:tcPr>
            <w:tcW w:w="1376" w:type="dxa"/>
            <w:tcBorders>
              <w:top w:val="single" w:sz="4" w:space="0" w:color="auto"/>
              <w:left w:val="nil"/>
              <w:bottom w:val="nil"/>
              <w:right w:val="nil"/>
            </w:tcBorders>
            <w:shd w:val="clear" w:color="auto" w:fill="auto"/>
            <w:noWrap/>
            <w:vAlign w:val="center"/>
            <w:hideMark/>
          </w:tcPr>
          <w:p w14:paraId="013C5139" w14:textId="03DC8786"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30</w:t>
            </w:r>
          </w:p>
        </w:tc>
        <w:tc>
          <w:tcPr>
            <w:tcW w:w="1644" w:type="dxa"/>
            <w:tcBorders>
              <w:top w:val="single" w:sz="4" w:space="0" w:color="auto"/>
              <w:left w:val="nil"/>
              <w:bottom w:val="nil"/>
              <w:right w:val="nil"/>
            </w:tcBorders>
            <w:shd w:val="clear" w:color="auto" w:fill="auto"/>
            <w:noWrap/>
            <w:vAlign w:val="center"/>
            <w:hideMark/>
          </w:tcPr>
          <w:p w14:paraId="0204B394" w14:textId="64DB52EF"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1.24(3.</w:t>
            </w:r>
            <w:proofErr w:type="gramStart"/>
            <w:r>
              <w:rPr>
                <w:rFonts w:ascii="等线" w:eastAsia="等线" w:hAnsi="等线" w:hint="eastAsia"/>
                <w:color w:val="000000"/>
                <w:sz w:val="22"/>
              </w:rPr>
              <w:t>71)*</w:t>
            </w:r>
            <w:proofErr w:type="gramEnd"/>
            <w:r>
              <w:rPr>
                <w:rFonts w:ascii="等线" w:eastAsia="等线" w:hAnsi="等线" w:hint="eastAsia"/>
                <w:color w:val="000000"/>
                <w:sz w:val="22"/>
              </w:rPr>
              <w:t>**</w:t>
            </w:r>
          </w:p>
        </w:tc>
        <w:tc>
          <w:tcPr>
            <w:tcW w:w="1644" w:type="dxa"/>
            <w:tcBorders>
              <w:top w:val="single" w:sz="4" w:space="0" w:color="auto"/>
              <w:left w:val="nil"/>
              <w:bottom w:val="nil"/>
              <w:right w:val="nil"/>
            </w:tcBorders>
            <w:shd w:val="clear" w:color="auto" w:fill="auto"/>
            <w:noWrap/>
            <w:vAlign w:val="center"/>
            <w:hideMark/>
          </w:tcPr>
          <w:p w14:paraId="0969ED44" w14:textId="0159F214"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1.28(2.</w:t>
            </w:r>
            <w:proofErr w:type="gramStart"/>
            <w:r>
              <w:rPr>
                <w:rFonts w:ascii="等线" w:eastAsia="等线" w:hAnsi="等线" w:hint="eastAsia"/>
                <w:color w:val="000000"/>
                <w:sz w:val="22"/>
              </w:rPr>
              <w:t>09)*</w:t>
            </w:r>
            <w:proofErr w:type="gramEnd"/>
            <w:r>
              <w:rPr>
                <w:rFonts w:ascii="等线" w:eastAsia="等线" w:hAnsi="等线" w:hint="eastAsia"/>
                <w:color w:val="000000"/>
                <w:sz w:val="22"/>
              </w:rPr>
              <w:t>*</w:t>
            </w:r>
          </w:p>
        </w:tc>
        <w:tc>
          <w:tcPr>
            <w:tcW w:w="1644" w:type="dxa"/>
            <w:tcBorders>
              <w:top w:val="single" w:sz="4" w:space="0" w:color="auto"/>
              <w:left w:val="nil"/>
              <w:bottom w:val="nil"/>
              <w:right w:val="nil"/>
            </w:tcBorders>
            <w:shd w:val="clear" w:color="auto" w:fill="auto"/>
            <w:noWrap/>
            <w:vAlign w:val="center"/>
            <w:hideMark/>
          </w:tcPr>
          <w:p w14:paraId="3FC00708" w14:textId="474A70F3"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24.1(10.</w:t>
            </w:r>
            <w:proofErr w:type="gramStart"/>
            <w:r>
              <w:rPr>
                <w:rFonts w:ascii="等线" w:eastAsia="等线" w:hAnsi="等线" w:hint="eastAsia"/>
                <w:color w:val="000000"/>
                <w:sz w:val="22"/>
              </w:rPr>
              <w:t>02)*</w:t>
            </w:r>
            <w:proofErr w:type="gramEnd"/>
            <w:r>
              <w:rPr>
                <w:rFonts w:ascii="等线" w:eastAsia="等线" w:hAnsi="等线" w:hint="eastAsia"/>
                <w:color w:val="000000"/>
                <w:sz w:val="22"/>
              </w:rPr>
              <w:t>**</w:t>
            </w:r>
          </w:p>
        </w:tc>
        <w:tc>
          <w:tcPr>
            <w:tcW w:w="1377" w:type="dxa"/>
            <w:tcBorders>
              <w:top w:val="single" w:sz="4" w:space="0" w:color="auto"/>
              <w:left w:val="nil"/>
              <w:bottom w:val="nil"/>
              <w:right w:val="nil"/>
            </w:tcBorders>
            <w:shd w:val="clear" w:color="auto" w:fill="auto"/>
            <w:noWrap/>
            <w:vAlign w:val="center"/>
            <w:hideMark/>
          </w:tcPr>
          <w:p w14:paraId="44DA8762" w14:textId="4AC0AE1B"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0.073</w:t>
            </w:r>
          </w:p>
        </w:tc>
      </w:tr>
      <w:tr w:rsidR="002D4936" w:rsidRPr="007302D4" w14:paraId="5A9A49B8" w14:textId="77777777" w:rsidTr="00644B53">
        <w:trPr>
          <w:trHeight w:val="340"/>
          <w:jc w:val="center"/>
        </w:trPr>
        <w:tc>
          <w:tcPr>
            <w:tcW w:w="1984" w:type="dxa"/>
            <w:vMerge/>
            <w:tcBorders>
              <w:top w:val="nil"/>
              <w:left w:val="nil"/>
              <w:bottom w:val="nil"/>
              <w:right w:val="nil"/>
            </w:tcBorders>
            <w:shd w:val="clear" w:color="auto" w:fill="auto"/>
            <w:noWrap/>
            <w:vAlign w:val="center"/>
            <w:hideMark/>
          </w:tcPr>
          <w:p w14:paraId="28ADC4FC" w14:textId="748D3573" w:rsidR="002D4936" w:rsidRPr="007302D4" w:rsidRDefault="002D4936" w:rsidP="002D4936">
            <w:pPr>
              <w:jc w:val="center"/>
              <w:rPr>
                <w:rFonts w:ascii="等线" w:eastAsia="等线" w:hAnsi="等线" w:cs="宋体"/>
                <w:color w:val="000000"/>
                <w:kern w:val="0"/>
                <w:sz w:val="22"/>
              </w:rPr>
            </w:pPr>
          </w:p>
        </w:tc>
        <w:tc>
          <w:tcPr>
            <w:tcW w:w="1376" w:type="dxa"/>
            <w:tcBorders>
              <w:top w:val="nil"/>
              <w:left w:val="nil"/>
              <w:bottom w:val="nil"/>
              <w:right w:val="nil"/>
            </w:tcBorders>
            <w:shd w:val="clear" w:color="auto" w:fill="auto"/>
            <w:noWrap/>
            <w:vAlign w:val="center"/>
            <w:hideMark/>
          </w:tcPr>
          <w:p w14:paraId="2D6AB2D1" w14:textId="0249C6E7"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60</w:t>
            </w:r>
          </w:p>
        </w:tc>
        <w:tc>
          <w:tcPr>
            <w:tcW w:w="1644" w:type="dxa"/>
            <w:tcBorders>
              <w:top w:val="nil"/>
              <w:left w:val="nil"/>
              <w:bottom w:val="nil"/>
              <w:right w:val="nil"/>
            </w:tcBorders>
            <w:shd w:val="clear" w:color="auto" w:fill="auto"/>
            <w:noWrap/>
            <w:vAlign w:val="center"/>
            <w:hideMark/>
          </w:tcPr>
          <w:p w14:paraId="715AC966" w14:textId="7DEB7D2F"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1.32(3.</w:t>
            </w:r>
            <w:proofErr w:type="gramStart"/>
            <w:r>
              <w:rPr>
                <w:rFonts w:ascii="等线" w:eastAsia="等线" w:hAnsi="等线" w:hint="eastAsia"/>
                <w:color w:val="000000"/>
                <w:sz w:val="22"/>
              </w:rPr>
              <w:t>83)*</w:t>
            </w:r>
            <w:proofErr w:type="gramEnd"/>
            <w:r>
              <w:rPr>
                <w:rFonts w:ascii="等线" w:eastAsia="等线" w:hAnsi="等线" w:hint="eastAsia"/>
                <w:color w:val="000000"/>
                <w:sz w:val="22"/>
              </w:rPr>
              <w:t>**</w:t>
            </w:r>
          </w:p>
        </w:tc>
        <w:tc>
          <w:tcPr>
            <w:tcW w:w="1644" w:type="dxa"/>
            <w:tcBorders>
              <w:top w:val="nil"/>
              <w:left w:val="nil"/>
              <w:bottom w:val="nil"/>
              <w:right w:val="nil"/>
            </w:tcBorders>
            <w:shd w:val="clear" w:color="auto" w:fill="auto"/>
            <w:noWrap/>
            <w:vAlign w:val="center"/>
            <w:hideMark/>
          </w:tcPr>
          <w:p w14:paraId="42ED4737" w14:textId="63DCBFD1"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1.32(2.</w:t>
            </w:r>
            <w:proofErr w:type="gramStart"/>
            <w:r>
              <w:rPr>
                <w:rFonts w:ascii="等线" w:eastAsia="等线" w:hAnsi="等线" w:hint="eastAsia"/>
                <w:color w:val="000000"/>
                <w:sz w:val="22"/>
              </w:rPr>
              <w:t>03)*</w:t>
            </w:r>
            <w:proofErr w:type="gramEnd"/>
            <w:r>
              <w:rPr>
                <w:rFonts w:ascii="等线" w:eastAsia="等线" w:hAnsi="等线" w:hint="eastAsia"/>
                <w:color w:val="000000"/>
                <w:sz w:val="22"/>
              </w:rPr>
              <w:t>*</w:t>
            </w:r>
          </w:p>
        </w:tc>
        <w:tc>
          <w:tcPr>
            <w:tcW w:w="1644" w:type="dxa"/>
            <w:tcBorders>
              <w:top w:val="nil"/>
              <w:left w:val="nil"/>
              <w:bottom w:val="nil"/>
              <w:right w:val="nil"/>
            </w:tcBorders>
            <w:shd w:val="clear" w:color="auto" w:fill="auto"/>
            <w:noWrap/>
            <w:vAlign w:val="center"/>
            <w:hideMark/>
          </w:tcPr>
          <w:p w14:paraId="23D1D7E2" w14:textId="707BA6DB"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24.18(10.</w:t>
            </w:r>
            <w:proofErr w:type="gramStart"/>
            <w:r>
              <w:rPr>
                <w:rFonts w:ascii="等线" w:eastAsia="等线" w:hAnsi="等线" w:hint="eastAsia"/>
                <w:color w:val="000000"/>
                <w:sz w:val="22"/>
              </w:rPr>
              <w:t>06)*</w:t>
            </w:r>
            <w:proofErr w:type="gramEnd"/>
            <w:r>
              <w:rPr>
                <w:rFonts w:ascii="等线" w:eastAsia="等线" w:hAnsi="等线" w:hint="eastAsia"/>
                <w:color w:val="000000"/>
                <w:sz w:val="22"/>
              </w:rPr>
              <w:t>**</w:t>
            </w:r>
          </w:p>
        </w:tc>
        <w:tc>
          <w:tcPr>
            <w:tcW w:w="1377" w:type="dxa"/>
            <w:tcBorders>
              <w:top w:val="nil"/>
              <w:left w:val="nil"/>
              <w:bottom w:val="nil"/>
              <w:right w:val="nil"/>
            </w:tcBorders>
            <w:shd w:val="clear" w:color="auto" w:fill="auto"/>
            <w:noWrap/>
            <w:vAlign w:val="center"/>
            <w:hideMark/>
          </w:tcPr>
          <w:p w14:paraId="4453B6D8" w14:textId="3B6739CC"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0.073</w:t>
            </w:r>
          </w:p>
        </w:tc>
      </w:tr>
      <w:tr w:rsidR="002D4936" w:rsidRPr="007302D4" w14:paraId="7F5F4F60" w14:textId="77777777" w:rsidTr="00644B53">
        <w:trPr>
          <w:trHeight w:val="340"/>
          <w:jc w:val="center"/>
        </w:trPr>
        <w:tc>
          <w:tcPr>
            <w:tcW w:w="1984" w:type="dxa"/>
            <w:vMerge/>
            <w:tcBorders>
              <w:top w:val="nil"/>
              <w:left w:val="nil"/>
              <w:bottom w:val="nil"/>
              <w:right w:val="nil"/>
            </w:tcBorders>
            <w:shd w:val="clear" w:color="auto" w:fill="auto"/>
            <w:noWrap/>
            <w:vAlign w:val="center"/>
            <w:hideMark/>
          </w:tcPr>
          <w:p w14:paraId="6C0AFC18" w14:textId="1398E1A4" w:rsidR="002D4936" w:rsidRPr="007302D4" w:rsidRDefault="002D4936" w:rsidP="002D4936">
            <w:pPr>
              <w:jc w:val="center"/>
              <w:rPr>
                <w:rFonts w:ascii="等线" w:eastAsia="等线" w:hAnsi="等线" w:cs="宋体"/>
                <w:color w:val="000000"/>
                <w:kern w:val="0"/>
                <w:sz w:val="22"/>
              </w:rPr>
            </w:pPr>
          </w:p>
        </w:tc>
        <w:tc>
          <w:tcPr>
            <w:tcW w:w="1376" w:type="dxa"/>
            <w:tcBorders>
              <w:top w:val="nil"/>
              <w:left w:val="nil"/>
              <w:bottom w:val="nil"/>
              <w:right w:val="nil"/>
            </w:tcBorders>
            <w:shd w:val="clear" w:color="auto" w:fill="auto"/>
            <w:noWrap/>
            <w:vAlign w:val="center"/>
            <w:hideMark/>
          </w:tcPr>
          <w:p w14:paraId="7C762644" w14:textId="2527BC10"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90</w:t>
            </w:r>
          </w:p>
        </w:tc>
        <w:tc>
          <w:tcPr>
            <w:tcW w:w="1644" w:type="dxa"/>
            <w:tcBorders>
              <w:top w:val="nil"/>
              <w:left w:val="nil"/>
              <w:bottom w:val="nil"/>
              <w:right w:val="nil"/>
            </w:tcBorders>
            <w:shd w:val="clear" w:color="auto" w:fill="auto"/>
            <w:noWrap/>
            <w:vAlign w:val="center"/>
            <w:hideMark/>
          </w:tcPr>
          <w:p w14:paraId="5BA70127" w14:textId="782B014B"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1.4(3.</w:t>
            </w:r>
            <w:proofErr w:type="gramStart"/>
            <w:r>
              <w:rPr>
                <w:rFonts w:ascii="等线" w:eastAsia="等线" w:hAnsi="等线" w:hint="eastAsia"/>
                <w:color w:val="000000"/>
                <w:sz w:val="22"/>
              </w:rPr>
              <w:t>97)*</w:t>
            </w:r>
            <w:proofErr w:type="gramEnd"/>
            <w:r>
              <w:rPr>
                <w:rFonts w:ascii="等线" w:eastAsia="等线" w:hAnsi="等线" w:hint="eastAsia"/>
                <w:color w:val="000000"/>
                <w:sz w:val="22"/>
              </w:rPr>
              <w:t>**</w:t>
            </w:r>
          </w:p>
        </w:tc>
        <w:tc>
          <w:tcPr>
            <w:tcW w:w="1644" w:type="dxa"/>
            <w:tcBorders>
              <w:top w:val="nil"/>
              <w:left w:val="nil"/>
              <w:bottom w:val="nil"/>
              <w:right w:val="nil"/>
            </w:tcBorders>
            <w:shd w:val="clear" w:color="auto" w:fill="auto"/>
            <w:noWrap/>
            <w:vAlign w:val="center"/>
            <w:hideMark/>
          </w:tcPr>
          <w:p w14:paraId="30E41826" w14:textId="65F95CA2"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1.34(1.</w:t>
            </w:r>
            <w:proofErr w:type="gramStart"/>
            <w:r>
              <w:rPr>
                <w:rFonts w:ascii="等线" w:eastAsia="等线" w:hAnsi="等线" w:hint="eastAsia"/>
                <w:color w:val="000000"/>
                <w:sz w:val="22"/>
              </w:rPr>
              <w:t>95)*</w:t>
            </w:r>
            <w:proofErr w:type="gramEnd"/>
          </w:p>
        </w:tc>
        <w:tc>
          <w:tcPr>
            <w:tcW w:w="1644" w:type="dxa"/>
            <w:tcBorders>
              <w:top w:val="nil"/>
              <w:left w:val="nil"/>
              <w:bottom w:val="nil"/>
              <w:right w:val="nil"/>
            </w:tcBorders>
            <w:shd w:val="clear" w:color="auto" w:fill="auto"/>
            <w:noWrap/>
            <w:vAlign w:val="center"/>
            <w:hideMark/>
          </w:tcPr>
          <w:p w14:paraId="397F419F" w14:textId="4B692DD2"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24.27(10.</w:t>
            </w:r>
            <w:proofErr w:type="gramStart"/>
            <w:r>
              <w:rPr>
                <w:rFonts w:ascii="等线" w:eastAsia="等线" w:hAnsi="等线" w:hint="eastAsia"/>
                <w:color w:val="000000"/>
                <w:sz w:val="22"/>
              </w:rPr>
              <w:t>1)*</w:t>
            </w:r>
            <w:proofErr w:type="gramEnd"/>
            <w:r>
              <w:rPr>
                <w:rFonts w:ascii="等线" w:eastAsia="等线" w:hAnsi="等线" w:hint="eastAsia"/>
                <w:color w:val="000000"/>
                <w:sz w:val="22"/>
              </w:rPr>
              <w:t>**</w:t>
            </w:r>
          </w:p>
        </w:tc>
        <w:tc>
          <w:tcPr>
            <w:tcW w:w="1377" w:type="dxa"/>
            <w:tcBorders>
              <w:top w:val="nil"/>
              <w:left w:val="nil"/>
              <w:bottom w:val="nil"/>
              <w:right w:val="nil"/>
            </w:tcBorders>
            <w:shd w:val="clear" w:color="auto" w:fill="auto"/>
            <w:noWrap/>
            <w:vAlign w:val="center"/>
            <w:hideMark/>
          </w:tcPr>
          <w:p w14:paraId="6205461A" w14:textId="7EDCAEDF"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0.072</w:t>
            </w:r>
          </w:p>
        </w:tc>
      </w:tr>
      <w:tr w:rsidR="002D4936" w:rsidRPr="007302D4" w14:paraId="327B0650" w14:textId="77777777" w:rsidTr="00F019F8">
        <w:trPr>
          <w:trHeight w:val="340"/>
          <w:jc w:val="center"/>
        </w:trPr>
        <w:tc>
          <w:tcPr>
            <w:tcW w:w="1984" w:type="dxa"/>
            <w:vMerge/>
            <w:tcBorders>
              <w:top w:val="nil"/>
              <w:left w:val="nil"/>
              <w:bottom w:val="single" w:sz="4" w:space="0" w:color="auto"/>
              <w:right w:val="nil"/>
            </w:tcBorders>
            <w:shd w:val="clear" w:color="auto" w:fill="auto"/>
            <w:noWrap/>
            <w:vAlign w:val="center"/>
            <w:hideMark/>
          </w:tcPr>
          <w:p w14:paraId="0675005A" w14:textId="619B2E99" w:rsidR="002D4936" w:rsidRPr="007302D4" w:rsidRDefault="002D4936" w:rsidP="002D4936">
            <w:pPr>
              <w:widowControl/>
              <w:jc w:val="center"/>
              <w:rPr>
                <w:rFonts w:ascii="等线" w:eastAsia="等线" w:hAnsi="等线" w:cs="宋体"/>
                <w:color w:val="000000"/>
                <w:kern w:val="0"/>
                <w:sz w:val="22"/>
              </w:rPr>
            </w:pPr>
          </w:p>
        </w:tc>
        <w:tc>
          <w:tcPr>
            <w:tcW w:w="1376" w:type="dxa"/>
            <w:tcBorders>
              <w:top w:val="nil"/>
              <w:left w:val="nil"/>
              <w:bottom w:val="single" w:sz="4" w:space="0" w:color="auto"/>
              <w:right w:val="nil"/>
            </w:tcBorders>
            <w:shd w:val="clear" w:color="auto" w:fill="auto"/>
            <w:noWrap/>
            <w:vAlign w:val="center"/>
            <w:hideMark/>
          </w:tcPr>
          <w:p w14:paraId="519B3484" w14:textId="75D07065"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180</w:t>
            </w:r>
          </w:p>
        </w:tc>
        <w:tc>
          <w:tcPr>
            <w:tcW w:w="1644" w:type="dxa"/>
            <w:tcBorders>
              <w:top w:val="nil"/>
              <w:left w:val="nil"/>
              <w:bottom w:val="single" w:sz="4" w:space="0" w:color="auto"/>
              <w:right w:val="nil"/>
            </w:tcBorders>
            <w:shd w:val="clear" w:color="auto" w:fill="auto"/>
            <w:noWrap/>
            <w:vAlign w:val="center"/>
            <w:hideMark/>
          </w:tcPr>
          <w:p w14:paraId="4A3A9228" w14:textId="11B4F06E"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1.6(4.</w:t>
            </w:r>
            <w:proofErr w:type="gramStart"/>
            <w:r>
              <w:rPr>
                <w:rFonts w:ascii="等线" w:eastAsia="等线" w:hAnsi="等线" w:hint="eastAsia"/>
                <w:color w:val="000000"/>
                <w:sz w:val="22"/>
              </w:rPr>
              <w:t>23)*</w:t>
            </w:r>
            <w:proofErr w:type="gramEnd"/>
            <w:r>
              <w:rPr>
                <w:rFonts w:ascii="等线" w:eastAsia="等线" w:hAnsi="等线" w:hint="eastAsia"/>
                <w:color w:val="000000"/>
                <w:sz w:val="22"/>
              </w:rPr>
              <w:t>**</w:t>
            </w:r>
          </w:p>
        </w:tc>
        <w:tc>
          <w:tcPr>
            <w:tcW w:w="1644" w:type="dxa"/>
            <w:tcBorders>
              <w:top w:val="nil"/>
              <w:left w:val="nil"/>
              <w:bottom w:val="single" w:sz="4" w:space="0" w:color="auto"/>
              <w:right w:val="nil"/>
            </w:tcBorders>
            <w:shd w:val="clear" w:color="auto" w:fill="auto"/>
            <w:noWrap/>
            <w:vAlign w:val="center"/>
            <w:hideMark/>
          </w:tcPr>
          <w:p w14:paraId="4405D914" w14:textId="58FD1A50"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1.21(1.58)</w:t>
            </w:r>
          </w:p>
        </w:tc>
        <w:tc>
          <w:tcPr>
            <w:tcW w:w="1644" w:type="dxa"/>
            <w:tcBorders>
              <w:top w:val="nil"/>
              <w:left w:val="nil"/>
              <w:bottom w:val="single" w:sz="4" w:space="0" w:color="auto"/>
              <w:right w:val="nil"/>
            </w:tcBorders>
            <w:shd w:val="clear" w:color="auto" w:fill="auto"/>
            <w:noWrap/>
            <w:vAlign w:val="center"/>
            <w:hideMark/>
          </w:tcPr>
          <w:p w14:paraId="2F65B839" w14:textId="432F7FBD"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24.6(10.</w:t>
            </w:r>
            <w:proofErr w:type="gramStart"/>
            <w:r>
              <w:rPr>
                <w:rFonts w:ascii="等线" w:eastAsia="等线" w:hAnsi="等线" w:hint="eastAsia"/>
                <w:color w:val="000000"/>
                <w:sz w:val="22"/>
              </w:rPr>
              <w:t>26)*</w:t>
            </w:r>
            <w:proofErr w:type="gramEnd"/>
            <w:r>
              <w:rPr>
                <w:rFonts w:ascii="等线" w:eastAsia="等线" w:hAnsi="等线" w:hint="eastAsia"/>
                <w:color w:val="000000"/>
                <w:sz w:val="22"/>
              </w:rPr>
              <w:t>**</w:t>
            </w:r>
          </w:p>
        </w:tc>
        <w:tc>
          <w:tcPr>
            <w:tcW w:w="1377" w:type="dxa"/>
            <w:tcBorders>
              <w:top w:val="nil"/>
              <w:left w:val="nil"/>
              <w:bottom w:val="single" w:sz="4" w:space="0" w:color="auto"/>
              <w:right w:val="nil"/>
            </w:tcBorders>
            <w:shd w:val="clear" w:color="auto" w:fill="auto"/>
            <w:noWrap/>
            <w:vAlign w:val="center"/>
            <w:hideMark/>
          </w:tcPr>
          <w:p w14:paraId="6C592205" w14:textId="26436ECE"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0.07</w:t>
            </w:r>
          </w:p>
        </w:tc>
      </w:tr>
      <w:tr w:rsidR="002D4936" w:rsidRPr="007302D4" w14:paraId="2D76340B" w14:textId="77777777" w:rsidTr="00F019F8">
        <w:trPr>
          <w:trHeight w:val="340"/>
          <w:jc w:val="center"/>
        </w:trPr>
        <w:tc>
          <w:tcPr>
            <w:tcW w:w="1984" w:type="dxa"/>
            <w:tcBorders>
              <w:top w:val="single" w:sz="4" w:space="0" w:color="auto"/>
              <w:left w:val="nil"/>
              <w:bottom w:val="nil"/>
              <w:right w:val="nil"/>
            </w:tcBorders>
            <w:shd w:val="clear" w:color="auto" w:fill="auto"/>
            <w:noWrap/>
            <w:vAlign w:val="center"/>
            <w:hideMark/>
          </w:tcPr>
          <w:p w14:paraId="34AE0581" w14:textId="57F0E906" w:rsidR="002D4936" w:rsidRPr="007302D4" w:rsidRDefault="002D4936" w:rsidP="002D4936">
            <w:pPr>
              <w:widowControl/>
              <w:jc w:val="center"/>
              <w:rPr>
                <w:rFonts w:ascii="等线" w:eastAsia="等线" w:hAnsi="等线" w:cs="宋体"/>
                <w:color w:val="000000"/>
                <w:kern w:val="0"/>
                <w:sz w:val="22"/>
              </w:rPr>
            </w:pPr>
            <w:proofErr w:type="gramStart"/>
            <w:r>
              <w:rPr>
                <w:rFonts w:ascii="等线" w:eastAsia="等线" w:hAnsi="等线" w:hint="eastAsia"/>
                <w:color w:val="000000"/>
                <w:sz w:val="22"/>
              </w:rPr>
              <w:t>C(</w:t>
            </w:r>
            <w:proofErr w:type="gramEnd"/>
            <w:r>
              <w:rPr>
                <w:rFonts w:ascii="等线" w:eastAsia="等线" w:hAnsi="等线" w:hint="eastAsia"/>
                <w:color w:val="000000"/>
                <w:sz w:val="22"/>
              </w:rPr>
              <w:t>0.03, 0.1]</w:t>
            </w:r>
          </w:p>
        </w:tc>
        <w:tc>
          <w:tcPr>
            <w:tcW w:w="1376" w:type="dxa"/>
            <w:tcBorders>
              <w:top w:val="single" w:sz="4" w:space="0" w:color="auto"/>
              <w:left w:val="nil"/>
              <w:bottom w:val="nil"/>
              <w:right w:val="nil"/>
            </w:tcBorders>
            <w:shd w:val="clear" w:color="auto" w:fill="auto"/>
            <w:noWrap/>
            <w:vAlign w:val="center"/>
            <w:hideMark/>
          </w:tcPr>
          <w:p w14:paraId="1315E28F" w14:textId="3C2D9AA8"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30</w:t>
            </w:r>
          </w:p>
        </w:tc>
        <w:tc>
          <w:tcPr>
            <w:tcW w:w="1644" w:type="dxa"/>
            <w:tcBorders>
              <w:top w:val="single" w:sz="4" w:space="0" w:color="auto"/>
              <w:left w:val="nil"/>
              <w:bottom w:val="nil"/>
              <w:right w:val="nil"/>
            </w:tcBorders>
            <w:shd w:val="clear" w:color="auto" w:fill="auto"/>
            <w:noWrap/>
            <w:vAlign w:val="center"/>
            <w:hideMark/>
          </w:tcPr>
          <w:p w14:paraId="49A1405F" w14:textId="6CD29B26"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0.68(3.</w:t>
            </w:r>
            <w:proofErr w:type="gramStart"/>
            <w:r>
              <w:rPr>
                <w:rFonts w:ascii="等线" w:eastAsia="等线" w:hAnsi="等线" w:hint="eastAsia"/>
                <w:color w:val="000000"/>
                <w:sz w:val="22"/>
              </w:rPr>
              <w:t>62)*</w:t>
            </w:r>
            <w:proofErr w:type="gramEnd"/>
            <w:r>
              <w:rPr>
                <w:rFonts w:ascii="等线" w:eastAsia="等线" w:hAnsi="等线" w:hint="eastAsia"/>
                <w:color w:val="000000"/>
                <w:sz w:val="22"/>
              </w:rPr>
              <w:t>**</w:t>
            </w:r>
          </w:p>
        </w:tc>
        <w:tc>
          <w:tcPr>
            <w:tcW w:w="1644" w:type="dxa"/>
            <w:tcBorders>
              <w:top w:val="single" w:sz="4" w:space="0" w:color="auto"/>
              <w:left w:val="nil"/>
              <w:bottom w:val="nil"/>
              <w:right w:val="nil"/>
            </w:tcBorders>
            <w:shd w:val="clear" w:color="auto" w:fill="auto"/>
            <w:noWrap/>
            <w:vAlign w:val="center"/>
            <w:hideMark/>
          </w:tcPr>
          <w:p w14:paraId="4A2F4DBC" w14:textId="465FA5E4"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0.76(2.</w:t>
            </w:r>
            <w:proofErr w:type="gramStart"/>
            <w:r>
              <w:rPr>
                <w:rFonts w:ascii="等线" w:eastAsia="等线" w:hAnsi="等线" w:hint="eastAsia"/>
                <w:color w:val="000000"/>
                <w:sz w:val="22"/>
              </w:rPr>
              <w:t>23)*</w:t>
            </w:r>
            <w:proofErr w:type="gramEnd"/>
            <w:r>
              <w:rPr>
                <w:rFonts w:ascii="等线" w:eastAsia="等线" w:hAnsi="等线" w:hint="eastAsia"/>
                <w:color w:val="000000"/>
                <w:sz w:val="22"/>
              </w:rPr>
              <w:t>*</w:t>
            </w:r>
          </w:p>
        </w:tc>
        <w:tc>
          <w:tcPr>
            <w:tcW w:w="1644" w:type="dxa"/>
            <w:tcBorders>
              <w:top w:val="single" w:sz="4" w:space="0" w:color="auto"/>
              <w:left w:val="nil"/>
              <w:bottom w:val="nil"/>
              <w:right w:val="nil"/>
            </w:tcBorders>
            <w:shd w:val="clear" w:color="auto" w:fill="auto"/>
            <w:noWrap/>
            <w:vAlign w:val="center"/>
            <w:hideMark/>
          </w:tcPr>
          <w:p w14:paraId="13C5FB3E" w14:textId="710F7805"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31.51(13.</w:t>
            </w:r>
            <w:proofErr w:type="gramStart"/>
            <w:r>
              <w:rPr>
                <w:rFonts w:ascii="等线" w:eastAsia="等线" w:hAnsi="等线" w:hint="eastAsia"/>
                <w:color w:val="000000"/>
                <w:sz w:val="22"/>
              </w:rPr>
              <w:t>9)*</w:t>
            </w:r>
            <w:proofErr w:type="gramEnd"/>
            <w:r>
              <w:rPr>
                <w:rFonts w:ascii="等线" w:eastAsia="等线" w:hAnsi="等线" w:hint="eastAsia"/>
                <w:color w:val="000000"/>
                <w:sz w:val="22"/>
              </w:rPr>
              <w:t>**</w:t>
            </w:r>
          </w:p>
        </w:tc>
        <w:tc>
          <w:tcPr>
            <w:tcW w:w="1377" w:type="dxa"/>
            <w:tcBorders>
              <w:top w:val="single" w:sz="4" w:space="0" w:color="auto"/>
              <w:left w:val="nil"/>
              <w:bottom w:val="nil"/>
              <w:right w:val="nil"/>
            </w:tcBorders>
            <w:shd w:val="clear" w:color="auto" w:fill="auto"/>
            <w:noWrap/>
            <w:vAlign w:val="center"/>
            <w:hideMark/>
          </w:tcPr>
          <w:p w14:paraId="2D443A1D" w14:textId="30DC79EA"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0.122</w:t>
            </w:r>
          </w:p>
        </w:tc>
      </w:tr>
      <w:tr w:rsidR="002D4936" w:rsidRPr="007302D4" w14:paraId="3864280C" w14:textId="77777777" w:rsidTr="00644B53">
        <w:trPr>
          <w:trHeight w:val="340"/>
          <w:jc w:val="center"/>
        </w:trPr>
        <w:tc>
          <w:tcPr>
            <w:tcW w:w="1984" w:type="dxa"/>
            <w:tcBorders>
              <w:top w:val="nil"/>
              <w:left w:val="nil"/>
              <w:bottom w:val="nil"/>
              <w:right w:val="nil"/>
            </w:tcBorders>
            <w:shd w:val="clear" w:color="auto" w:fill="auto"/>
            <w:noWrap/>
            <w:vAlign w:val="center"/>
            <w:hideMark/>
          </w:tcPr>
          <w:p w14:paraId="2AB744BE" w14:textId="7FA4F1D0" w:rsidR="002D4936" w:rsidRPr="007302D4" w:rsidRDefault="002D4936" w:rsidP="002D4936">
            <w:pPr>
              <w:widowControl/>
              <w:jc w:val="center"/>
              <w:rPr>
                <w:rFonts w:ascii="等线" w:eastAsia="等线" w:hAnsi="等线" w:cs="宋体"/>
                <w:color w:val="000000"/>
                <w:kern w:val="0"/>
                <w:sz w:val="22"/>
              </w:rPr>
            </w:pPr>
            <w:proofErr w:type="gramStart"/>
            <w:r>
              <w:rPr>
                <w:rFonts w:ascii="等线" w:eastAsia="等线" w:hAnsi="等线" w:hint="eastAsia"/>
                <w:color w:val="000000"/>
                <w:sz w:val="22"/>
              </w:rPr>
              <w:t>C(</w:t>
            </w:r>
            <w:proofErr w:type="gramEnd"/>
            <w:r>
              <w:rPr>
                <w:rFonts w:ascii="等线" w:eastAsia="等线" w:hAnsi="等线" w:hint="eastAsia"/>
                <w:color w:val="000000"/>
                <w:sz w:val="22"/>
              </w:rPr>
              <w:t>0.03, 0.1]</w:t>
            </w:r>
          </w:p>
        </w:tc>
        <w:tc>
          <w:tcPr>
            <w:tcW w:w="1376" w:type="dxa"/>
            <w:tcBorders>
              <w:top w:val="nil"/>
              <w:left w:val="nil"/>
              <w:bottom w:val="nil"/>
              <w:right w:val="nil"/>
            </w:tcBorders>
            <w:shd w:val="clear" w:color="auto" w:fill="auto"/>
            <w:noWrap/>
            <w:vAlign w:val="center"/>
            <w:hideMark/>
          </w:tcPr>
          <w:p w14:paraId="53D4F015" w14:textId="57143CCB"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60</w:t>
            </w:r>
          </w:p>
        </w:tc>
        <w:tc>
          <w:tcPr>
            <w:tcW w:w="1644" w:type="dxa"/>
            <w:tcBorders>
              <w:top w:val="nil"/>
              <w:left w:val="nil"/>
              <w:bottom w:val="nil"/>
              <w:right w:val="nil"/>
            </w:tcBorders>
            <w:shd w:val="clear" w:color="auto" w:fill="auto"/>
            <w:noWrap/>
            <w:vAlign w:val="center"/>
            <w:hideMark/>
          </w:tcPr>
          <w:p w14:paraId="2B0B4546" w14:textId="79B5B43F"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0.72(3.</w:t>
            </w:r>
            <w:proofErr w:type="gramStart"/>
            <w:r>
              <w:rPr>
                <w:rFonts w:ascii="等线" w:eastAsia="等线" w:hAnsi="等线" w:hint="eastAsia"/>
                <w:color w:val="000000"/>
                <w:sz w:val="22"/>
              </w:rPr>
              <w:t>73)*</w:t>
            </w:r>
            <w:proofErr w:type="gramEnd"/>
            <w:r>
              <w:rPr>
                <w:rFonts w:ascii="等线" w:eastAsia="等线" w:hAnsi="等线" w:hint="eastAsia"/>
                <w:color w:val="000000"/>
                <w:sz w:val="22"/>
              </w:rPr>
              <w:t>**</w:t>
            </w:r>
          </w:p>
        </w:tc>
        <w:tc>
          <w:tcPr>
            <w:tcW w:w="1644" w:type="dxa"/>
            <w:tcBorders>
              <w:top w:val="nil"/>
              <w:left w:val="nil"/>
              <w:bottom w:val="nil"/>
              <w:right w:val="nil"/>
            </w:tcBorders>
            <w:shd w:val="clear" w:color="auto" w:fill="auto"/>
            <w:noWrap/>
            <w:vAlign w:val="center"/>
            <w:hideMark/>
          </w:tcPr>
          <w:p w14:paraId="6A6D5AA1" w14:textId="4801AB4F"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0.78(2.</w:t>
            </w:r>
            <w:proofErr w:type="gramStart"/>
            <w:r>
              <w:rPr>
                <w:rFonts w:ascii="等线" w:eastAsia="等线" w:hAnsi="等线" w:hint="eastAsia"/>
                <w:color w:val="000000"/>
                <w:sz w:val="22"/>
              </w:rPr>
              <w:t>15)*</w:t>
            </w:r>
            <w:proofErr w:type="gramEnd"/>
            <w:r>
              <w:rPr>
                <w:rFonts w:ascii="等线" w:eastAsia="等线" w:hAnsi="等线" w:hint="eastAsia"/>
                <w:color w:val="000000"/>
                <w:sz w:val="22"/>
              </w:rPr>
              <w:t>*</w:t>
            </w:r>
          </w:p>
        </w:tc>
        <w:tc>
          <w:tcPr>
            <w:tcW w:w="1644" w:type="dxa"/>
            <w:tcBorders>
              <w:top w:val="nil"/>
              <w:left w:val="nil"/>
              <w:bottom w:val="nil"/>
              <w:right w:val="nil"/>
            </w:tcBorders>
            <w:shd w:val="clear" w:color="auto" w:fill="auto"/>
            <w:noWrap/>
            <w:vAlign w:val="center"/>
            <w:hideMark/>
          </w:tcPr>
          <w:p w14:paraId="003AC848" w14:textId="78A7BD34"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31.59(13.</w:t>
            </w:r>
            <w:proofErr w:type="gramStart"/>
            <w:r>
              <w:rPr>
                <w:rFonts w:ascii="等线" w:eastAsia="等线" w:hAnsi="等线" w:hint="eastAsia"/>
                <w:color w:val="000000"/>
                <w:sz w:val="22"/>
              </w:rPr>
              <w:t>95)*</w:t>
            </w:r>
            <w:proofErr w:type="gramEnd"/>
            <w:r>
              <w:rPr>
                <w:rFonts w:ascii="等线" w:eastAsia="等线" w:hAnsi="等线" w:hint="eastAsia"/>
                <w:color w:val="000000"/>
                <w:sz w:val="22"/>
              </w:rPr>
              <w:t>**</w:t>
            </w:r>
          </w:p>
        </w:tc>
        <w:tc>
          <w:tcPr>
            <w:tcW w:w="1377" w:type="dxa"/>
            <w:tcBorders>
              <w:top w:val="nil"/>
              <w:left w:val="nil"/>
              <w:bottom w:val="nil"/>
              <w:right w:val="nil"/>
            </w:tcBorders>
            <w:shd w:val="clear" w:color="auto" w:fill="auto"/>
            <w:noWrap/>
            <w:vAlign w:val="center"/>
            <w:hideMark/>
          </w:tcPr>
          <w:p w14:paraId="6A2213F2" w14:textId="1D44823D"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0.122</w:t>
            </w:r>
          </w:p>
        </w:tc>
      </w:tr>
      <w:tr w:rsidR="002D4936" w:rsidRPr="007302D4" w14:paraId="0A8364AE" w14:textId="77777777" w:rsidTr="00F019F8">
        <w:trPr>
          <w:trHeight w:val="340"/>
          <w:jc w:val="center"/>
        </w:trPr>
        <w:tc>
          <w:tcPr>
            <w:tcW w:w="1984" w:type="dxa"/>
            <w:tcBorders>
              <w:top w:val="nil"/>
              <w:left w:val="nil"/>
              <w:bottom w:val="nil"/>
              <w:right w:val="nil"/>
            </w:tcBorders>
            <w:shd w:val="clear" w:color="auto" w:fill="auto"/>
            <w:noWrap/>
            <w:vAlign w:val="center"/>
            <w:hideMark/>
          </w:tcPr>
          <w:p w14:paraId="75612342" w14:textId="3E2F7B76" w:rsidR="002D4936" w:rsidRPr="007302D4" w:rsidRDefault="002D4936" w:rsidP="002D4936">
            <w:pPr>
              <w:widowControl/>
              <w:jc w:val="center"/>
              <w:rPr>
                <w:rFonts w:ascii="等线" w:eastAsia="等线" w:hAnsi="等线" w:cs="宋体"/>
                <w:color w:val="000000"/>
                <w:kern w:val="0"/>
                <w:sz w:val="22"/>
              </w:rPr>
            </w:pPr>
            <w:proofErr w:type="gramStart"/>
            <w:r>
              <w:rPr>
                <w:rFonts w:ascii="等线" w:eastAsia="等线" w:hAnsi="等线" w:hint="eastAsia"/>
                <w:color w:val="000000"/>
                <w:sz w:val="22"/>
              </w:rPr>
              <w:t>C(</w:t>
            </w:r>
            <w:proofErr w:type="gramEnd"/>
            <w:r>
              <w:rPr>
                <w:rFonts w:ascii="等线" w:eastAsia="等线" w:hAnsi="等线" w:hint="eastAsia"/>
                <w:color w:val="000000"/>
                <w:sz w:val="22"/>
              </w:rPr>
              <w:t>0.03, 0.1]</w:t>
            </w:r>
          </w:p>
        </w:tc>
        <w:tc>
          <w:tcPr>
            <w:tcW w:w="1376" w:type="dxa"/>
            <w:tcBorders>
              <w:top w:val="nil"/>
              <w:left w:val="nil"/>
              <w:bottom w:val="nil"/>
              <w:right w:val="nil"/>
            </w:tcBorders>
            <w:shd w:val="clear" w:color="auto" w:fill="auto"/>
            <w:noWrap/>
            <w:vAlign w:val="center"/>
            <w:hideMark/>
          </w:tcPr>
          <w:p w14:paraId="2A927F15" w14:textId="2582B589"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90</w:t>
            </w:r>
          </w:p>
        </w:tc>
        <w:tc>
          <w:tcPr>
            <w:tcW w:w="1644" w:type="dxa"/>
            <w:tcBorders>
              <w:top w:val="nil"/>
              <w:left w:val="nil"/>
              <w:bottom w:val="nil"/>
              <w:right w:val="nil"/>
            </w:tcBorders>
            <w:shd w:val="clear" w:color="auto" w:fill="auto"/>
            <w:noWrap/>
            <w:vAlign w:val="center"/>
            <w:hideMark/>
          </w:tcPr>
          <w:p w14:paraId="512215E1" w14:textId="68C62E06"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0.76(3.</w:t>
            </w:r>
            <w:proofErr w:type="gramStart"/>
            <w:r>
              <w:rPr>
                <w:rFonts w:ascii="等线" w:eastAsia="等线" w:hAnsi="等线" w:hint="eastAsia"/>
                <w:color w:val="000000"/>
                <w:sz w:val="22"/>
              </w:rPr>
              <w:t>85)*</w:t>
            </w:r>
            <w:proofErr w:type="gramEnd"/>
            <w:r>
              <w:rPr>
                <w:rFonts w:ascii="等线" w:eastAsia="等线" w:hAnsi="等线" w:hint="eastAsia"/>
                <w:color w:val="000000"/>
                <w:sz w:val="22"/>
              </w:rPr>
              <w:t>**</w:t>
            </w:r>
          </w:p>
        </w:tc>
        <w:tc>
          <w:tcPr>
            <w:tcW w:w="1644" w:type="dxa"/>
            <w:tcBorders>
              <w:top w:val="nil"/>
              <w:left w:val="nil"/>
              <w:bottom w:val="nil"/>
              <w:right w:val="nil"/>
            </w:tcBorders>
            <w:shd w:val="clear" w:color="auto" w:fill="auto"/>
            <w:noWrap/>
            <w:vAlign w:val="center"/>
            <w:hideMark/>
          </w:tcPr>
          <w:p w14:paraId="23AE3CFF" w14:textId="6152B602"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0.79(2.</w:t>
            </w:r>
            <w:proofErr w:type="gramStart"/>
            <w:r>
              <w:rPr>
                <w:rFonts w:ascii="等线" w:eastAsia="等线" w:hAnsi="等线" w:hint="eastAsia"/>
                <w:color w:val="000000"/>
                <w:sz w:val="22"/>
              </w:rPr>
              <w:t>05)*</w:t>
            </w:r>
            <w:proofErr w:type="gramEnd"/>
            <w:r>
              <w:rPr>
                <w:rFonts w:ascii="等线" w:eastAsia="等线" w:hAnsi="等线" w:hint="eastAsia"/>
                <w:color w:val="000000"/>
                <w:sz w:val="22"/>
              </w:rPr>
              <w:t>*</w:t>
            </w:r>
          </w:p>
        </w:tc>
        <w:tc>
          <w:tcPr>
            <w:tcW w:w="1644" w:type="dxa"/>
            <w:tcBorders>
              <w:top w:val="nil"/>
              <w:left w:val="nil"/>
              <w:bottom w:val="nil"/>
              <w:right w:val="nil"/>
            </w:tcBorders>
            <w:shd w:val="clear" w:color="auto" w:fill="auto"/>
            <w:noWrap/>
            <w:vAlign w:val="center"/>
            <w:hideMark/>
          </w:tcPr>
          <w:p w14:paraId="6E66B775" w14:textId="2B9C29A5"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31.69(14.</w:t>
            </w:r>
            <w:proofErr w:type="gramStart"/>
            <w:r>
              <w:rPr>
                <w:rFonts w:ascii="等线" w:eastAsia="等线" w:hAnsi="等线" w:hint="eastAsia"/>
                <w:color w:val="000000"/>
                <w:sz w:val="22"/>
              </w:rPr>
              <w:t>0)*</w:t>
            </w:r>
            <w:proofErr w:type="gramEnd"/>
            <w:r>
              <w:rPr>
                <w:rFonts w:ascii="等线" w:eastAsia="等线" w:hAnsi="等线" w:hint="eastAsia"/>
                <w:color w:val="000000"/>
                <w:sz w:val="22"/>
              </w:rPr>
              <w:t>**</w:t>
            </w:r>
          </w:p>
        </w:tc>
        <w:tc>
          <w:tcPr>
            <w:tcW w:w="1377" w:type="dxa"/>
            <w:tcBorders>
              <w:top w:val="nil"/>
              <w:left w:val="nil"/>
              <w:bottom w:val="nil"/>
              <w:right w:val="nil"/>
            </w:tcBorders>
            <w:shd w:val="clear" w:color="auto" w:fill="auto"/>
            <w:noWrap/>
            <w:vAlign w:val="center"/>
            <w:hideMark/>
          </w:tcPr>
          <w:p w14:paraId="759905E0" w14:textId="27EC6034"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0.121</w:t>
            </w:r>
          </w:p>
        </w:tc>
      </w:tr>
      <w:tr w:rsidR="002D4936" w:rsidRPr="007302D4" w14:paraId="7E304848" w14:textId="77777777" w:rsidTr="00F019F8">
        <w:trPr>
          <w:trHeight w:val="340"/>
          <w:jc w:val="center"/>
        </w:trPr>
        <w:tc>
          <w:tcPr>
            <w:tcW w:w="1984" w:type="dxa"/>
            <w:tcBorders>
              <w:top w:val="nil"/>
              <w:left w:val="nil"/>
              <w:bottom w:val="single" w:sz="4" w:space="0" w:color="auto"/>
              <w:right w:val="nil"/>
            </w:tcBorders>
            <w:shd w:val="clear" w:color="auto" w:fill="auto"/>
            <w:noWrap/>
            <w:vAlign w:val="center"/>
            <w:hideMark/>
          </w:tcPr>
          <w:p w14:paraId="6DBA15E4" w14:textId="7C5578AA" w:rsidR="002D4936" w:rsidRPr="007302D4" w:rsidRDefault="002D4936" w:rsidP="002D4936">
            <w:pPr>
              <w:widowControl/>
              <w:jc w:val="center"/>
              <w:rPr>
                <w:rFonts w:ascii="等线" w:eastAsia="等线" w:hAnsi="等线" w:cs="宋体"/>
                <w:color w:val="000000"/>
                <w:kern w:val="0"/>
                <w:sz w:val="22"/>
              </w:rPr>
            </w:pPr>
            <w:proofErr w:type="gramStart"/>
            <w:r>
              <w:rPr>
                <w:rFonts w:ascii="等线" w:eastAsia="等线" w:hAnsi="等线" w:hint="eastAsia"/>
                <w:color w:val="000000"/>
                <w:sz w:val="22"/>
              </w:rPr>
              <w:t>C(</w:t>
            </w:r>
            <w:proofErr w:type="gramEnd"/>
            <w:r>
              <w:rPr>
                <w:rFonts w:ascii="等线" w:eastAsia="等线" w:hAnsi="等线" w:hint="eastAsia"/>
                <w:color w:val="000000"/>
                <w:sz w:val="22"/>
              </w:rPr>
              <w:t>0.03, 0.1]</w:t>
            </w:r>
          </w:p>
        </w:tc>
        <w:tc>
          <w:tcPr>
            <w:tcW w:w="1376" w:type="dxa"/>
            <w:tcBorders>
              <w:top w:val="nil"/>
              <w:left w:val="nil"/>
              <w:bottom w:val="single" w:sz="4" w:space="0" w:color="auto"/>
              <w:right w:val="nil"/>
            </w:tcBorders>
            <w:shd w:val="clear" w:color="auto" w:fill="auto"/>
            <w:noWrap/>
            <w:vAlign w:val="center"/>
            <w:hideMark/>
          </w:tcPr>
          <w:p w14:paraId="16E6ABE4" w14:textId="6DE646C5"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180</w:t>
            </w:r>
          </w:p>
        </w:tc>
        <w:tc>
          <w:tcPr>
            <w:tcW w:w="1644" w:type="dxa"/>
            <w:tcBorders>
              <w:top w:val="nil"/>
              <w:left w:val="nil"/>
              <w:bottom w:val="single" w:sz="4" w:space="0" w:color="auto"/>
              <w:right w:val="nil"/>
            </w:tcBorders>
            <w:shd w:val="clear" w:color="auto" w:fill="auto"/>
            <w:noWrap/>
            <w:vAlign w:val="center"/>
            <w:hideMark/>
          </w:tcPr>
          <w:p w14:paraId="2A5CF836" w14:textId="4E4BA485"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0.86(4.</w:t>
            </w:r>
            <w:proofErr w:type="gramStart"/>
            <w:r>
              <w:rPr>
                <w:rFonts w:ascii="等线" w:eastAsia="等线" w:hAnsi="等线" w:hint="eastAsia"/>
                <w:color w:val="000000"/>
                <w:sz w:val="22"/>
              </w:rPr>
              <w:t>05)*</w:t>
            </w:r>
            <w:proofErr w:type="gramEnd"/>
            <w:r>
              <w:rPr>
                <w:rFonts w:ascii="等线" w:eastAsia="等线" w:hAnsi="等线" w:hint="eastAsia"/>
                <w:color w:val="000000"/>
                <w:sz w:val="22"/>
              </w:rPr>
              <w:t>**</w:t>
            </w:r>
          </w:p>
        </w:tc>
        <w:tc>
          <w:tcPr>
            <w:tcW w:w="1644" w:type="dxa"/>
            <w:tcBorders>
              <w:top w:val="nil"/>
              <w:left w:val="nil"/>
              <w:bottom w:val="single" w:sz="4" w:space="0" w:color="auto"/>
              <w:right w:val="nil"/>
            </w:tcBorders>
            <w:shd w:val="clear" w:color="auto" w:fill="auto"/>
            <w:noWrap/>
            <w:vAlign w:val="center"/>
            <w:hideMark/>
          </w:tcPr>
          <w:p w14:paraId="4BAAF3CD" w14:textId="0303469C"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0.71(1.</w:t>
            </w:r>
            <w:proofErr w:type="gramStart"/>
            <w:r>
              <w:rPr>
                <w:rFonts w:ascii="等线" w:eastAsia="等线" w:hAnsi="等线" w:hint="eastAsia"/>
                <w:color w:val="000000"/>
                <w:sz w:val="22"/>
              </w:rPr>
              <w:t>65)*</w:t>
            </w:r>
            <w:proofErr w:type="gramEnd"/>
          </w:p>
        </w:tc>
        <w:tc>
          <w:tcPr>
            <w:tcW w:w="1644" w:type="dxa"/>
            <w:tcBorders>
              <w:top w:val="nil"/>
              <w:left w:val="nil"/>
              <w:bottom w:val="single" w:sz="4" w:space="0" w:color="auto"/>
              <w:right w:val="nil"/>
            </w:tcBorders>
            <w:shd w:val="clear" w:color="auto" w:fill="auto"/>
            <w:noWrap/>
            <w:vAlign w:val="center"/>
            <w:hideMark/>
          </w:tcPr>
          <w:p w14:paraId="7857E48C" w14:textId="54AD9A3F"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32.07(14.</w:t>
            </w:r>
            <w:proofErr w:type="gramStart"/>
            <w:r>
              <w:rPr>
                <w:rFonts w:ascii="等线" w:eastAsia="等线" w:hAnsi="等线" w:hint="eastAsia"/>
                <w:color w:val="000000"/>
                <w:sz w:val="22"/>
              </w:rPr>
              <w:t>2)*</w:t>
            </w:r>
            <w:proofErr w:type="gramEnd"/>
            <w:r>
              <w:rPr>
                <w:rFonts w:ascii="等线" w:eastAsia="等线" w:hAnsi="等线" w:hint="eastAsia"/>
                <w:color w:val="000000"/>
                <w:sz w:val="22"/>
              </w:rPr>
              <w:t>**</w:t>
            </w:r>
          </w:p>
        </w:tc>
        <w:tc>
          <w:tcPr>
            <w:tcW w:w="1377" w:type="dxa"/>
            <w:tcBorders>
              <w:top w:val="nil"/>
              <w:left w:val="nil"/>
              <w:bottom w:val="single" w:sz="4" w:space="0" w:color="auto"/>
              <w:right w:val="nil"/>
            </w:tcBorders>
            <w:shd w:val="clear" w:color="auto" w:fill="auto"/>
            <w:noWrap/>
            <w:vAlign w:val="center"/>
            <w:hideMark/>
          </w:tcPr>
          <w:p w14:paraId="5EE7D055" w14:textId="4DADC3B5"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0.119</w:t>
            </w:r>
          </w:p>
        </w:tc>
      </w:tr>
      <w:tr w:rsidR="002D4936" w:rsidRPr="007302D4" w14:paraId="56AFA602" w14:textId="77777777" w:rsidTr="00F019F8">
        <w:trPr>
          <w:trHeight w:val="340"/>
          <w:jc w:val="center"/>
        </w:trPr>
        <w:tc>
          <w:tcPr>
            <w:tcW w:w="1984" w:type="dxa"/>
            <w:tcBorders>
              <w:top w:val="single" w:sz="4" w:space="0" w:color="auto"/>
              <w:left w:val="nil"/>
              <w:bottom w:val="nil"/>
              <w:right w:val="nil"/>
            </w:tcBorders>
            <w:shd w:val="clear" w:color="auto" w:fill="auto"/>
            <w:noWrap/>
            <w:vAlign w:val="center"/>
            <w:hideMark/>
          </w:tcPr>
          <w:p w14:paraId="1D51F894" w14:textId="2D151119" w:rsidR="002D4936" w:rsidRPr="007302D4" w:rsidRDefault="002D4936" w:rsidP="002D4936">
            <w:pPr>
              <w:widowControl/>
              <w:jc w:val="center"/>
              <w:rPr>
                <w:rFonts w:ascii="等线" w:eastAsia="等线" w:hAnsi="等线" w:cs="宋体"/>
                <w:color w:val="000000"/>
                <w:kern w:val="0"/>
                <w:sz w:val="22"/>
              </w:rPr>
            </w:pPr>
            <w:proofErr w:type="gramStart"/>
            <w:r>
              <w:rPr>
                <w:rFonts w:ascii="等线" w:eastAsia="等线" w:hAnsi="等线" w:hint="eastAsia"/>
                <w:color w:val="000000"/>
                <w:sz w:val="22"/>
              </w:rPr>
              <w:lastRenderedPageBreak/>
              <w:t>P(</w:t>
            </w:r>
            <w:proofErr w:type="gramEnd"/>
            <w:r>
              <w:rPr>
                <w:rFonts w:ascii="等线" w:eastAsia="等线" w:hAnsi="等线" w:hint="eastAsia"/>
                <w:color w:val="000000"/>
                <w:sz w:val="22"/>
              </w:rPr>
              <w:t>-0.03, 0.03]</w:t>
            </w:r>
          </w:p>
        </w:tc>
        <w:tc>
          <w:tcPr>
            <w:tcW w:w="1376" w:type="dxa"/>
            <w:tcBorders>
              <w:top w:val="single" w:sz="4" w:space="0" w:color="auto"/>
              <w:left w:val="nil"/>
              <w:bottom w:val="nil"/>
              <w:right w:val="nil"/>
            </w:tcBorders>
            <w:shd w:val="clear" w:color="auto" w:fill="auto"/>
            <w:noWrap/>
            <w:vAlign w:val="center"/>
            <w:hideMark/>
          </w:tcPr>
          <w:p w14:paraId="6CBA1A82" w14:textId="0466B3E2"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30</w:t>
            </w:r>
          </w:p>
        </w:tc>
        <w:tc>
          <w:tcPr>
            <w:tcW w:w="1644" w:type="dxa"/>
            <w:tcBorders>
              <w:top w:val="single" w:sz="4" w:space="0" w:color="auto"/>
              <w:left w:val="nil"/>
              <w:bottom w:val="nil"/>
              <w:right w:val="nil"/>
            </w:tcBorders>
            <w:shd w:val="clear" w:color="auto" w:fill="auto"/>
            <w:noWrap/>
            <w:vAlign w:val="center"/>
            <w:hideMark/>
          </w:tcPr>
          <w:p w14:paraId="3A97D7C6" w14:textId="36E1C882"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-1.43(-4.</w:t>
            </w:r>
            <w:proofErr w:type="gramStart"/>
            <w:r>
              <w:rPr>
                <w:rFonts w:ascii="等线" w:eastAsia="等线" w:hAnsi="等线" w:hint="eastAsia"/>
                <w:color w:val="000000"/>
                <w:sz w:val="22"/>
              </w:rPr>
              <w:t>26)*</w:t>
            </w:r>
            <w:proofErr w:type="gramEnd"/>
            <w:r>
              <w:rPr>
                <w:rFonts w:ascii="等线" w:eastAsia="等线" w:hAnsi="等线" w:hint="eastAsia"/>
                <w:color w:val="000000"/>
                <w:sz w:val="22"/>
              </w:rPr>
              <w:t>**</w:t>
            </w:r>
          </w:p>
        </w:tc>
        <w:tc>
          <w:tcPr>
            <w:tcW w:w="1644" w:type="dxa"/>
            <w:tcBorders>
              <w:top w:val="single" w:sz="4" w:space="0" w:color="auto"/>
              <w:left w:val="nil"/>
              <w:bottom w:val="nil"/>
              <w:right w:val="nil"/>
            </w:tcBorders>
            <w:shd w:val="clear" w:color="auto" w:fill="auto"/>
            <w:noWrap/>
            <w:vAlign w:val="center"/>
            <w:hideMark/>
          </w:tcPr>
          <w:p w14:paraId="6E3DAC28" w14:textId="43573B78"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-1.47(-2.</w:t>
            </w:r>
            <w:proofErr w:type="gramStart"/>
            <w:r>
              <w:rPr>
                <w:rFonts w:ascii="等线" w:eastAsia="等线" w:hAnsi="等线" w:hint="eastAsia"/>
                <w:color w:val="000000"/>
                <w:sz w:val="22"/>
              </w:rPr>
              <w:t>4)*</w:t>
            </w:r>
            <w:proofErr w:type="gramEnd"/>
            <w:r>
              <w:rPr>
                <w:rFonts w:ascii="等线" w:eastAsia="等线" w:hAnsi="等线" w:hint="eastAsia"/>
                <w:color w:val="000000"/>
                <w:sz w:val="22"/>
              </w:rPr>
              <w:t>*</w:t>
            </w:r>
          </w:p>
        </w:tc>
        <w:tc>
          <w:tcPr>
            <w:tcW w:w="1644" w:type="dxa"/>
            <w:tcBorders>
              <w:top w:val="single" w:sz="4" w:space="0" w:color="auto"/>
              <w:left w:val="nil"/>
              <w:bottom w:val="nil"/>
              <w:right w:val="nil"/>
            </w:tcBorders>
            <w:shd w:val="clear" w:color="auto" w:fill="auto"/>
            <w:noWrap/>
            <w:vAlign w:val="center"/>
            <w:hideMark/>
          </w:tcPr>
          <w:p w14:paraId="4F026395" w14:textId="514F06C6"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21.53(9.</w:t>
            </w:r>
            <w:proofErr w:type="gramStart"/>
            <w:r>
              <w:rPr>
                <w:rFonts w:ascii="等线" w:eastAsia="等线" w:hAnsi="等线" w:hint="eastAsia"/>
                <w:color w:val="000000"/>
                <w:sz w:val="22"/>
              </w:rPr>
              <w:t>06)*</w:t>
            </w:r>
            <w:proofErr w:type="gramEnd"/>
            <w:r>
              <w:rPr>
                <w:rFonts w:ascii="等线" w:eastAsia="等线" w:hAnsi="等线" w:hint="eastAsia"/>
                <w:color w:val="000000"/>
                <w:sz w:val="22"/>
              </w:rPr>
              <w:t>**</w:t>
            </w:r>
          </w:p>
        </w:tc>
        <w:tc>
          <w:tcPr>
            <w:tcW w:w="1377" w:type="dxa"/>
            <w:tcBorders>
              <w:top w:val="single" w:sz="4" w:space="0" w:color="auto"/>
              <w:left w:val="nil"/>
              <w:bottom w:val="nil"/>
              <w:right w:val="nil"/>
            </w:tcBorders>
            <w:shd w:val="clear" w:color="auto" w:fill="auto"/>
            <w:noWrap/>
            <w:vAlign w:val="center"/>
            <w:hideMark/>
          </w:tcPr>
          <w:p w14:paraId="29B31815" w14:textId="7504B982"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0.069</w:t>
            </w:r>
          </w:p>
        </w:tc>
      </w:tr>
      <w:tr w:rsidR="002D4936" w:rsidRPr="007302D4" w14:paraId="5605EF2F" w14:textId="77777777" w:rsidTr="00644B53">
        <w:trPr>
          <w:trHeight w:val="340"/>
          <w:jc w:val="center"/>
        </w:trPr>
        <w:tc>
          <w:tcPr>
            <w:tcW w:w="1984" w:type="dxa"/>
            <w:tcBorders>
              <w:top w:val="nil"/>
              <w:left w:val="nil"/>
              <w:bottom w:val="nil"/>
              <w:right w:val="nil"/>
            </w:tcBorders>
            <w:shd w:val="clear" w:color="auto" w:fill="auto"/>
            <w:noWrap/>
            <w:vAlign w:val="center"/>
            <w:hideMark/>
          </w:tcPr>
          <w:p w14:paraId="2B808666" w14:textId="2979A01C" w:rsidR="002D4936" w:rsidRPr="007302D4" w:rsidRDefault="002D4936" w:rsidP="002D4936">
            <w:pPr>
              <w:widowControl/>
              <w:jc w:val="center"/>
              <w:rPr>
                <w:rFonts w:ascii="等线" w:eastAsia="等线" w:hAnsi="等线" w:cs="宋体"/>
                <w:color w:val="000000"/>
                <w:kern w:val="0"/>
                <w:sz w:val="22"/>
              </w:rPr>
            </w:pPr>
            <w:proofErr w:type="gramStart"/>
            <w:r>
              <w:rPr>
                <w:rFonts w:ascii="等线" w:eastAsia="等线" w:hAnsi="等线" w:hint="eastAsia"/>
                <w:color w:val="000000"/>
                <w:sz w:val="22"/>
              </w:rPr>
              <w:t>P(</w:t>
            </w:r>
            <w:proofErr w:type="gramEnd"/>
            <w:r>
              <w:rPr>
                <w:rFonts w:ascii="等线" w:eastAsia="等线" w:hAnsi="等线" w:hint="eastAsia"/>
                <w:color w:val="000000"/>
                <w:sz w:val="22"/>
              </w:rPr>
              <w:t>-0.03, 0.03]</w:t>
            </w:r>
          </w:p>
        </w:tc>
        <w:tc>
          <w:tcPr>
            <w:tcW w:w="1376" w:type="dxa"/>
            <w:tcBorders>
              <w:top w:val="nil"/>
              <w:left w:val="nil"/>
              <w:bottom w:val="nil"/>
              <w:right w:val="nil"/>
            </w:tcBorders>
            <w:shd w:val="clear" w:color="auto" w:fill="auto"/>
            <w:noWrap/>
            <w:vAlign w:val="center"/>
            <w:hideMark/>
          </w:tcPr>
          <w:p w14:paraId="7CB0D191" w14:textId="322CB1B4"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60</w:t>
            </w:r>
          </w:p>
        </w:tc>
        <w:tc>
          <w:tcPr>
            <w:tcW w:w="1644" w:type="dxa"/>
            <w:tcBorders>
              <w:top w:val="nil"/>
              <w:left w:val="nil"/>
              <w:bottom w:val="nil"/>
              <w:right w:val="nil"/>
            </w:tcBorders>
            <w:shd w:val="clear" w:color="auto" w:fill="auto"/>
            <w:noWrap/>
            <w:vAlign w:val="center"/>
            <w:hideMark/>
          </w:tcPr>
          <w:p w14:paraId="266491B4" w14:textId="54FC6518"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-1.49(-4.</w:t>
            </w:r>
            <w:proofErr w:type="gramStart"/>
            <w:r>
              <w:rPr>
                <w:rFonts w:ascii="等线" w:eastAsia="等线" w:hAnsi="等线" w:hint="eastAsia"/>
                <w:color w:val="000000"/>
                <w:sz w:val="22"/>
              </w:rPr>
              <w:t>32)*</w:t>
            </w:r>
            <w:proofErr w:type="gramEnd"/>
            <w:r>
              <w:rPr>
                <w:rFonts w:ascii="等线" w:eastAsia="等线" w:hAnsi="等线" w:hint="eastAsia"/>
                <w:color w:val="000000"/>
                <w:sz w:val="22"/>
              </w:rPr>
              <w:t>**</w:t>
            </w:r>
          </w:p>
        </w:tc>
        <w:tc>
          <w:tcPr>
            <w:tcW w:w="1644" w:type="dxa"/>
            <w:tcBorders>
              <w:top w:val="nil"/>
              <w:left w:val="nil"/>
              <w:bottom w:val="nil"/>
              <w:right w:val="nil"/>
            </w:tcBorders>
            <w:shd w:val="clear" w:color="auto" w:fill="auto"/>
            <w:noWrap/>
            <w:vAlign w:val="center"/>
            <w:hideMark/>
          </w:tcPr>
          <w:p w14:paraId="7B365AC3" w14:textId="508F8AE9"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-1.56(-2.</w:t>
            </w:r>
            <w:proofErr w:type="gramStart"/>
            <w:r>
              <w:rPr>
                <w:rFonts w:ascii="等线" w:eastAsia="等线" w:hAnsi="等线" w:hint="eastAsia"/>
                <w:color w:val="000000"/>
                <w:sz w:val="22"/>
              </w:rPr>
              <w:t>4)*</w:t>
            </w:r>
            <w:proofErr w:type="gramEnd"/>
            <w:r>
              <w:rPr>
                <w:rFonts w:ascii="等线" w:eastAsia="等线" w:hAnsi="等线" w:hint="eastAsia"/>
                <w:color w:val="000000"/>
                <w:sz w:val="22"/>
              </w:rPr>
              <w:t>*</w:t>
            </w:r>
          </w:p>
        </w:tc>
        <w:tc>
          <w:tcPr>
            <w:tcW w:w="1644" w:type="dxa"/>
            <w:tcBorders>
              <w:top w:val="nil"/>
              <w:left w:val="nil"/>
              <w:bottom w:val="nil"/>
              <w:right w:val="nil"/>
            </w:tcBorders>
            <w:shd w:val="clear" w:color="auto" w:fill="auto"/>
            <w:noWrap/>
            <w:vAlign w:val="center"/>
            <w:hideMark/>
          </w:tcPr>
          <w:p w14:paraId="6F44E9C4" w14:textId="404F89EE"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21.61(9.</w:t>
            </w:r>
            <w:proofErr w:type="gramStart"/>
            <w:r>
              <w:rPr>
                <w:rFonts w:ascii="等线" w:eastAsia="等线" w:hAnsi="等线" w:hint="eastAsia"/>
                <w:color w:val="000000"/>
                <w:sz w:val="22"/>
              </w:rPr>
              <w:t>09)*</w:t>
            </w:r>
            <w:proofErr w:type="gramEnd"/>
            <w:r>
              <w:rPr>
                <w:rFonts w:ascii="等线" w:eastAsia="等线" w:hAnsi="等线" w:hint="eastAsia"/>
                <w:color w:val="000000"/>
                <w:sz w:val="22"/>
              </w:rPr>
              <w:t>**</w:t>
            </w:r>
          </w:p>
        </w:tc>
        <w:tc>
          <w:tcPr>
            <w:tcW w:w="1377" w:type="dxa"/>
            <w:tcBorders>
              <w:top w:val="nil"/>
              <w:left w:val="nil"/>
              <w:bottom w:val="nil"/>
              <w:right w:val="nil"/>
            </w:tcBorders>
            <w:shd w:val="clear" w:color="auto" w:fill="auto"/>
            <w:noWrap/>
            <w:vAlign w:val="center"/>
            <w:hideMark/>
          </w:tcPr>
          <w:p w14:paraId="41C8F904" w14:textId="1AA33AC5"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0.068</w:t>
            </w:r>
          </w:p>
        </w:tc>
      </w:tr>
      <w:tr w:rsidR="002D4936" w:rsidRPr="007302D4" w14:paraId="5D3D857B" w14:textId="77777777" w:rsidTr="00F019F8">
        <w:trPr>
          <w:trHeight w:val="340"/>
          <w:jc w:val="center"/>
        </w:trPr>
        <w:tc>
          <w:tcPr>
            <w:tcW w:w="1984" w:type="dxa"/>
            <w:tcBorders>
              <w:top w:val="nil"/>
              <w:left w:val="nil"/>
              <w:bottom w:val="nil"/>
              <w:right w:val="nil"/>
            </w:tcBorders>
            <w:shd w:val="clear" w:color="auto" w:fill="auto"/>
            <w:noWrap/>
            <w:vAlign w:val="center"/>
            <w:hideMark/>
          </w:tcPr>
          <w:p w14:paraId="3CB5CB05" w14:textId="73C98924" w:rsidR="002D4936" w:rsidRPr="007302D4" w:rsidRDefault="002D4936" w:rsidP="002D4936">
            <w:pPr>
              <w:widowControl/>
              <w:jc w:val="center"/>
              <w:rPr>
                <w:rFonts w:ascii="等线" w:eastAsia="等线" w:hAnsi="等线" w:cs="宋体"/>
                <w:color w:val="000000"/>
                <w:kern w:val="0"/>
                <w:sz w:val="22"/>
              </w:rPr>
            </w:pPr>
            <w:proofErr w:type="gramStart"/>
            <w:r>
              <w:rPr>
                <w:rFonts w:ascii="等线" w:eastAsia="等线" w:hAnsi="等线" w:hint="eastAsia"/>
                <w:color w:val="000000"/>
                <w:sz w:val="22"/>
              </w:rPr>
              <w:t>P(</w:t>
            </w:r>
            <w:proofErr w:type="gramEnd"/>
            <w:r>
              <w:rPr>
                <w:rFonts w:ascii="等线" w:eastAsia="等线" w:hAnsi="等线" w:hint="eastAsia"/>
                <w:color w:val="000000"/>
                <w:sz w:val="22"/>
              </w:rPr>
              <w:t>-0.03, 0.03]</w:t>
            </w:r>
          </w:p>
        </w:tc>
        <w:tc>
          <w:tcPr>
            <w:tcW w:w="1376" w:type="dxa"/>
            <w:tcBorders>
              <w:top w:val="nil"/>
              <w:left w:val="nil"/>
              <w:bottom w:val="nil"/>
              <w:right w:val="nil"/>
            </w:tcBorders>
            <w:shd w:val="clear" w:color="auto" w:fill="auto"/>
            <w:noWrap/>
            <w:vAlign w:val="center"/>
            <w:hideMark/>
          </w:tcPr>
          <w:p w14:paraId="253A5CB4" w14:textId="1728A932"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90</w:t>
            </w:r>
          </w:p>
        </w:tc>
        <w:tc>
          <w:tcPr>
            <w:tcW w:w="1644" w:type="dxa"/>
            <w:tcBorders>
              <w:top w:val="nil"/>
              <w:left w:val="nil"/>
              <w:bottom w:val="nil"/>
              <w:right w:val="nil"/>
            </w:tcBorders>
            <w:shd w:val="clear" w:color="auto" w:fill="auto"/>
            <w:noWrap/>
            <w:vAlign w:val="center"/>
            <w:hideMark/>
          </w:tcPr>
          <w:p w14:paraId="4B032FB8" w14:textId="3BEE7DB1"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-1.55(-4.</w:t>
            </w:r>
            <w:proofErr w:type="gramStart"/>
            <w:r>
              <w:rPr>
                <w:rFonts w:ascii="等线" w:eastAsia="等线" w:hAnsi="等线" w:hint="eastAsia"/>
                <w:color w:val="000000"/>
                <w:sz w:val="22"/>
              </w:rPr>
              <w:t>39)*</w:t>
            </w:r>
            <w:proofErr w:type="gramEnd"/>
            <w:r>
              <w:rPr>
                <w:rFonts w:ascii="等线" w:eastAsia="等线" w:hAnsi="等线" w:hint="eastAsia"/>
                <w:color w:val="000000"/>
                <w:sz w:val="22"/>
              </w:rPr>
              <w:t>**</w:t>
            </w:r>
          </w:p>
        </w:tc>
        <w:tc>
          <w:tcPr>
            <w:tcW w:w="1644" w:type="dxa"/>
            <w:tcBorders>
              <w:top w:val="nil"/>
              <w:left w:val="nil"/>
              <w:bottom w:val="nil"/>
              <w:right w:val="nil"/>
            </w:tcBorders>
            <w:shd w:val="clear" w:color="auto" w:fill="auto"/>
            <w:noWrap/>
            <w:vAlign w:val="center"/>
            <w:hideMark/>
          </w:tcPr>
          <w:p w14:paraId="544A86E0" w14:textId="3088C586"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-1.63(-2.</w:t>
            </w:r>
            <w:proofErr w:type="gramStart"/>
            <w:r>
              <w:rPr>
                <w:rFonts w:ascii="等线" w:eastAsia="等线" w:hAnsi="等线" w:hint="eastAsia"/>
                <w:color w:val="000000"/>
                <w:sz w:val="22"/>
              </w:rPr>
              <w:t>38)*</w:t>
            </w:r>
            <w:proofErr w:type="gramEnd"/>
            <w:r>
              <w:rPr>
                <w:rFonts w:ascii="等线" w:eastAsia="等线" w:hAnsi="等线" w:hint="eastAsia"/>
                <w:color w:val="000000"/>
                <w:sz w:val="22"/>
              </w:rPr>
              <w:t>*</w:t>
            </w:r>
          </w:p>
        </w:tc>
        <w:tc>
          <w:tcPr>
            <w:tcW w:w="1644" w:type="dxa"/>
            <w:tcBorders>
              <w:top w:val="nil"/>
              <w:left w:val="nil"/>
              <w:bottom w:val="nil"/>
              <w:right w:val="nil"/>
            </w:tcBorders>
            <w:shd w:val="clear" w:color="auto" w:fill="auto"/>
            <w:noWrap/>
            <w:vAlign w:val="center"/>
            <w:hideMark/>
          </w:tcPr>
          <w:p w14:paraId="4A2521D5" w14:textId="677017CF"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21.69(9.</w:t>
            </w:r>
            <w:proofErr w:type="gramStart"/>
            <w:r>
              <w:rPr>
                <w:rFonts w:ascii="等线" w:eastAsia="等线" w:hAnsi="等线" w:hint="eastAsia"/>
                <w:color w:val="000000"/>
                <w:sz w:val="22"/>
              </w:rPr>
              <w:t>13)*</w:t>
            </w:r>
            <w:proofErr w:type="gramEnd"/>
            <w:r>
              <w:rPr>
                <w:rFonts w:ascii="等线" w:eastAsia="等线" w:hAnsi="等线" w:hint="eastAsia"/>
                <w:color w:val="000000"/>
                <w:sz w:val="22"/>
              </w:rPr>
              <w:t>**</w:t>
            </w:r>
          </w:p>
        </w:tc>
        <w:tc>
          <w:tcPr>
            <w:tcW w:w="1377" w:type="dxa"/>
            <w:tcBorders>
              <w:top w:val="nil"/>
              <w:left w:val="nil"/>
              <w:bottom w:val="nil"/>
              <w:right w:val="nil"/>
            </w:tcBorders>
            <w:shd w:val="clear" w:color="auto" w:fill="auto"/>
            <w:noWrap/>
            <w:vAlign w:val="center"/>
            <w:hideMark/>
          </w:tcPr>
          <w:p w14:paraId="0D8FB5C9" w14:textId="1FB6308E"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0.067</w:t>
            </w:r>
          </w:p>
        </w:tc>
      </w:tr>
      <w:tr w:rsidR="002D4936" w:rsidRPr="007302D4" w14:paraId="45DA7768" w14:textId="77777777" w:rsidTr="00F019F8">
        <w:trPr>
          <w:trHeight w:val="340"/>
          <w:jc w:val="center"/>
        </w:trPr>
        <w:tc>
          <w:tcPr>
            <w:tcW w:w="1984" w:type="dxa"/>
            <w:tcBorders>
              <w:top w:val="nil"/>
              <w:left w:val="nil"/>
              <w:bottom w:val="single" w:sz="4" w:space="0" w:color="auto"/>
              <w:right w:val="nil"/>
            </w:tcBorders>
            <w:shd w:val="clear" w:color="auto" w:fill="auto"/>
            <w:noWrap/>
            <w:vAlign w:val="center"/>
            <w:hideMark/>
          </w:tcPr>
          <w:p w14:paraId="1C36B8FF" w14:textId="3B839B32" w:rsidR="002D4936" w:rsidRPr="007302D4" w:rsidRDefault="002D4936" w:rsidP="002D4936">
            <w:pPr>
              <w:widowControl/>
              <w:jc w:val="center"/>
              <w:rPr>
                <w:rFonts w:ascii="等线" w:eastAsia="等线" w:hAnsi="等线" w:cs="宋体"/>
                <w:color w:val="000000"/>
                <w:kern w:val="0"/>
                <w:sz w:val="22"/>
              </w:rPr>
            </w:pPr>
            <w:proofErr w:type="gramStart"/>
            <w:r>
              <w:rPr>
                <w:rFonts w:ascii="等线" w:eastAsia="等线" w:hAnsi="等线" w:hint="eastAsia"/>
                <w:color w:val="000000"/>
                <w:sz w:val="22"/>
              </w:rPr>
              <w:t>P(</w:t>
            </w:r>
            <w:proofErr w:type="gramEnd"/>
            <w:r>
              <w:rPr>
                <w:rFonts w:ascii="等线" w:eastAsia="等线" w:hAnsi="等线" w:hint="eastAsia"/>
                <w:color w:val="000000"/>
                <w:sz w:val="22"/>
              </w:rPr>
              <w:t>-0.03, 0.03]</w:t>
            </w:r>
          </w:p>
        </w:tc>
        <w:tc>
          <w:tcPr>
            <w:tcW w:w="1376" w:type="dxa"/>
            <w:tcBorders>
              <w:top w:val="nil"/>
              <w:left w:val="nil"/>
              <w:bottom w:val="single" w:sz="4" w:space="0" w:color="auto"/>
              <w:right w:val="nil"/>
            </w:tcBorders>
            <w:shd w:val="clear" w:color="auto" w:fill="auto"/>
            <w:noWrap/>
            <w:vAlign w:val="center"/>
            <w:hideMark/>
          </w:tcPr>
          <w:p w14:paraId="7A63C508" w14:textId="011EEDB3"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180</w:t>
            </w:r>
          </w:p>
        </w:tc>
        <w:tc>
          <w:tcPr>
            <w:tcW w:w="1644" w:type="dxa"/>
            <w:tcBorders>
              <w:top w:val="nil"/>
              <w:left w:val="nil"/>
              <w:bottom w:val="single" w:sz="4" w:space="0" w:color="auto"/>
              <w:right w:val="nil"/>
            </w:tcBorders>
            <w:shd w:val="clear" w:color="auto" w:fill="auto"/>
            <w:noWrap/>
            <w:vAlign w:val="center"/>
            <w:hideMark/>
          </w:tcPr>
          <w:p w14:paraId="608ABF29" w14:textId="6124F813"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-1.69(-4.</w:t>
            </w:r>
            <w:proofErr w:type="gramStart"/>
            <w:r>
              <w:rPr>
                <w:rFonts w:ascii="等线" w:eastAsia="等线" w:hAnsi="等线" w:hint="eastAsia"/>
                <w:color w:val="000000"/>
                <w:sz w:val="22"/>
              </w:rPr>
              <w:t>46)*</w:t>
            </w:r>
            <w:proofErr w:type="gramEnd"/>
            <w:r>
              <w:rPr>
                <w:rFonts w:ascii="等线" w:eastAsia="等线" w:hAnsi="等线" w:hint="eastAsia"/>
                <w:color w:val="000000"/>
                <w:sz w:val="22"/>
              </w:rPr>
              <w:t>**</w:t>
            </w:r>
          </w:p>
        </w:tc>
        <w:tc>
          <w:tcPr>
            <w:tcW w:w="1644" w:type="dxa"/>
            <w:tcBorders>
              <w:top w:val="nil"/>
              <w:left w:val="nil"/>
              <w:bottom w:val="single" w:sz="4" w:space="0" w:color="auto"/>
              <w:right w:val="nil"/>
            </w:tcBorders>
            <w:shd w:val="clear" w:color="auto" w:fill="auto"/>
            <w:noWrap/>
            <w:vAlign w:val="center"/>
            <w:hideMark/>
          </w:tcPr>
          <w:p w14:paraId="45D48074" w14:textId="61ECA89A"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-1.69(-2.</w:t>
            </w:r>
            <w:proofErr w:type="gramStart"/>
            <w:r>
              <w:rPr>
                <w:rFonts w:ascii="等线" w:eastAsia="等线" w:hAnsi="等线" w:hint="eastAsia"/>
                <w:color w:val="000000"/>
                <w:sz w:val="22"/>
              </w:rPr>
              <w:t>2)*</w:t>
            </w:r>
            <w:proofErr w:type="gramEnd"/>
            <w:r>
              <w:rPr>
                <w:rFonts w:ascii="等线" w:eastAsia="等线" w:hAnsi="等线" w:hint="eastAsia"/>
                <w:color w:val="000000"/>
                <w:sz w:val="22"/>
              </w:rPr>
              <w:t>*</w:t>
            </w:r>
          </w:p>
        </w:tc>
        <w:tc>
          <w:tcPr>
            <w:tcW w:w="1644" w:type="dxa"/>
            <w:tcBorders>
              <w:top w:val="nil"/>
              <w:left w:val="nil"/>
              <w:bottom w:val="single" w:sz="4" w:space="0" w:color="auto"/>
              <w:right w:val="nil"/>
            </w:tcBorders>
            <w:shd w:val="clear" w:color="auto" w:fill="auto"/>
            <w:noWrap/>
            <w:vAlign w:val="center"/>
            <w:hideMark/>
          </w:tcPr>
          <w:p w14:paraId="0450C5F3" w14:textId="430985FB"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22.0(9.</w:t>
            </w:r>
            <w:proofErr w:type="gramStart"/>
            <w:r>
              <w:rPr>
                <w:rFonts w:ascii="等线" w:eastAsia="等线" w:hAnsi="等线" w:hint="eastAsia"/>
                <w:color w:val="000000"/>
                <w:sz w:val="22"/>
              </w:rPr>
              <w:t>25)*</w:t>
            </w:r>
            <w:proofErr w:type="gramEnd"/>
            <w:r>
              <w:rPr>
                <w:rFonts w:ascii="等线" w:eastAsia="等线" w:hAnsi="等线" w:hint="eastAsia"/>
                <w:color w:val="000000"/>
                <w:sz w:val="22"/>
              </w:rPr>
              <w:t>**</w:t>
            </w:r>
          </w:p>
        </w:tc>
        <w:tc>
          <w:tcPr>
            <w:tcW w:w="1377" w:type="dxa"/>
            <w:tcBorders>
              <w:top w:val="nil"/>
              <w:left w:val="nil"/>
              <w:bottom w:val="single" w:sz="4" w:space="0" w:color="auto"/>
              <w:right w:val="nil"/>
            </w:tcBorders>
            <w:shd w:val="clear" w:color="auto" w:fill="auto"/>
            <w:noWrap/>
            <w:vAlign w:val="center"/>
            <w:hideMark/>
          </w:tcPr>
          <w:p w14:paraId="29C6ACA8" w14:textId="5CDFF50F"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0.065</w:t>
            </w:r>
          </w:p>
        </w:tc>
      </w:tr>
      <w:tr w:rsidR="002D4936" w:rsidRPr="007302D4" w14:paraId="4D616177" w14:textId="77777777" w:rsidTr="00F019F8">
        <w:trPr>
          <w:trHeight w:val="340"/>
          <w:jc w:val="center"/>
        </w:trPr>
        <w:tc>
          <w:tcPr>
            <w:tcW w:w="1984" w:type="dxa"/>
            <w:tcBorders>
              <w:top w:val="single" w:sz="4" w:space="0" w:color="auto"/>
              <w:left w:val="nil"/>
              <w:bottom w:val="nil"/>
              <w:right w:val="nil"/>
            </w:tcBorders>
            <w:shd w:val="clear" w:color="auto" w:fill="auto"/>
            <w:noWrap/>
            <w:vAlign w:val="center"/>
            <w:hideMark/>
          </w:tcPr>
          <w:p w14:paraId="6923AA78" w14:textId="3F7D7277" w:rsidR="002D4936" w:rsidRPr="007302D4" w:rsidRDefault="002D4936" w:rsidP="002D4936">
            <w:pPr>
              <w:widowControl/>
              <w:jc w:val="center"/>
              <w:rPr>
                <w:rFonts w:ascii="等线" w:eastAsia="等线" w:hAnsi="等线" w:cs="宋体"/>
                <w:color w:val="000000"/>
                <w:kern w:val="0"/>
                <w:sz w:val="22"/>
              </w:rPr>
            </w:pPr>
            <w:proofErr w:type="gramStart"/>
            <w:r>
              <w:rPr>
                <w:rFonts w:ascii="等线" w:eastAsia="等线" w:hAnsi="等线" w:hint="eastAsia"/>
                <w:color w:val="000000"/>
                <w:sz w:val="22"/>
              </w:rPr>
              <w:t>P(</w:t>
            </w:r>
            <w:proofErr w:type="gramEnd"/>
            <w:r>
              <w:rPr>
                <w:rFonts w:ascii="等线" w:eastAsia="等线" w:hAnsi="等线" w:hint="eastAsia"/>
                <w:color w:val="000000"/>
                <w:sz w:val="22"/>
              </w:rPr>
              <w:t>-0.1, -0.03]</w:t>
            </w:r>
          </w:p>
        </w:tc>
        <w:tc>
          <w:tcPr>
            <w:tcW w:w="1376" w:type="dxa"/>
            <w:tcBorders>
              <w:top w:val="single" w:sz="4" w:space="0" w:color="auto"/>
              <w:left w:val="nil"/>
              <w:bottom w:val="nil"/>
              <w:right w:val="nil"/>
            </w:tcBorders>
            <w:shd w:val="clear" w:color="auto" w:fill="auto"/>
            <w:noWrap/>
            <w:vAlign w:val="center"/>
            <w:hideMark/>
          </w:tcPr>
          <w:p w14:paraId="184FA7B2" w14:textId="060BADE8"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30</w:t>
            </w:r>
          </w:p>
        </w:tc>
        <w:tc>
          <w:tcPr>
            <w:tcW w:w="1644" w:type="dxa"/>
            <w:tcBorders>
              <w:top w:val="single" w:sz="4" w:space="0" w:color="auto"/>
              <w:left w:val="nil"/>
              <w:bottom w:val="nil"/>
              <w:right w:val="nil"/>
            </w:tcBorders>
            <w:shd w:val="clear" w:color="auto" w:fill="auto"/>
            <w:noWrap/>
            <w:vAlign w:val="center"/>
            <w:hideMark/>
          </w:tcPr>
          <w:p w14:paraId="42E112EF" w14:textId="78F8A882"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-0.86(-5.</w:t>
            </w:r>
            <w:proofErr w:type="gramStart"/>
            <w:r>
              <w:rPr>
                <w:rFonts w:ascii="等线" w:eastAsia="等线" w:hAnsi="等线" w:hint="eastAsia"/>
                <w:color w:val="000000"/>
                <w:sz w:val="22"/>
              </w:rPr>
              <w:t>22)*</w:t>
            </w:r>
            <w:proofErr w:type="gramEnd"/>
            <w:r>
              <w:rPr>
                <w:rFonts w:ascii="等线" w:eastAsia="等线" w:hAnsi="等线" w:hint="eastAsia"/>
                <w:color w:val="000000"/>
                <w:sz w:val="22"/>
              </w:rPr>
              <w:t>**</w:t>
            </w:r>
          </w:p>
        </w:tc>
        <w:tc>
          <w:tcPr>
            <w:tcW w:w="1644" w:type="dxa"/>
            <w:tcBorders>
              <w:top w:val="single" w:sz="4" w:space="0" w:color="auto"/>
              <w:left w:val="nil"/>
              <w:bottom w:val="nil"/>
              <w:right w:val="nil"/>
            </w:tcBorders>
            <w:shd w:val="clear" w:color="auto" w:fill="auto"/>
            <w:noWrap/>
            <w:vAlign w:val="center"/>
            <w:hideMark/>
          </w:tcPr>
          <w:p w14:paraId="4FA0284D" w14:textId="2B8791B7"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-0.91(-3.</w:t>
            </w:r>
            <w:proofErr w:type="gramStart"/>
            <w:r>
              <w:rPr>
                <w:rFonts w:ascii="等线" w:eastAsia="等线" w:hAnsi="等线" w:hint="eastAsia"/>
                <w:color w:val="000000"/>
                <w:sz w:val="22"/>
              </w:rPr>
              <w:t>05)*</w:t>
            </w:r>
            <w:proofErr w:type="gramEnd"/>
            <w:r>
              <w:rPr>
                <w:rFonts w:ascii="等线" w:eastAsia="等线" w:hAnsi="等线" w:hint="eastAsia"/>
                <w:color w:val="000000"/>
                <w:sz w:val="22"/>
              </w:rPr>
              <w:t>**</w:t>
            </w:r>
          </w:p>
        </w:tc>
        <w:tc>
          <w:tcPr>
            <w:tcW w:w="1644" w:type="dxa"/>
            <w:tcBorders>
              <w:top w:val="single" w:sz="4" w:space="0" w:color="auto"/>
              <w:left w:val="nil"/>
              <w:bottom w:val="nil"/>
              <w:right w:val="nil"/>
            </w:tcBorders>
            <w:shd w:val="clear" w:color="auto" w:fill="auto"/>
            <w:noWrap/>
            <w:vAlign w:val="center"/>
            <w:hideMark/>
          </w:tcPr>
          <w:p w14:paraId="4E36E4C5" w14:textId="630CFFF2"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19.67(8.</w:t>
            </w:r>
            <w:proofErr w:type="gramStart"/>
            <w:r>
              <w:rPr>
                <w:rFonts w:ascii="等线" w:eastAsia="等线" w:hAnsi="等线" w:hint="eastAsia"/>
                <w:color w:val="000000"/>
                <w:sz w:val="22"/>
              </w:rPr>
              <w:t>11)*</w:t>
            </w:r>
            <w:proofErr w:type="gramEnd"/>
            <w:r>
              <w:rPr>
                <w:rFonts w:ascii="等线" w:eastAsia="等线" w:hAnsi="等线" w:hint="eastAsia"/>
                <w:color w:val="000000"/>
                <w:sz w:val="22"/>
              </w:rPr>
              <w:t>**</w:t>
            </w:r>
          </w:p>
        </w:tc>
        <w:tc>
          <w:tcPr>
            <w:tcW w:w="1377" w:type="dxa"/>
            <w:tcBorders>
              <w:top w:val="single" w:sz="4" w:space="0" w:color="auto"/>
              <w:left w:val="nil"/>
              <w:bottom w:val="nil"/>
              <w:right w:val="nil"/>
            </w:tcBorders>
            <w:shd w:val="clear" w:color="auto" w:fill="auto"/>
            <w:noWrap/>
            <w:vAlign w:val="center"/>
            <w:hideMark/>
          </w:tcPr>
          <w:p w14:paraId="2AF32865" w14:textId="67899DF8"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0.075</w:t>
            </w:r>
          </w:p>
        </w:tc>
      </w:tr>
      <w:tr w:rsidR="002D4936" w:rsidRPr="007302D4" w14:paraId="1E2DF2F0" w14:textId="77777777" w:rsidTr="00644B53">
        <w:trPr>
          <w:trHeight w:val="340"/>
          <w:jc w:val="center"/>
        </w:trPr>
        <w:tc>
          <w:tcPr>
            <w:tcW w:w="1984" w:type="dxa"/>
            <w:tcBorders>
              <w:top w:val="nil"/>
              <w:left w:val="nil"/>
              <w:bottom w:val="nil"/>
              <w:right w:val="nil"/>
            </w:tcBorders>
            <w:shd w:val="clear" w:color="auto" w:fill="auto"/>
            <w:noWrap/>
            <w:vAlign w:val="center"/>
            <w:hideMark/>
          </w:tcPr>
          <w:p w14:paraId="2BE4E39B" w14:textId="72FED93F" w:rsidR="002D4936" w:rsidRPr="007302D4" w:rsidRDefault="002D4936" w:rsidP="002D4936">
            <w:pPr>
              <w:widowControl/>
              <w:jc w:val="center"/>
              <w:rPr>
                <w:rFonts w:ascii="等线" w:eastAsia="等线" w:hAnsi="等线" w:cs="宋体"/>
                <w:color w:val="000000"/>
                <w:kern w:val="0"/>
                <w:sz w:val="22"/>
              </w:rPr>
            </w:pPr>
            <w:proofErr w:type="gramStart"/>
            <w:r>
              <w:rPr>
                <w:rFonts w:ascii="等线" w:eastAsia="等线" w:hAnsi="等线" w:hint="eastAsia"/>
                <w:color w:val="000000"/>
                <w:sz w:val="22"/>
              </w:rPr>
              <w:t>P(</w:t>
            </w:r>
            <w:proofErr w:type="gramEnd"/>
            <w:r>
              <w:rPr>
                <w:rFonts w:ascii="等线" w:eastAsia="等线" w:hAnsi="等线" w:hint="eastAsia"/>
                <w:color w:val="000000"/>
                <w:sz w:val="22"/>
              </w:rPr>
              <w:t>-0.1, -0.03]</w:t>
            </w:r>
          </w:p>
        </w:tc>
        <w:tc>
          <w:tcPr>
            <w:tcW w:w="1376" w:type="dxa"/>
            <w:tcBorders>
              <w:top w:val="nil"/>
              <w:left w:val="nil"/>
              <w:bottom w:val="nil"/>
              <w:right w:val="nil"/>
            </w:tcBorders>
            <w:shd w:val="clear" w:color="auto" w:fill="auto"/>
            <w:noWrap/>
            <w:vAlign w:val="center"/>
            <w:hideMark/>
          </w:tcPr>
          <w:p w14:paraId="06FC6ED4" w14:textId="1E956EBE"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60</w:t>
            </w:r>
          </w:p>
        </w:tc>
        <w:tc>
          <w:tcPr>
            <w:tcW w:w="1644" w:type="dxa"/>
            <w:tcBorders>
              <w:top w:val="nil"/>
              <w:left w:val="nil"/>
              <w:bottom w:val="nil"/>
              <w:right w:val="nil"/>
            </w:tcBorders>
            <w:shd w:val="clear" w:color="auto" w:fill="auto"/>
            <w:noWrap/>
            <w:vAlign w:val="center"/>
            <w:hideMark/>
          </w:tcPr>
          <w:p w14:paraId="1D34735D" w14:textId="7F512135"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-0.89(-5.</w:t>
            </w:r>
            <w:proofErr w:type="gramStart"/>
            <w:r>
              <w:rPr>
                <w:rFonts w:ascii="等线" w:eastAsia="等线" w:hAnsi="等线" w:hint="eastAsia"/>
                <w:color w:val="000000"/>
                <w:sz w:val="22"/>
              </w:rPr>
              <w:t>3)*</w:t>
            </w:r>
            <w:proofErr w:type="gramEnd"/>
            <w:r>
              <w:rPr>
                <w:rFonts w:ascii="等线" w:eastAsia="等线" w:hAnsi="等线" w:hint="eastAsia"/>
                <w:color w:val="000000"/>
                <w:sz w:val="22"/>
              </w:rPr>
              <w:t>**</w:t>
            </w:r>
          </w:p>
        </w:tc>
        <w:tc>
          <w:tcPr>
            <w:tcW w:w="1644" w:type="dxa"/>
            <w:tcBorders>
              <w:top w:val="nil"/>
              <w:left w:val="nil"/>
              <w:bottom w:val="nil"/>
              <w:right w:val="nil"/>
            </w:tcBorders>
            <w:shd w:val="clear" w:color="auto" w:fill="auto"/>
            <w:noWrap/>
            <w:vAlign w:val="center"/>
            <w:hideMark/>
          </w:tcPr>
          <w:p w14:paraId="003A810B" w14:textId="0A085F63"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-0.95(-3.</w:t>
            </w:r>
            <w:proofErr w:type="gramStart"/>
            <w:r>
              <w:rPr>
                <w:rFonts w:ascii="等线" w:eastAsia="等线" w:hAnsi="等线" w:hint="eastAsia"/>
                <w:color w:val="000000"/>
                <w:sz w:val="22"/>
              </w:rPr>
              <w:t>01)*</w:t>
            </w:r>
            <w:proofErr w:type="gramEnd"/>
            <w:r>
              <w:rPr>
                <w:rFonts w:ascii="等线" w:eastAsia="等线" w:hAnsi="等线" w:hint="eastAsia"/>
                <w:color w:val="000000"/>
                <w:sz w:val="22"/>
              </w:rPr>
              <w:t>**</w:t>
            </w:r>
          </w:p>
        </w:tc>
        <w:tc>
          <w:tcPr>
            <w:tcW w:w="1644" w:type="dxa"/>
            <w:tcBorders>
              <w:top w:val="nil"/>
              <w:left w:val="nil"/>
              <w:bottom w:val="nil"/>
              <w:right w:val="nil"/>
            </w:tcBorders>
            <w:shd w:val="clear" w:color="auto" w:fill="auto"/>
            <w:noWrap/>
            <w:vAlign w:val="center"/>
            <w:hideMark/>
          </w:tcPr>
          <w:p w14:paraId="5F7536B2" w14:textId="7BC52A3A"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19.8(8.</w:t>
            </w:r>
            <w:proofErr w:type="gramStart"/>
            <w:r>
              <w:rPr>
                <w:rFonts w:ascii="等线" w:eastAsia="等线" w:hAnsi="等线" w:hint="eastAsia"/>
                <w:color w:val="000000"/>
                <w:sz w:val="22"/>
              </w:rPr>
              <w:t>16)*</w:t>
            </w:r>
            <w:proofErr w:type="gramEnd"/>
            <w:r>
              <w:rPr>
                <w:rFonts w:ascii="等线" w:eastAsia="等线" w:hAnsi="等线" w:hint="eastAsia"/>
                <w:color w:val="000000"/>
                <w:sz w:val="22"/>
              </w:rPr>
              <w:t>**</w:t>
            </w:r>
          </w:p>
        </w:tc>
        <w:tc>
          <w:tcPr>
            <w:tcW w:w="1377" w:type="dxa"/>
            <w:tcBorders>
              <w:top w:val="nil"/>
              <w:left w:val="nil"/>
              <w:bottom w:val="nil"/>
              <w:right w:val="nil"/>
            </w:tcBorders>
            <w:shd w:val="clear" w:color="auto" w:fill="auto"/>
            <w:noWrap/>
            <w:vAlign w:val="center"/>
            <w:hideMark/>
          </w:tcPr>
          <w:p w14:paraId="2EC0313E" w14:textId="3BEC6EC0"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0.074</w:t>
            </w:r>
          </w:p>
        </w:tc>
      </w:tr>
      <w:tr w:rsidR="002D4936" w:rsidRPr="007302D4" w14:paraId="3CF9DC6C" w14:textId="77777777" w:rsidTr="00F019F8">
        <w:trPr>
          <w:trHeight w:val="340"/>
          <w:jc w:val="center"/>
        </w:trPr>
        <w:tc>
          <w:tcPr>
            <w:tcW w:w="1984" w:type="dxa"/>
            <w:tcBorders>
              <w:top w:val="nil"/>
              <w:left w:val="nil"/>
              <w:bottom w:val="nil"/>
              <w:right w:val="nil"/>
            </w:tcBorders>
            <w:shd w:val="clear" w:color="auto" w:fill="auto"/>
            <w:noWrap/>
            <w:vAlign w:val="center"/>
            <w:hideMark/>
          </w:tcPr>
          <w:p w14:paraId="63CDABBD" w14:textId="504A8F55" w:rsidR="002D4936" w:rsidRPr="007302D4" w:rsidRDefault="002D4936" w:rsidP="002D4936">
            <w:pPr>
              <w:widowControl/>
              <w:jc w:val="center"/>
              <w:rPr>
                <w:rFonts w:ascii="等线" w:eastAsia="等线" w:hAnsi="等线" w:cs="宋体"/>
                <w:color w:val="000000"/>
                <w:kern w:val="0"/>
                <w:sz w:val="22"/>
              </w:rPr>
            </w:pPr>
            <w:proofErr w:type="gramStart"/>
            <w:r>
              <w:rPr>
                <w:rFonts w:ascii="等线" w:eastAsia="等线" w:hAnsi="等线" w:hint="eastAsia"/>
                <w:color w:val="000000"/>
                <w:sz w:val="22"/>
              </w:rPr>
              <w:t>P(</w:t>
            </w:r>
            <w:proofErr w:type="gramEnd"/>
            <w:r>
              <w:rPr>
                <w:rFonts w:ascii="等线" w:eastAsia="等线" w:hAnsi="等线" w:hint="eastAsia"/>
                <w:color w:val="000000"/>
                <w:sz w:val="22"/>
              </w:rPr>
              <w:t>-0.1, -0.03]</w:t>
            </w:r>
          </w:p>
        </w:tc>
        <w:tc>
          <w:tcPr>
            <w:tcW w:w="1376" w:type="dxa"/>
            <w:tcBorders>
              <w:top w:val="nil"/>
              <w:left w:val="nil"/>
              <w:bottom w:val="nil"/>
              <w:right w:val="nil"/>
            </w:tcBorders>
            <w:shd w:val="clear" w:color="auto" w:fill="auto"/>
            <w:noWrap/>
            <w:vAlign w:val="center"/>
            <w:hideMark/>
          </w:tcPr>
          <w:p w14:paraId="64426798" w14:textId="0753A3D4"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90</w:t>
            </w:r>
          </w:p>
        </w:tc>
        <w:tc>
          <w:tcPr>
            <w:tcW w:w="1644" w:type="dxa"/>
            <w:tcBorders>
              <w:top w:val="nil"/>
              <w:left w:val="nil"/>
              <w:bottom w:val="nil"/>
              <w:right w:val="nil"/>
            </w:tcBorders>
            <w:shd w:val="clear" w:color="auto" w:fill="auto"/>
            <w:noWrap/>
            <w:vAlign w:val="center"/>
            <w:hideMark/>
          </w:tcPr>
          <w:p w14:paraId="628D2EAC" w14:textId="329A751E"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-0.93(-5.</w:t>
            </w:r>
            <w:proofErr w:type="gramStart"/>
            <w:r>
              <w:rPr>
                <w:rFonts w:ascii="等线" w:eastAsia="等线" w:hAnsi="等线" w:hint="eastAsia"/>
                <w:color w:val="000000"/>
                <w:sz w:val="22"/>
              </w:rPr>
              <w:t>39)*</w:t>
            </w:r>
            <w:proofErr w:type="gramEnd"/>
            <w:r>
              <w:rPr>
                <w:rFonts w:ascii="等线" w:eastAsia="等线" w:hAnsi="等线" w:hint="eastAsia"/>
                <w:color w:val="000000"/>
                <w:sz w:val="22"/>
              </w:rPr>
              <w:t>**</w:t>
            </w:r>
          </w:p>
        </w:tc>
        <w:tc>
          <w:tcPr>
            <w:tcW w:w="1644" w:type="dxa"/>
            <w:tcBorders>
              <w:top w:val="nil"/>
              <w:left w:val="nil"/>
              <w:bottom w:val="nil"/>
              <w:right w:val="nil"/>
            </w:tcBorders>
            <w:shd w:val="clear" w:color="auto" w:fill="auto"/>
            <w:noWrap/>
            <w:vAlign w:val="center"/>
            <w:hideMark/>
          </w:tcPr>
          <w:p w14:paraId="5D44715F" w14:textId="0FD7143C"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-0.99(-2.</w:t>
            </w:r>
            <w:proofErr w:type="gramStart"/>
            <w:r>
              <w:rPr>
                <w:rFonts w:ascii="等线" w:eastAsia="等线" w:hAnsi="等线" w:hint="eastAsia"/>
                <w:color w:val="000000"/>
                <w:sz w:val="22"/>
              </w:rPr>
              <w:t>97)*</w:t>
            </w:r>
            <w:proofErr w:type="gramEnd"/>
            <w:r>
              <w:rPr>
                <w:rFonts w:ascii="等线" w:eastAsia="等线" w:hAnsi="等线" w:hint="eastAsia"/>
                <w:color w:val="000000"/>
                <w:sz w:val="22"/>
              </w:rPr>
              <w:t>**</w:t>
            </w:r>
          </w:p>
        </w:tc>
        <w:tc>
          <w:tcPr>
            <w:tcW w:w="1644" w:type="dxa"/>
            <w:tcBorders>
              <w:top w:val="nil"/>
              <w:left w:val="nil"/>
              <w:bottom w:val="nil"/>
              <w:right w:val="nil"/>
            </w:tcBorders>
            <w:shd w:val="clear" w:color="auto" w:fill="auto"/>
            <w:noWrap/>
            <w:vAlign w:val="center"/>
            <w:hideMark/>
          </w:tcPr>
          <w:p w14:paraId="25BE3124" w14:textId="51C9FA1E"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19.93(8.</w:t>
            </w:r>
            <w:proofErr w:type="gramStart"/>
            <w:r>
              <w:rPr>
                <w:rFonts w:ascii="等线" w:eastAsia="等线" w:hAnsi="等线" w:hint="eastAsia"/>
                <w:color w:val="000000"/>
                <w:sz w:val="22"/>
              </w:rPr>
              <w:t>21)*</w:t>
            </w:r>
            <w:proofErr w:type="gramEnd"/>
            <w:r>
              <w:rPr>
                <w:rFonts w:ascii="等线" w:eastAsia="等线" w:hAnsi="等线" w:hint="eastAsia"/>
                <w:color w:val="000000"/>
                <w:sz w:val="22"/>
              </w:rPr>
              <w:t>**</w:t>
            </w:r>
          </w:p>
        </w:tc>
        <w:tc>
          <w:tcPr>
            <w:tcW w:w="1377" w:type="dxa"/>
            <w:tcBorders>
              <w:top w:val="nil"/>
              <w:left w:val="nil"/>
              <w:bottom w:val="nil"/>
              <w:right w:val="nil"/>
            </w:tcBorders>
            <w:shd w:val="clear" w:color="auto" w:fill="auto"/>
            <w:noWrap/>
            <w:vAlign w:val="center"/>
            <w:hideMark/>
          </w:tcPr>
          <w:p w14:paraId="0C6FED93" w14:textId="5D1AF870"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0.072</w:t>
            </w:r>
          </w:p>
        </w:tc>
      </w:tr>
      <w:tr w:rsidR="002D4936" w:rsidRPr="007302D4" w14:paraId="594BFF18" w14:textId="77777777" w:rsidTr="002B5ACC">
        <w:trPr>
          <w:trHeight w:val="340"/>
          <w:jc w:val="center"/>
        </w:trPr>
        <w:tc>
          <w:tcPr>
            <w:tcW w:w="1984" w:type="dxa"/>
            <w:tcBorders>
              <w:top w:val="nil"/>
              <w:left w:val="nil"/>
              <w:bottom w:val="nil"/>
              <w:right w:val="nil"/>
            </w:tcBorders>
            <w:shd w:val="clear" w:color="auto" w:fill="auto"/>
            <w:noWrap/>
            <w:vAlign w:val="center"/>
            <w:hideMark/>
          </w:tcPr>
          <w:p w14:paraId="5889E1AA" w14:textId="665DDCE7" w:rsidR="002D4936" w:rsidRPr="007302D4" w:rsidRDefault="002D4936" w:rsidP="002D4936">
            <w:pPr>
              <w:widowControl/>
              <w:jc w:val="center"/>
              <w:rPr>
                <w:rFonts w:ascii="等线" w:eastAsia="等线" w:hAnsi="等线" w:cs="宋体"/>
                <w:color w:val="000000"/>
                <w:kern w:val="0"/>
                <w:sz w:val="22"/>
              </w:rPr>
            </w:pPr>
            <w:proofErr w:type="gramStart"/>
            <w:r>
              <w:rPr>
                <w:rFonts w:ascii="等线" w:eastAsia="等线" w:hAnsi="等线" w:hint="eastAsia"/>
                <w:color w:val="000000"/>
                <w:sz w:val="22"/>
              </w:rPr>
              <w:t>P(</w:t>
            </w:r>
            <w:proofErr w:type="gramEnd"/>
            <w:r>
              <w:rPr>
                <w:rFonts w:ascii="等线" w:eastAsia="等线" w:hAnsi="等线" w:hint="eastAsia"/>
                <w:color w:val="000000"/>
                <w:sz w:val="22"/>
              </w:rPr>
              <w:t>-0.1, -0.03]</w:t>
            </w:r>
          </w:p>
        </w:tc>
        <w:tc>
          <w:tcPr>
            <w:tcW w:w="1376" w:type="dxa"/>
            <w:tcBorders>
              <w:top w:val="nil"/>
              <w:left w:val="nil"/>
              <w:bottom w:val="nil"/>
              <w:right w:val="nil"/>
            </w:tcBorders>
            <w:shd w:val="clear" w:color="auto" w:fill="auto"/>
            <w:noWrap/>
            <w:vAlign w:val="center"/>
            <w:hideMark/>
          </w:tcPr>
          <w:p w14:paraId="3CA32D12" w14:textId="58F8BB13"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180</w:t>
            </w:r>
          </w:p>
        </w:tc>
        <w:tc>
          <w:tcPr>
            <w:tcW w:w="1644" w:type="dxa"/>
            <w:tcBorders>
              <w:top w:val="nil"/>
              <w:left w:val="nil"/>
              <w:bottom w:val="nil"/>
              <w:right w:val="nil"/>
            </w:tcBorders>
            <w:shd w:val="clear" w:color="auto" w:fill="auto"/>
            <w:noWrap/>
            <w:vAlign w:val="center"/>
            <w:hideMark/>
          </w:tcPr>
          <w:p w14:paraId="5B04DE1C" w14:textId="48A270AD"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-1.02(-5.</w:t>
            </w:r>
            <w:proofErr w:type="gramStart"/>
            <w:r>
              <w:rPr>
                <w:rFonts w:ascii="等线" w:eastAsia="等线" w:hAnsi="等线" w:hint="eastAsia"/>
                <w:color w:val="000000"/>
                <w:sz w:val="22"/>
              </w:rPr>
              <w:t>45)*</w:t>
            </w:r>
            <w:proofErr w:type="gramEnd"/>
            <w:r>
              <w:rPr>
                <w:rFonts w:ascii="等线" w:eastAsia="等线" w:hAnsi="等线" w:hint="eastAsia"/>
                <w:color w:val="000000"/>
                <w:sz w:val="22"/>
              </w:rPr>
              <w:t>**</w:t>
            </w:r>
          </w:p>
        </w:tc>
        <w:tc>
          <w:tcPr>
            <w:tcW w:w="1644" w:type="dxa"/>
            <w:tcBorders>
              <w:top w:val="nil"/>
              <w:left w:val="nil"/>
              <w:bottom w:val="nil"/>
              <w:right w:val="nil"/>
            </w:tcBorders>
            <w:shd w:val="clear" w:color="auto" w:fill="auto"/>
            <w:noWrap/>
            <w:vAlign w:val="center"/>
            <w:hideMark/>
          </w:tcPr>
          <w:p w14:paraId="64C9B874" w14:textId="3D179867"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-1.05(-2.</w:t>
            </w:r>
            <w:proofErr w:type="gramStart"/>
            <w:r>
              <w:rPr>
                <w:rFonts w:ascii="等线" w:eastAsia="等线" w:hAnsi="等线" w:hint="eastAsia"/>
                <w:color w:val="000000"/>
                <w:sz w:val="22"/>
              </w:rPr>
              <w:t>79)*</w:t>
            </w:r>
            <w:proofErr w:type="gramEnd"/>
            <w:r>
              <w:rPr>
                <w:rFonts w:ascii="等线" w:eastAsia="等线" w:hAnsi="等线" w:hint="eastAsia"/>
                <w:color w:val="000000"/>
                <w:sz w:val="22"/>
              </w:rPr>
              <w:t>**</w:t>
            </w:r>
          </w:p>
        </w:tc>
        <w:tc>
          <w:tcPr>
            <w:tcW w:w="1644" w:type="dxa"/>
            <w:tcBorders>
              <w:top w:val="nil"/>
              <w:left w:val="nil"/>
              <w:bottom w:val="nil"/>
              <w:right w:val="nil"/>
            </w:tcBorders>
            <w:shd w:val="clear" w:color="auto" w:fill="auto"/>
            <w:noWrap/>
            <w:vAlign w:val="center"/>
            <w:hideMark/>
          </w:tcPr>
          <w:p w14:paraId="29B623A4" w14:textId="73A0BF3F"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20.35(8.</w:t>
            </w:r>
            <w:proofErr w:type="gramStart"/>
            <w:r>
              <w:rPr>
                <w:rFonts w:ascii="等线" w:eastAsia="等线" w:hAnsi="等线" w:hint="eastAsia"/>
                <w:color w:val="000000"/>
                <w:sz w:val="22"/>
              </w:rPr>
              <w:t>37)*</w:t>
            </w:r>
            <w:proofErr w:type="gramEnd"/>
            <w:r>
              <w:rPr>
                <w:rFonts w:ascii="等线" w:eastAsia="等线" w:hAnsi="等线" w:hint="eastAsia"/>
                <w:color w:val="000000"/>
                <w:sz w:val="22"/>
              </w:rPr>
              <w:t>**</w:t>
            </w:r>
          </w:p>
        </w:tc>
        <w:tc>
          <w:tcPr>
            <w:tcW w:w="1377" w:type="dxa"/>
            <w:tcBorders>
              <w:top w:val="nil"/>
              <w:left w:val="nil"/>
              <w:bottom w:val="nil"/>
              <w:right w:val="nil"/>
            </w:tcBorders>
            <w:shd w:val="clear" w:color="auto" w:fill="auto"/>
            <w:noWrap/>
            <w:vAlign w:val="center"/>
            <w:hideMark/>
          </w:tcPr>
          <w:p w14:paraId="4B821AD3" w14:textId="3D7E5061" w:rsidR="002D4936" w:rsidRPr="007302D4" w:rsidRDefault="002D4936" w:rsidP="002D4936">
            <w:pPr>
              <w:widowControl/>
              <w:jc w:val="center"/>
              <w:rPr>
                <w:rFonts w:ascii="等线" w:eastAsia="等线" w:hAnsi="等线" w:cs="宋体"/>
                <w:color w:val="000000"/>
                <w:kern w:val="0"/>
                <w:sz w:val="22"/>
              </w:rPr>
            </w:pPr>
            <w:r>
              <w:rPr>
                <w:rFonts w:ascii="等线" w:eastAsia="等线" w:hAnsi="等线" w:hint="eastAsia"/>
                <w:color w:val="000000"/>
                <w:sz w:val="22"/>
              </w:rPr>
              <w:t>0.068</w:t>
            </w:r>
          </w:p>
        </w:tc>
      </w:tr>
      <w:tr w:rsidR="002B5ACC" w:rsidRPr="007302D4" w14:paraId="2881634D" w14:textId="77777777" w:rsidTr="00F019F8">
        <w:trPr>
          <w:trHeight w:val="340"/>
          <w:jc w:val="center"/>
        </w:trPr>
        <w:tc>
          <w:tcPr>
            <w:tcW w:w="1984" w:type="dxa"/>
            <w:tcBorders>
              <w:top w:val="nil"/>
              <w:left w:val="nil"/>
              <w:bottom w:val="single" w:sz="4" w:space="0" w:color="auto"/>
              <w:right w:val="nil"/>
            </w:tcBorders>
            <w:shd w:val="clear" w:color="auto" w:fill="auto"/>
            <w:noWrap/>
            <w:vAlign w:val="center"/>
          </w:tcPr>
          <w:p w14:paraId="633C5199" w14:textId="5A05FF7B" w:rsidR="002B5ACC" w:rsidRDefault="002B5ACC" w:rsidP="002D4936">
            <w:pPr>
              <w:widowControl/>
              <w:jc w:val="center"/>
              <w:rPr>
                <w:rFonts w:ascii="等线" w:eastAsia="等线" w:hAnsi="等线" w:hint="eastAsia"/>
                <w:color w:val="000000"/>
                <w:sz w:val="22"/>
              </w:rPr>
            </w:pPr>
            <w:r>
              <w:rPr>
                <w:rFonts w:ascii="等线" w:eastAsia="等线" w:hAnsi="等线"/>
                <w:color w:val="000000"/>
                <w:sz w:val="22"/>
              </w:rPr>
              <w:t>I</w:t>
            </w:r>
            <w:r>
              <w:rPr>
                <w:rFonts w:ascii="等线" w:eastAsia="等线" w:hAnsi="等线" w:hint="eastAsia"/>
                <w:color w:val="000000"/>
                <w:sz w:val="22"/>
              </w:rPr>
              <w:t>n</w:t>
            </w:r>
          </w:p>
        </w:tc>
        <w:tc>
          <w:tcPr>
            <w:tcW w:w="1376" w:type="dxa"/>
            <w:tcBorders>
              <w:top w:val="nil"/>
              <w:left w:val="nil"/>
              <w:bottom w:val="single" w:sz="4" w:space="0" w:color="auto"/>
              <w:right w:val="nil"/>
            </w:tcBorders>
            <w:shd w:val="clear" w:color="auto" w:fill="auto"/>
            <w:noWrap/>
            <w:vAlign w:val="center"/>
          </w:tcPr>
          <w:p w14:paraId="1C134A74" w14:textId="77777777" w:rsidR="002B5ACC" w:rsidRDefault="002B5ACC" w:rsidP="002D4936">
            <w:pPr>
              <w:widowControl/>
              <w:jc w:val="center"/>
              <w:rPr>
                <w:rFonts w:ascii="等线" w:eastAsia="等线" w:hAnsi="等线" w:hint="eastAsia"/>
                <w:color w:val="000000"/>
                <w:sz w:val="22"/>
              </w:rPr>
            </w:pPr>
          </w:p>
        </w:tc>
        <w:tc>
          <w:tcPr>
            <w:tcW w:w="1644" w:type="dxa"/>
            <w:tcBorders>
              <w:top w:val="nil"/>
              <w:left w:val="nil"/>
              <w:bottom w:val="single" w:sz="4" w:space="0" w:color="auto"/>
              <w:right w:val="nil"/>
            </w:tcBorders>
            <w:shd w:val="clear" w:color="auto" w:fill="auto"/>
            <w:noWrap/>
            <w:vAlign w:val="center"/>
          </w:tcPr>
          <w:p w14:paraId="2B1BFEE3" w14:textId="77777777" w:rsidR="002B5ACC" w:rsidRDefault="002B5ACC" w:rsidP="002D4936">
            <w:pPr>
              <w:widowControl/>
              <w:jc w:val="center"/>
              <w:rPr>
                <w:rFonts w:ascii="等线" w:eastAsia="等线" w:hAnsi="等线" w:hint="eastAsia"/>
                <w:color w:val="000000"/>
                <w:sz w:val="22"/>
              </w:rPr>
            </w:pPr>
          </w:p>
        </w:tc>
        <w:tc>
          <w:tcPr>
            <w:tcW w:w="1644" w:type="dxa"/>
            <w:tcBorders>
              <w:top w:val="nil"/>
              <w:left w:val="nil"/>
              <w:bottom w:val="single" w:sz="4" w:space="0" w:color="auto"/>
              <w:right w:val="nil"/>
            </w:tcBorders>
            <w:shd w:val="clear" w:color="auto" w:fill="auto"/>
            <w:noWrap/>
            <w:vAlign w:val="center"/>
          </w:tcPr>
          <w:p w14:paraId="6C0E0D86" w14:textId="77777777" w:rsidR="002B5ACC" w:rsidRDefault="002B5ACC" w:rsidP="002D4936">
            <w:pPr>
              <w:widowControl/>
              <w:jc w:val="center"/>
              <w:rPr>
                <w:rFonts w:ascii="等线" w:eastAsia="等线" w:hAnsi="等线" w:hint="eastAsia"/>
                <w:color w:val="000000"/>
                <w:sz w:val="22"/>
              </w:rPr>
            </w:pPr>
          </w:p>
        </w:tc>
        <w:tc>
          <w:tcPr>
            <w:tcW w:w="1644" w:type="dxa"/>
            <w:tcBorders>
              <w:top w:val="nil"/>
              <w:left w:val="nil"/>
              <w:bottom w:val="single" w:sz="4" w:space="0" w:color="auto"/>
              <w:right w:val="nil"/>
            </w:tcBorders>
            <w:shd w:val="clear" w:color="auto" w:fill="auto"/>
            <w:noWrap/>
            <w:vAlign w:val="center"/>
          </w:tcPr>
          <w:p w14:paraId="7229BD52" w14:textId="77777777" w:rsidR="002B5ACC" w:rsidRDefault="002B5ACC" w:rsidP="002D4936">
            <w:pPr>
              <w:widowControl/>
              <w:jc w:val="center"/>
              <w:rPr>
                <w:rFonts w:ascii="等线" w:eastAsia="等线" w:hAnsi="等线" w:hint="eastAsia"/>
                <w:color w:val="000000"/>
                <w:sz w:val="22"/>
              </w:rPr>
            </w:pPr>
          </w:p>
        </w:tc>
        <w:tc>
          <w:tcPr>
            <w:tcW w:w="1377" w:type="dxa"/>
            <w:tcBorders>
              <w:top w:val="nil"/>
              <w:left w:val="nil"/>
              <w:bottom w:val="single" w:sz="4" w:space="0" w:color="auto"/>
              <w:right w:val="nil"/>
            </w:tcBorders>
            <w:shd w:val="clear" w:color="auto" w:fill="auto"/>
            <w:noWrap/>
            <w:vAlign w:val="center"/>
          </w:tcPr>
          <w:p w14:paraId="4650E581" w14:textId="77777777" w:rsidR="002B5ACC" w:rsidRDefault="002B5ACC" w:rsidP="002D4936">
            <w:pPr>
              <w:widowControl/>
              <w:jc w:val="center"/>
              <w:rPr>
                <w:rFonts w:ascii="等线" w:eastAsia="等线" w:hAnsi="等线" w:hint="eastAsia"/>
                <w:color w:val="000000"/>
                <w:sz w:val="22"/>
              </w:rPr>
            </w:pPr>
          </w:p>
        </w:tc>
      </w:tr>
    </w:tbl>
    <w:p w14:paraId="3155EEEA" w14:textId="77777777" w:rsidR="007302D4" w:rsidRDefault="007302D4" w:rsidP="00152FB6"/>
    <w:p w14:paraId="56B31FAF" w14:textId="77777777" w:rsidR="007302D4" w:rsidRDefault="007302D4" w:rsidP="00152FB6"/>
    <w:p w14:paraId="02CE3B4C" w14:textId="77777777" w:rsidR="009B4783" w:rsidRDefault="009B4783" w:rsidP="00152FB6"/>
    <w:p w14:paraId="37F9B2AF" w14:textId="1757EEAA" w:rsidR="00FC2AF0" w:rsidRDefault="00FC2AF0" w:rsidP="00152FB6"/>
    <w:p w14:paraId="236BA63C" w14:textId="77777777" w:rsidR="00380FD3" w:rsidRDefault="00380FD3" w:rsidP="00152FB6"/>
    <w:p w14:paraId="7D344716" w14:textId="7B378756" w:rsidR="00FC2AF0" w:rsidRDefault="00FC2AF0" w:rsidP="00152FB6"/>
    <w:p w14:paraId="1C4FDCEA" w14:textId="788AFE3E" w:rsidR="00FC2AF0" w:rsidRDefault="00FC2AF0" w:rsidP="00FC2AF0">
      <w:pPr>
        <w:pStyle w:val="2"/>
        <w:numPr>
          <w:ilvl w:val="0"/>
          <w:numId w:val="9"/>
        </w:numPr>
      </w:pPr>
      <w:commentRangeStart w:id="32"/>
      <w:r>
        <w:rPr>
          <w:rFonts w:hint="eastAsia"/>
        </w:rPr>
        <w:t>考虑跳跃风险</w:t>
      </w:r>
      <w:commentRangeEnd w:id="32"/>
      <w:r w:rsidR="002B5ACC">
        <w:rPr>
          <w:rStyle w:val="a7"/>
          <w:rFonts w:asciiTheme="minorHAnsi" w:eastAsiaTheme="minorEastAsia" w:hAnsiTheme="minorHAnsi" w:cstheme="minorBidi"/>
          <w:b w:val="0"/>
          <w:bCs w:val="0"/>
        </w:rPr>
        <w:commentReference w:id="32"/>
      </w:r>
    </w:p>
    <w:p w14:paraId="685503D6" w14:textId="335451FB" w:rsidR="00FC2AF0" w:rsidRPr="00371ED7" w:rsidRDefault="00371ED7" w:rsidP="00152FB6">
      <w:pPr>
        <w:rPr>
          <w:color w:val="FF0000"/>
        </w:rPr>
      </w:pPr>
      <w:r w:rsidRPr="00371ED7">
        <w:rPr>
          <w:rFonts w:hint="eastAsia"/>
          <w:color w:val="FF0000"/>
        </w:rPr>
        <w:t>三阶</w:t>
      </w:r>
      <w:r>
        <w:rPr>
          <w:rFonts w:hint="eastAsia"/>
          <w:color w:val="FF0000"/>
        </w:rPr>
        <w:t>：S</w:t>
      </w:r>
      <w:r>
        <w:rPr>
          <w:color w:val="FF0000"/>
        </w:rPr>
        <w:t>KEW</w:t>
      </w:r>
      <w:r>
        <w:rPr>
          <w:rFonts w:hint="eastAsia"/>
          <w:color w:val="FF0000"/>
        </w:rPr>
        <w:t>和</w:t>
      </w:r>
      <w:r>
        <w:rPr>
          <w:color w:val="FF0000"/>
        </w:rPr>
        <w:t>VV</w:t>
      </w:r>
      <w:r>
        <w:rPr>
          <w:rFonts w:hint="eastAsia"/>
          <w:color w:val="FF0000"/>
        </w:rPr>
        <w:t>（）；残差非零，且分布接近正态</w:t>
      </w:r>
    </w:p>
    <w:p w14:paraId="007315AA" w14:textId="47FACF7F" w:rsidR="00F019F8" w:rsidRDefault="00000000" w:rsidP="00F019F8">
      <m:oMathPara>
        <m:oMath>
          <m:sSub>
            <m:sSubPr>
              <m:ctrlPr>
                <w:rPr>
                  <w:rFonts w:ascii="Cambria Math" w:hAnsi="Cambria Math"/>
                  <w:i/>
                </w:rPr>
              </m:ctrlPr>
            </m:sSubPr>
            <m:e>
              <m:r>
                <w:rPr>
                  <w:rFonts w:ascii="Cambria Math" w:hAnsi="Cambria Math"/>
                </w:rPr>
                <m:t>GAINS</m:t>
              </m:r>
            </m:e>
            <m:sub>
              <m:r>
                <w:rPr>
                  <w:rFonts w:ascii="Cambria Math" w:hAnsi="Cambria Math" w:hint="eastAsia"/>
                </w:rPr>
                <m:t>t</m:t>
              </m:r>
              <m:r>
                <w:rPr>
                  <w:rFonts w:ascii="Cambria Math" w:hAnsi="Cambria Math"/>
                </w:rPr>
                <m:t>,t+τ</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Π</m:t>
                  </m:r>
                </m:e>
                <m:sub>
                  <m:r>
                    <w:rPr>
                      <w:rFonts w:ascii="Cambria Math" w:hAnsi="Cambria Math" w:hint="eastAsia"/>
                    </w:rPr>
                    <m:t>t</m:t>
                  </m:r>
                  <m:r>
                    <w:rPr>
                      <w:rFonts w:ascii="Cambria Math" w:hAnsi="Cambria Math"/>
                    </w:rPr>
                    <m:t>,t+τ</m:t>
                  </m:r>
                </m:sub>
              </m:sSub>
            </m:num>
            <m:den>
              <m:sSub>
                <m:sSubPr>
                  <m:ctrlPr>
                    <w:rPr>
                      <w:rFonts w:ascii="Cambria Math" w:hAnsi="Cambria Math"/>
                      <w:i/>
                    </w:rPr>
                  </m:ctrlPr>
                </m:sSubPr>
                <m:e>
                  <m:r>
                    <w:rPr>
                      <w:rFonts w:ascii="Cambria Math" w:hAnsi="Cambria Math"/>
                    </w:rPr>
                    <m:t>S</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Sup>
            <m:sSubSupPr>
              <m:ctrlPr>
                <w:rPr>
                  <w:rFonts w:ascii="Cambria Math" w:hAnsi="Cambria Math"/>
                  <w:i/>
                </w:rPr>
              </m:ctrlPr>
            </m:sSubSupPr>
            <m:e>
              <m:r>
                <w:rPr>
                  <w:rFonts w:ascii="Cambria Math" w:hAnsi="Cambria Math"/>
                </w:rPr>
                <m:t>IV</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Sup>
            <m:sSubSupPr>
              <m:ctrlPr>
                <w:rPr>
                  <w:rFonts w:ascii="Cambria Math" w:hAnsi="Cambria Math"/>
                  <w:i/>
                </w:rPr>
              </m:ctrlPr>
            </m:sSubSupPr>
            <m:e>
              <m:r>
                <w:rPr>
                  <w:rFonts w:ascii="Cambria Math" w:hAnsi="Cambria Math"/>
                </w:rPr>
                <m:t>VV</m:t>
              </m:r>
            </m:e>
            <m:sub>
              <m:r>
                <w:rPr>
                  <w:rFonts w:ascii="Cambria Math" w:hAnsi="Cambria Math"/>
                </w:rPr>
                <m:t>t</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GAINS</m:t>
              </m:r>
            </m:e>
            <m:sub>
              <m:r>
                <w:rPr>
                  <w:rFonts w:ascii="Cambria Math" w:hAnsi="Cambria Math"/>
                </w:rPr>
                <m:t>t-τ,t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Sup>
            <m:sSubSupPr>
              <m:ctrlPr>
                <w:rPr>
                  <w:rFonts w:ascii="Cambria Math" w:hAnsi="Cambria Math"/>
                  <w:i/>
                </w:rPr>
              </m:ctrlPr>
            </m:sSubSupPr>
            <m:e>
              <m:r>
                <w:rPr>
                  <w:rFonts w:ascii="Cambria Math" w:hAnsi="Cambria Math"/>
                </w:rPr>
                <m:t>JUMP</m:t>
              </m:r>
            </m:e>
            <m:sub>
              <m:r>
                <w:rPr>
                  <w:rFonts w:ascii="Cambria Math" w:hAnsi="Cambria Math" w:hint="eastAsia"/>
                </w:rPr>
                <m:t>t</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hint="eastAsia"/>
                </w:rPr>
                <m:t>t</m:t>
              </m:r>
              <m:r>
                <w:rPr>
                  <w:rFonts w:ascii="Cambria Math" w:hAnsi="Cambria Math"/>
                </w:rPr>
                <m:t>,t+τ</m:t>
              </m:r>
            </m:sub>
          </m:sSub>
        </m:oMath>
      </m:oMathPara>
    </w:p>
    <w:p w14:paraId="5D7F6D37" w14:textId="6320FB83" w:rsidR="00F019F8" w:rsidRDefault="00F019F8" w:rsidP="00152FB6"/>
    <w:p w14:paraId="035DB154" w14:textId="4A911EAE" w:rsidR="00A12FB0" w:rsidRPr="00A12FB0" w:rsidRDefault="00A12FB0" w:rsidP="00152FB6">
      <w:pPr>
        <w:rPr>
          <w:color w:val="FF0000"/>
        </w:rPr>
      </w:pPr>
      <w:r w:rsidRPr="00A12FB0">
        <w:rPr>
          <w:rFonts w:hint="eastAsia"/>
          <w:color w:val="FF0000"/>
        </w:rPr>
        <w:t>J</w:t>
      </w:r>
      <w:r w:rsidRPr="00A12FB0">
        <w:rPr>
          <w:color w:val="FF0000"/>
        </w:rPr>
        <w:t>UMP</w:t>
      </w:r>
      <w:r w:rsidRPr="00A12FB0">
        <w:rPr>
          <w:rFonts w:hint="eastAsia"/>
          <w:color w:val="FF0000"/>
        </w:rPr>
        <w:t>需要自己run一次</w:t>
      </w:r>
    </w:p>
    <w:p w14:paraId="45EC1A73" w14:textId="77777777" w:rsidR="00A12FB0" w:rsidRDefault="00A12FB0" w:rsidP="00152FB6"/>
    <w:p w14:paraId="1EF1D6EA" w14:textId="77777777" w:rsidR="00371ED7" w:rsidRDefault="00371ED7" w:rsidP="00152FB6"/>
    <w:p w14:paraId="145647BC" w14:textId="7A4B8FF5" w:rsidR="002D4936" w:rsidRDefault="002D4936" w:rsidP="002D4936">
      <w:pPr>
        <w:jc w:val="center"/>
      </w:pPr>
      <w:r>
        <w:rPr>
          <w:rFonts w:hint="eastAsia"/>
        </w:rPr>
        <w:t>考虑跳跃风险的V</w:t>
      </w:r>
      <w:r>
        <w:t>V</w:t>
      </w:r>
      <w:r>
        <w:rPr>
          <w:rFonts w:hint="eastAsia"/>
        </w:rPr>
        <w:t>风险溢价回归结果</w:t>
      </w:r>
    </w:p>
    <w:tbl>
      <w:tblPr>
        <w:tblW w:w="9527" w:type="dxa"/>
        <w:jc w:val="center"/>
        <w:tblBorders>
          <w:top w:val="single" w:sz="4" w:space="0" w:color="auto"/>
          <w:bottom w:val="single" w:sz="4" w:space="0" w:color="auto"/>
        </w:tblBorders>
        <w:tblLayout w:type="fixed"/>
        <w:tblLook w:val="04A0" w:firstRow="1" w:lastRow="0" w:firstColumn="1" w:lastColumn="0" w:noHBand="0" w:noVBand="1"/>
      </w:tblPr>
      <w:tblGrid>
        <w:gridCol w:w="1283"/>
        <w:gridCol w:w="1005"/>
        <w:gridCol w:w="1701"/>
        <w:gridCol w:w="1701"/>
        <w:gridCol w:w="1701"/>
        <w:gridCol w:w="1408"/>
        <w:gridCol w:w="728"/>
      </w:tblGrid>
      <w:tr w:rsidR="002D4936" w:rsidRPr="0000537B" w14:paraId="3C21DB09" w14:textId="77777777" w:rsidTr="00F03D1D">
        <w:trPr>
          <w:trHeight w:val="276"/>
          <w:jc w:val="center"/>
        </w:trPr>
        <w:tc>
          <w:tcPr>
            <w:tcW w:w="1283" w:type="dxa"/>
            <w:tcBorders>
              <w:top w:val="single" w:sz="4" w:space="0" w:color="auto"/>
              <w:bottom w:val="single" w:sz="4" w:space="0" w:color="auto"/>
            </w:tcBorders>
            <w:shd w:val="clear" w:color="auto" w:fill="auto"/>
            <w:noWrap/>
            <w:vAlign w:val="center"/>
            <w:hideMark/>
          </w:tcPr>
          <w:p w14:paraId="690F7FE3" w14:textId="77777777" w:rsidR="0000537B" w:rsidRPr="0000537B" w:rsidRDefault="0000537B" w:rsidP="002D4936">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Moneyness</w:t>
            </w:r>
          </w:p>
        </w:tc>
        <w:tc>
          <w:tcPr>
            <w:tcW w:w="1005" w:type="dxa"/>
            <w:tcBorders>
              <w:top w:val="single" w:sz="4" w:space="0" w:color="auto"/>
              <w:bottom w:val="single" w:sz="4" w:space="0" w:color="auto"/>
            </w:tcBorders>
            <w:shd w:val="clear" w:color="auto" w:fill="auto"/>
            <w:noWrap/>
            <w:vAlign w:val="center"/>
            <w:hideMark/>
          </w:tcPr>
          <w:p w14:paraId="12AA292B" w14:textId="77777777" w:rsidR="0000537B" w:rsidRPr="0000537B" w:rsidRDefault="0000537B" w:rsidP="002D4936">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Maturity</w:t>
            </w:r>
          </w:p>
        </w:tc>
        <w:tc>
          <w:tcPr>
            <w:tcW w:w="1701" w:type="dxa"/>
            <w:tcBorders>
              <w:top w:val="single" w:sz="4" w:space="0" w:color="auto"/>
              <w:bottom w:val="single" w:sz="4" w:space="0" w:color="auto"/>
            </w:tcBorders>
            <w:shd w:val="clear" w:color="auto" w:fill="auto"/>
            <w:noWrap/>
            <w:vAlign w:val="center"/>
            <w:hideMark/>
          </w:tcPr>
          <w:p w14:paraId="24FA1A35" w14:textId="77777777" w:rsidR="0000537B" w:rsidRPr="0000537B" w:rsidRDefault="0000537B" w:rsidP="002D4936">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IV</w:t>
            </w:r>
          </w:p>
        </w:tc>
        <w:tc>
          <w:tcPr>
            <w:tcW w:w="1701" w:type="dxa"/>
            <w:tcBorders>
              <w:top w:val="single" w:sz="4" w:space="0" w:color="auto"/>
              <w:bottom w:val="single" w:sz="4" w:space="0" w:color="auto"/>
            </w:tcBorders>
            <w:shd w:val="clear" w:color="auto" w:fill="auto"/>
            <w:noWrap/>
            <w:vAlign w:val="center"/>
            <w:hideMark/>
          </w:tcPr>
          <w:p w14:paraId="29CC36F3" w14:textId="77777777" w:rsidR="0000537B" w:rsidRPr="0000537B" w:rsidRDefault="0000537B" w:rsidP="002D4936">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w:t>
            </w:r>
          </w:p>
        </w:tc>
        <w:tc>
          <w:tcPr>
            <w:tcW w:w="1701" w:type="dxa"/>
            <w:tcBorders>
              <w:top w:val="single" w:sz="4" w:space="0" w:color="auto"/>
              <w:bottom w:val="single" w:sz="4" w:space="0" w:color="auto"/>
            </w:tcBorders>
            <w:shd w:val="clear" w:color="auto" w:fill="auto"/>
            <w:noWrap/>
            <w:vAlign w:val="center"/>
            <w:hideMark/>
          </w:tcPr>
          <w:p w14:paraId="1A64DDFF" w14:textId="77777777" w:rsidR="0000537B" w:rsidRPr="0000537B" w:rsidRDefault="0000537B" w:rsidP="002D4936">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JUMP</w:t>
            </w:r>
          </w:p>
        </w:tc>
        <w:tc>
          <w:tcPr>
            <w:tcW w:w="1408" w:type="dxa"/>
            <w:tcBorders>
              <w:top w:val="single" w:sz="4" w:space="0" w:color="auto"/>
              <w:bottom w:val="single" w:sz="4" w:space="0" w:color="auto"/>
            </w:tcBorders>
            <w:shd w:val="clear" w:color="auto" w:fill="auto"/>
            <w:noWrap/>
            <w:vAlign w:val="center"/>
            <w:hideMark/>
          </w:tcPr>
          <w:p w14:paraId="2AA551AF" w14:textId="77777777" w:rsidR="0000537B" w:rsidRPr="0000537B" w:rsidRDefault="0000537B" w:rsidP="002D4936">
            <w:pPr>
              <w:widowControl/>
              <w:jc w:val="center"/>
              <w:rPr>
                <w:rFonts w:ascii="等线" w:eastAsia="等线" w:hAnsi="等线" w:cs="宋体"/>
                <w:color w:val="000000"/>
                <w:kern w:val="0"/>
                <w:sz w:val="22"/>
              </w:rPr>
            </w:pPr>
            <w:proofErr w:type="gramStart"/>
            <w:r w:rsidRPr="0000537B">
              <w:rPr>
                <w:rFonts w:ascii="等线" w:eastAsia="等线" w:hAnsi="等线" w:cs="宋体" w:hint="eastAsia"/>
                <w:color w:val="000000"/>
                <w:kern w:val="0"/>
                <w:sz w:val="22"/>
              </w:rPr>
              <w:t>gains(</w:t>
            </w:r>
            <w:proofErr w:type="gramEnd"/>
            <w:r w:rsidRPr="0000537B">
              <w:rPr>
                <w:rFonts w:ascii="等线" w:eastAsia="等线" w:hAnsi="等线" w:cs="宋体" w:hint="eastAsia"/>
                <w:color w:val="000000"/>
                <w:kern w:val="0"/>
                <w:sz w:val="22"/>
              </w:rPr>
              <w:t>-1)</w:t>
            </w:r>
          </w:p>
        </w:tc>
        <w:tc>
          <w:tcPr>
            <w:tcW w:w="728" w:type="dxa"/>
            <w:tcBorders>
              <w:top w:val="single" w:sz="4" w:space="0" w:color="auto"/>
              <w:bottom w:val="single" w:sz="4" w:space="0" w:color="auto"/>
            </w:tcBorders>
            <w:shd w:val="clear" w:color="auto" w:fill="auto"/>
            <w:noWrap/>
            <w:vAlign w:val="center"/>
            <w:hideMark/>
          </w:tcPr>
          <w:p w14:paraId="233B7C72" w14:textId="77777777" w:rsidR="0000537B" w:rsidRPr="0000537B" w:rsidRDefault="0000537B" w:rsidP="002D4936">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R</w:t>
            </w:r>
          </w:p>
        </w:tc>
      </w:tr>
      <w:tr w:rsidR="00A14932" w:rsidRPr="0000537B" w14:paraId="005DE626" w14:textId="77777777" w:rsidTr="00F03D1D">
        <w:trPr>
          <w:trHeight w:val="276"/>
          <w:jc w:val="center"/>
        </w:trPr>
        <w:tc>
          <w:tcPr>
            <w:tcW w:w="1283" w:type="dxa"/>
            <w:tcBorders>
              <w:top w:val="single" w:sz="4" w:space="0" w:color="auto"/>
            </w:tcBorders>
            <w:shd w:val="clear" w:color="auto" w:fill="auto"/>
            <w:noWrap/>
            <w:vAlign w:val="center"/>
            <w:hideMark/>
          </w:tcPr>
          <w:p w14:paraId="79DCB5E4"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JDOP</w:t>
            </w:r>
          </w:p>
        </w:tc>
        <w:tc>
          <w:tcPr>
            <w:tcW w:w="1005" w:type="dxa"/>
            <w:tcBorders>
              <w:top w:val="single" w:sz="4" w:space="0" w:color="auto"/>
            </w:tcBorders>
            <w:shd w:val="clear" w:color="auto" w:fill="auto"/>
            <w:noWrap/>
            <w:vAlign w:val="center"/>
            <w:hideMark/>
          </w:tcPr>
          <w:p w14:paraId="233AF2ED"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QVV30</w:t>
            </w:r>
          </w:p>
        </w:tc>
        <w:tc>
          <w:tcPr>
            <w:tcW w:w="1701" w:type="dxa"/>
            <w:tcBorders>
              <w:top w:val="single" w:sz="4" w:space="0" w:color="auto"/>
            </w:tcBorders>
            <w:shd w:val="clear" w:color="auto" w:fill="auto"/>
            <w:noWrap/>
            <w:vAlign w:val="center"/>
            <w:hideMark/>
          </w:tcPr>
          <w:p w14:paraId="278634C2" w14:textId="3B3F7B8E"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-0.26(-2.</w:t>
            </w:r>
            <w:proofErr w:type="gramStart"/>
            <w:r>
              <w:rPr>
                <w:rFonts w:ascii="等线" w:eastAsia="等线" w:hAnsi="等线" w:hint="eastAsia"/>
                <w:color w:val="000000"/>
                <w:sz w:val="22"/>
              </w:rPr>
              <w:t>87)*</w:t>
            </w:r>
            <w:proofErr w:type="gramEnd"/>
            <w:r>
              <w:rPr>
                <w:rFonts w:ascii="等线" w:eastAsia="等线" w:hAnsi="等线" w:hint="eastAsia"/>
                <w:color w:val="000000"/>
                <w:sz w:val="22"/>
              </w:rPr>
              <w:t>**</w:t>
            </w:r>
          </w:p>
        </w:tc>
        <w:tc>
          <w:tcPr>
            <w:tcW w:w="1701" w:type="dxa"/>
            <w:tcBorders>
              <w:top w:val="single" w:sz="4" w:space="0" w:color="auto"/>
            </w:tcBorders>
            <w:shd w:val="clear" w:color="auto" w:fill="auto"/>
            <w:noWrap/>
            <w:vAlign w:val="center"/>
            <w:hideMark/>
          </w:tcPr>
          <w:p w14:paraId="62A2B4F7" w14:textId="2B8EDF9F"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-0.64(-1.</w:t>
            </w:r>
            <w:proofErr w:type="gramStart"/>
            <w:r>
              <w:rPr>
                <w:rFonts w:ascii="等线" w:eastAsia="等线" w:hAnsi="等线" w:hint="eastAsia"/>
                <w:color w:val="000000"/>
                <w:sz w:val="22"/>
              </w:rPr>
              <w:t>81)*</w:t>
            </w:r>
            <w:proofErr w:type="gramEnd"/>
          </w:p>
        </w:tc>
        <w:tc>
          <w:tcPr>
            <w:tcW w:w="1701" w:type="dxa"/>
            <w:tcBorders>
              <w:top w:val="single" w:sz="4" w:space="0" w:color="auto"/>
            </w:tcBorders>
            <w:shd w:val="clear" w:color="auto" w:fill="auto"/>
            <w:noWrap/>
            <w:vAlign w:val="center"/>
            <w:hideMark/>
          </w:tcPr>
          <w:p w14:paraId="1705544E" w14:textId="751AB677"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0.07(0.13)</w:t>
            </w:r>
          </w:p>
        </w:tc>
        <w:tc>
          <w:tcPr>
            <w:tcW w:w="1408" w:type="dxa"/>
            <w:tcBorders>
              <w:top w:val="single" w:sz="4" w:space="0" w:color="auto"/>
            </w:tcBorders>
            <w:shd w:val="clear" w:color="auto" w:fill="auto"/>
            <w:noWrap/>
            <w:vAlign w:val="center"/>
            <w:hideMark/>
          </w:tcPr>
          <w:p w14:paraId="427FEF61" w14:textId="79186B2D"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4.47(1.</w:t>
            </w:r>
            <w:proofErr w:type="gramStart"/>
            <w:r>
              <w:rPr>
                <w:rFonts w:ascii="等线" w:eastAsia="等线" w:hAnsi="等线" w:hint="eastAsia"/>
                <w:color w:val="000000"/>
                <w:sz w:val="22"/>
              </w:rPr>
              <w:t>98)*</w:t>
            </w:r>
            <w:proofErr w:type="gramEnd"/>
            <w:r>
              <w:rPr>
                <w:rFonts w:ascii="等线" w:eastAsia="等线" w:hAnsi="等线" w:hint="eastAsia"/>
                <w:color w:val="000000"/>
                <w:sz w:val="22"/>
              </w:rPr>
              <w:t>*</w:t>
            </w:r>
          </w:p>
        </w:tc>
        <w:tc>
          <w:tcPr>
            <w:tcW w:w="728" w:type="dxa"/>
            <w:tcBorders>
              <w:top w:val="single" w:sz="4" w:space="0" w:color="auto"/>
            </w:tcBorders>
            <w:shd w:val="clear" w:color="auto" w:fill="auto"/>
            <w:noWrap/>
            <w:vAlign w:val="center"/>
            <w:hideMark/>
          </w:tcPr>
          <w:p w14:paraId="410F3B2C" w14:textId="506D9361"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0.009</w:t>
            </w:r>
          </w:p>
        </w:tc>
      </w:tr>
      <w:tr w:rsidR="00A14932" w:rsidRPr="0000537B" w14:paraId="23981ACF" w14:textId="77777777" w:rsidTr="00F03D1D">
        <w:trPr>
          <w:trHeight w:val="276"/>
          <w:jc w:val="center"/>
        </w:trPr>
        <w:tc>
          <w:tcPr>
            <w:tcW w:w="1283" w:type="dxa"/>
            <w:shd w:val="clear" w:color="auto" w:fill="auto"/>
            <w:noWrap/>
            <w:vAlign w:val="center"/>
            <w:hideMark/>
          </w:tcPr>
          <w:p w14:paraId="2D52E725"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JDOP</w:t>
            </w:r>
          </w:p>
        </w:tc>
        <w:tc>
          <w:tcPr>
            <w:tcW w:w="1005" w:type="dxa"/>
            <w:shd w:val="clear" w:color="auto" w:fill="auto"/>
            <w:noWrap/>
            <w:vAlign w:val="center"/>
            <w:hideMark/>
          </w:tcPr>
          <w:p w14:paraId="607A37C7"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QVV60</w:t>
            </w:r>
          </w:p>
        </w:tc>
        <w:tc>
          <w:tcPr>
            <w:tcW w:w="1701" w:type="dxa"/>
            <w:shd w:val="clear" w:color="auto" w:fill="auto"/>
            <w:noWrap/>
            <w:vAlign w:val="center"/>
            <w:hideMark/>
          </w:tcPr>
          <w:p w14:paraId="4BBAC481" w14:textId="3E2748B9"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-0.28(-2.</w:t>
            </w:r>
            <w:proofErr w:type="gramStart"/>
            <w:r>
              <w:rPr>
                <w:rFonts w:ascii="等线" w:eastAsia="等线" w:hAnsi="等线" w:hint="eastAsia"/>
                <w:color w:val="000000"/>
                <w:sz w:val="22"/>
              </w:rPr>
              <w:t>94)*</w:t>
            </w:r>
            <w:proofErr w:type="gramEnd"/>
            <w:r>
              <w:rPr>
                <w:rFonts w:ascii="等线" w:eastAsia="等线" w:hAnsi="等线" w:hint="eastAsia"/>
                <w:color w:val="000000"/>
                <w:sz w:val="22"/>
              </w:rPr>
              <w:t>**</w:t>
            </w:r>
          </w:p>
        </w:tc>
        <w:tc>
          <w:tcPr>
            <w:tcW w:w="1701" w:type="dxa"/>
            <w:shd w:val="clear" w:color="auto" w:fill="auto"/>
            <w:noWrap/>
            <w:vAlign w:val="center"/>
            <w:hideMark/>
          </w:tcPr>
          <w:p w14:paraId="57116254" w14:textId="00C08E03"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-0.69(-1.</w:t>
            </w:r>
            <w:proofErr w:type="gramStart"/>
            <w:r>
              <w:rPr>
                <w:rFonts w:ascii="等线" w:eastAsia="等线" w:hAnsi="等线" w:hint="eastAsia"/>
                <w:color w:val="000000"/>
                <w:sz w:val="22"/>
              </w:rPr>
              <w:t>73)*</w:t>
            </w:r>
            <w:proofErr w:type="gramEnd"/>
          </w:p>
        </w:tc>
        <w:tc>
          <w:tcPr>
            <w:tcW w:w="1701" w:type="dxa"/>
            <w:shd w:val="clear" w:color="auto" w:fill="auto"/>
            <w:noWrap/>
            <w:vAlign w:val="center"/>
            <w:hideMark/>
          </w:tcPr>
          <w:p w14:paraId="50F605B5" w14:textId="16C35F22"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0.06(0.11)</w:t>
            </w:r>
          </w:p>
        </w:tc>
        <w:tc>
          <w:tcPr>
            <w:tcW w:w="1408" w:type="dxa"/>
            <w:shd w:val="clear" w:color="auto" w:fill="auto"/>
            <w:noWrap/>
            <w:vAlign w:val="center"/>
            <w:hideMark/>
          </w:tcPr>
          <w:p w14:paraId="0945DEC1" w14:textId="1447D5EE"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4.32(1.</w:t>
            </w:r>
            <w:proofErr w:type="gramStart"/>
            <w:r>
              <w:rPr>
                <w:rFonts w:ascii="等线" w:eastAsia="等线" w:hAnsi="等线" w:hint="eastAsia"/>
                <w:color w:val="000000"/>
                <w:sz w:val="22"/>
              </w:rPr>
              <w:t>92)*</w:t>
            </w:r>
            <w:proofErr w:type="gramEnd"/>
          </w:p>
        </w:tc>
        <w:tc>
          <w:tcPr>
            <w:tcW w:w="728" w:type="dxa"/>
            <w:shd w:val="clear" w:color="auto" w:fill="auto"/>
            <w:noWrap/>
            <w:vAlign w:val="center"/>
            <w:hideMark/>
          </w:tcPr>
          <w:p w14:paraId="587F381A" w14:textId="09B0896E"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0.009</w:t>
            </w:r>
          </w:p>
        </w:tc>
      </w:tr>
      <w:tr w:rsidR="00A14932" w:rsidRPr="0000537B" w14:paraId="7B0C9BB8" w14:textId="77777777" w:rsidTr="00F03D1D">
        <w:trPr>
          <w:trHeight w:val="276"/>
          <w:jc w:val="center"/>
        </w:trPr>
        <w:tc>
          <w:tcPr>
            <w:tcW w:w="1283" w:type="dxa"/>
            <w:tcBorders>
              <w:bottom w:val="nil"/>
            </w:tcBorders>
            <w:shd w:val="clear" w:color="auto" w:fill="auto"/>
            <w:noWrap/>
            <w:vAlign w:val="center"/>
            <w:hideMark/>
          </w:tcPr>
          <w:p w14:paraId="1D49371E"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JDOP</w:t>
            </w:r>
          </w:p>
        </w:tc>
        <w:tc>
          <w:tcPr>
            <w:tcW w:w="1005" w:type="dxa"/>
            <w:tcBorders>
              <w:bottom w:val="nil"/>
            </w:tcBorders>
            <w:shd w:val="clear" w:color="auto" w:fill="auto"/>
            <w:noWrap/>
            <w:vAlign w:val="center"/>
            <w:hideMark/>
          </w:tcPr>
          <w:p w14:paraId="1CD42B0E"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QVV90</w:t>
            </w:r>
          </w:p>
        </w:tc>
        <w:tc>
          <w:tcPr>
            <w:tcW w:w="1701" w:type="dxa"/>
            <w:tcBorders>
              <w:bottom w:val="nil"/>
            </w:tcBorders>
            <w:shd w:val="clear" w:color="auto" w:fill="auto"/>
            <w:noWrap/>
            <w:vAlign w:val="center"/>
            <w:hideMark/>
          </w:tcPr>
          <w:p w14:paraId="1284718F" w14:textId="742F9ECD"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-0.3(-2.</w:t>
            </w:r>
            <w:proofErr w:type="gramStart"/>
            <w:r>
              <w:rPr>
                <w:rFonts w:ascii="等线" w:eastAsia="等线" w:hAnsi="等线" w:hint="eastAsia"/>
                <w:color w:val="000000"/>
                <w:sz w:val="22"/>
              </w:rPr>
              <w:t>98)*</w:t>
            </w:r>
            <w:proofErr w:type="gramEnd"/>
            <w:r>
              <w:rPr>
                <w:rFonts w:ascii="等线" w:eastAsia="等线" w:hAnsi="等线" w:hint="eastAsia"/>
                <w:color w:val="000000"/>
                <w:sz w:val="22"/>
              </w:rPr>
              <w:t>**</w:t>
            </w:r>
          </w:p>
        </w:tc>
        <w:tc>
          <w:tcPr>
            <w:tcW w:w="1701" w:type="dxa"/>
            <w:tcBorders>
              <w:bottom w:val="nil"/>
            </w:tcBorders>
            <w:shd w:val="clear" w:color="auto" w:fill="auto"/>
            <w:noWrap/>
            <w:vAlign w:val="center"/>
            <w:hideMark/>
          </w:tcPr>
          <w:p w14:paraId="7E053AA3" w14:textId="3919F357"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-0.74(-1.</w:t>
            </w:r>
            <w:proofErr w:type="gramStart"/>
            <w:r>
              <w:rPr>
                <w:rFonts w:ascii="等线" w:eastAsia="等线" w:hAnsi="等线" w:hint="eastAsia"/>
                <w:color w:val="000000"/>
                <w:sz w:val="22"/>
              </w:rPr>
              <w:t>66)*</w:t>
            </w:r>
            <w:proofErr w:type="gramEnd"/>
          </w:p>
        </w:tc>
        <w:tc>
          <w:tcPr>
            <w:tcW w:w="1701" w:type="dxa"/>
            <w:tcBorders>
              <w:bottom w:val="nil"/>
            </w:tcBorders>
            <w:shd w:val="clear" w:color="auto" w:fill="auto"/>
            <w:noWrap/>
            <w:vAlign w:val="center"/>
            <w:hideMark/>
          </w:tcPr>
          <w:p w14:paraId="29A76831" w14:textId="12A2AFC2"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0.05(0.09)</w:t>
            </w:r>
          </w:p>
        </w:tc>
        <w:tc>
          <w:tcPr>
            <w:tcW w:w="1408" w:type="dxa"/>
            <w:tcBorders>
              <w:bottom w:val="nil"/>
            </w:tcBorders>
            <w:shd w:val="clear" w:color="auto" w:fill="auto"/>
            <w:noWrap/>
            <w:vAlign w:val="center"/>
            <w:hideMark/>
          </w:tcPr>
          <w:p w14:paraId="1654E5B6" w14:textId="7B287332"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4.17(1.</w:t>
            </w:r>
            <w:proofErr w:type="gramStart"/>
            <w:r>
              <w:rPr>
                <w:rFonts w:ascii="等线" w:eastAsia="等线" w:hAnsi="等线" w:hint="eastAsia"/>
                <w:color w:val="000000"/>
                <w:sz w:val="22"/>
              </w:rPr>
              <w:t>85)*</w:t>
            </w:r>
            <w:proofErr w:type="gramEnd"/>
          </w:p>
        </w:tc>
        <w:tc>
          <w:tcPr>
            <w:tcW w:w="728" w:type="dxa"/>
            <w:tcBorders>
              <w:bottom w:val="nil"/>
            </w:tcBorders>
            <w:shd w:val="clear" w:color="auto" w:fill="auto"/>
            <w:noWrap/>
            <w:vAlign w:val="center"/>
            <w:hideMark/>
          </w:tcPr>
          <w:p w14:paraId="51FD3CA6" w14:textId="595FD384"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0.008</w:t>
            </w:r>
          </w:p>
        </w:tc>
      </w:tr>
      <w:tr w:rsidR="00A14932" w:rsidRPr="0000537B" w14:paraId="5EA35FC7" w14:textId="77777777" w:rsidTr="00F03D1D">
        <w:trPr>
          <w:trHeight w:val="276"/>
          <w:jc w:val="center"/>
        </w:trPr>
        <w:tc>
          <w:tcPr>
            <w:tcW w:w="1283" w:type="dxa"/>
            <w:tcBorders>
              <w:top w:val="nil"/>
              <w:bottom w:val="single" w:sz="4" w:space="0" w:color="auto"/>
            </w:tcBorders>
            <w:shd w:val="clear" w:color="auto" w:fill="auto"/>
            <w:noWrap/>
            <w:vAlign w:val="center"/>
            <w:hideMark/>
          </w:tcPr>
          <w:p w14:paraId="2DBEE5DE"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JDOP</w:t>
            </w:r>
          </w:p>
        </w:tc>
        <w:tc>
          <w:tcPr>
            <w:tcW w:w="1005" w:type="dxa"/>
            <w:tcBorders>
              <w:top w:val="nil"/>
              <w:bottom w:val="single" w:sz="4" w:space="0" w:color="auto"/>
            </w:tcBorders>
            <w:shd w:val="clear" w:color="auto" w:fill="auto"/>
            <w:noWrap/>
            <w:vAlign w:val="center"/>
            <w:hideMark/>
          </w:tcPr>
          <w:p w14:paraId="0F855197"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QVV180</w:t>
            </w:r>
          </w:p>
        </w:tc>
        <w:tc>
          <w:tcPr>
            <w:tcW w:w="1701" w:type="dxa"/>
            <w:tcBorders>
              <w:top w:val="nil"/>
              <w:bottom w:val="single" w:sz="4" w:space="0" w:color="auto"/>
            </w:tcBorders>
            <w:shd w:val="clear" w:color="auto" w:fill="auto"/>
            <w:noWrap/>
            <w:vAlign w:val="center"/>
            <w:hideMark/>
          </w:tcPr>
          <w:p w14:paraId="0897BC77" w14:textId="294ADEC0"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-0.35(-2.</w:t>
            </w:r>
            <w:proofErr w:type="gramStart"/>
            <w:r>
              <w:rPr>
                <w:rFonts w:ascii="等线" w:eastAsia="等线" w:hAnsi="等线" w:hint="eastAsia"/>
                <w:color w:val="000000"/>
                <w:sz w:val="22"/>
              </w:rPr>
              <w:t>85)*</w:t>
            </w:r>
            <w:proofErr w:type="gramEnd"/>
            <w:r>
              <w:rPr>
                <w:rFonts w:ascii="等线" w:eastAsia="等线" w:hAnsi="等线" w:hint="eastAsia"/>
                <w:color w:val="000000"/>
                <w:sz w:val="22"/>
              </w:rPr>
              <w:t>**</w:t>
            </w:r>
          </w:p>
        </w:tc>
        <w:tc>
          <w:tcPr>
            <w:tcW w:w="1701" w:type="dxa"/>
            <w:tcBorders>
              <w:top w:val="nil"/>
              <w:bottom w:val="single" w:sz="4" w:space="0" w:color="auto"/>
            </w:tcBorders>
            <w:shd w:val="clear" w:color="auto" w:fill="auto"/>
            <w:noWrap/>
            <w:vAlign w:val="center"/>
            <w:hideMark/>
          </w:tcPr>
          <w:p w14:paraId="4025D3F5" w14:textId="79C9EC30"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-0.84(-1.51)</w:t>
            </w:r>
          </w:p>
        </w:tc>
        <w:tc>
          <w:tcPr>
            <w:tcW w:w="1701" w:type="dxa"/>
            <w:tcBorders>
              <w:top w:val="nil"/>
              <w:bottom w:val="single" w:sz="4" w:space="0" w:color="auto"/>
            </w:tcBorders>
            <w:shd w:val="clear" w:color="auto" w:fill="auto"/>
            <w:noWrap/>
            <w:vAlign w:val="center"/>
            <w:hideMark/>
          </w:tcPr>
          <w:p w14:paraId="064136B9" w14:textId="3898921D"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0.06(0.1)</w:t>
            </w:r>
          </w:p>
        </w:tc>
        <w:tc>
          <w:tcPr>
            <w:tcW w:w="1408" w:type="dxa"/>
            <w:tcBorders>
              <w:top w:val="nil"/>
              <w:bottom w:val="single" w:sz="4" w:space="0" w:color="auto"/>
            </w:tcBorders>
            <w:shd w:val="clear" w:color="auto" w:fill="auto"/>
            <w:noWrap/>
            <w:vAlign w:val="center"/>
            <w:hideMark/>
          </w:tcPr>
          <w:p w14:paraId="0EDD0D15" w14:textId="003296DA"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3.71(1.64)</w:t>
            </w:r>
          </w:p>
        </w:tc>
        <w:tc>
          <w:tcPr>
            <w:tcW w:w="728" w:type="dxa"/>
            <w:tcBorders>
              <w:top w:val="nil"/>
              <w:bottom w:val="single" w:sz="4" w:space="0" w:color="auto"/>
            </w:tcBorders>
            <w:shd w:val="clear" w:color="auto" w:fill="auto"/>
            <w:noWrap/>
            <w:vAlign w:val="center"/>
            <w:hideMark/>
          </w:tcPr>
          <w:p w14:paraId="514BA91B" w14:textId="20A6E8B0"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0.007</w:t>
            </w:r>
          </w:p>
        </w:tc>
      </w:tr>
      <w:tr w:rsidR="00A14932" w:rsidRPr="0000537B" w14:paraId="1DC3E9D0" w14:textId="77777777" w:rsidTr="00F03D1D">
        <w:trPr>
          <w:trHeight w:val="276"/>
          <w:jc w:val="center"/>
        </w:trPr>
        <w:tc>
          <w:tcPr>
            <w:tcW w:w="1283" w:type="dxa"/>
            <w:tcBorders>
              <w:top w:val="single" w:sz="4" w:space="0" w:color="auto"/>
            </w:tcBorders>
            <w:shd w:val="clear" w:color="auto" w:fill="auto"/>
            <w:noWrap/>
            <w:vAlign w:val="center"/>
            <w:hideMark/>
          </w:tcPr>
          <w:p w14:paraId="3C9E2F82"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JOP</w:t>
            </w:r>
          </w:p>
        </w:tc>
        <w:tc>
          <w:tcPr>
            <w:tcW w:w="1005" w:type="dxa"/>
            <w:tcBorders>
              <w:top w:val="single" w:sz="4" w:space="0" w:color="auto"/>
            </w:tcBorders>
            <w:shd w:val="clear" w:color="auto" w:fill="auto"/>
            <w:noWrap/>
            <w:vAlign w:val="center"/>
            <w:hideMark/>
          </w:tcPr>
          <w:p w14:paraId="1B915C61"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QVV30</w:t>
            </w:r>
          </w:p>
        </w:tc>
        <w:tc>
          <w:tcPr>
            <w:tcW w:w="1701" w:type="dxa"/>
            <w:tcBorders>
              <w:top w:val="single" w:sz="4" w:space="0" w:color="auto"/>
            </w:tcBorders>
            <w:shd w:val="clear" w:color="auto" w:fill="auto"/>
            <w:noWrap/>
            <w:vAlign w:val="center"/>
            <w:hideMark/>
          </w:tcPr>
          <w:p w14:paraId="3291BA06" w14:textId="3A29DB08"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-0.25(-2.</w:t>
            </w:r>
            <w:proofErr w:type="gramStart"/>
            <w:r>
              <w:rPr>
                <w:rFonts w:ascii="等线" w:eastAsia="等线" w:hAnsi="等线" w:hint="eastAsia"/>
                <w:color w:val="000000"/>
                <w:sz w:val="22"/>
              </w:rPr>
              <w:t>91)*</w:t>
            </w:r>
            <w:proofErr w:type="gramEnd"/>
            <w:r>
              <w:rPr>
                <w:rFonts w:ascii="等线" w:eastAsia="等线" w:hAnsi="等线" w:hint="eastAsia"/>
                <w:color w:val="000000"/>
                <w:sz w:val="22"/>
              </w:rPr>
              <w:t>**</w:t>
            </w:r>
          </w:p>
        </w:tc>
        <w:tc>
          <w:tcPr>
            <w:tcW w:w="1701" w:type="dxa"/>
            <w:tcBorders>
              <w:top w:val="single" w:sz="4" w:space="0" w:color="auto"/>
            </w:tcBorders>
            <w:shd w:val="clear" w:color="auto" w:fill="auto"/>
            <w:noWrap/>
            <w:vAlign w:val="center"/>
            <w:hideMark/>
          </w:tcPr>
          <w:p w14:paraId="1B9A4848" w14:textId="7CDC9171"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-0.64(-1.</w:t>
            </w:r>
            <w:proofErr w:type="gramStart"/>
            <w:r>
              <w:rPr>
                <w:rFonts w:ascii="等线" w:eastAsia="等线" w:hAnsi="等线" w:hint="eastAsia"/>
                <w:color w:val="000000"/>
                <w:sz w:val="22"/>
              </w:rPr>
              <w:t>82)*</w:t>
            </w:r>
            <w:proofErr w:type="gramEnd"/>
          </w:p>
        </w:tc>
        <w:tc>
          <w:tcPr>
            <w:tcW w:w="1701" w:type="dxa"/>
            <w:tcBorders>
              <w:top w:val="single" w:sz="4" w:space="0" w:color="auto"/>
            </w:tcBorders>
            <w:shd w:val="clear" w:color="auto" w:fill="auto"/>
            <w:noWrap/>
            <w:vAlign w:val="center"/>
            <w:hideMark/>
          </w:tcPr>
          <w:p w14:paraId="08D3AC4E" w14:textId="74D0C530"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0.2(0.21)</w:t>
            </w:r>
          </w:p>
        </w:tc>
        <w:tc>
          <w:tcPr>
            <w:tcW w:w="1408" w:type="dxa"/>
            <w:tcBorders>
              <w:top w:val="single" w:sz="4" w:space="0" w:color="auto"/>
            </w:tcBorders>
            <w:shd w:val="clear" w:color="auto" w:fill="auto"/>
            <w:noWrap/>
            <w:vAlign w:val="center"/>
            <w:hideMark/>
          </w:tcPr>
          <w:p w14:paraId="3B85DE04" w14:textId="4148AB80"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4.48(1.</w:t>
            </w:r>
            <w:proofErr w:type="gramStart"/>
            <w:r>
              <w:rPr>
                <w:rFonts w:ascii="等线" w:eastAsia="等线" w:hAnsi="等线" w:hint="eastAsia"/>
                <w:color w:val="000000"/>
                <w:sz w:val="22"/>
              </w:rPr>
              <w:t>98)*</w:t>
            </w:r>
            <w:proofErr w:type="gramEnd"/>
            <w:r>
              <w:rPr>
                <w:rFonts w:ascii="等线" w:eastAsia="等线" w:hAnsi="等线" w:hint="eastAsia"/>
                <w:color w:val="000000"/>
                <w:sz w:val="22"/>
              </w:rPr>
              <w:t>*</w:t>
            </w:r>
          </w:p>
        </w:tc>
        <w:tc>
          <w:tcPr>
            <w:tcW w:w="728" w:type="dxa"/>
            <w:tcBorders>
              <w:top w:val="single" w:sz="4" w:space="0" w:color="auto"/>
            </w:tcBorders>
            <w:shd w:val="clear" w:color="auto" w:fill="auto"/>
            <w:noWrap/>
            <w:vAlign w:val="center"/>
            <w:hideMark/>
          </w:tcPr>
          <w:p w14:paraId="19A30357" w14:textId="34202771"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0.009</w:t>
            </w:r>
          </w:p>
        </w:tc>
      </w:tr>
      <w:tr w:rsidR="00A14932" w:rsidRPr="0000537B" w14:paraId="0FAD1251" w14:textId="77777777" w:rsidTr="00F03D1D">
        <w:trPr>
          <w:trHeight w:val="276"/>
          <w:jc w:val="center"/>
        </w:trPr>
        <w:tc>
          <w:tcPr>
            <w:tcW w:w="1283" w:type="dxa"/>
            <w:shd w:val="clear" w:color="auto" w:fill="auto"/>
            <w:noWrap/>
            <w:vAlign w:val="center"/>
            <w:hideMark/>
          </w:tcPr>
          <w:p w14:paraId="7FED95CB"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JOP</w:t>
            </w:r>
          </w:p>
        </w:tc>
        <w:tc>
          <w:tcPr>
            <w:tcW w:w="1005" w:type="dxa"/>
            <w:shd w:val="clear" w:color="auto" w:fill="auto"/>
            <w:noWrap/>
            <w:vAlign w:val="center"/>
            <w:hideMark/>
          </w:tcPr>
          <w:p w14:paraId="589886A7"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QVV60</w:t>
            </w:r>
          </w:p>
        </w:tc>
        <w:tc>
          <w:tcPr>
            <w:tcW w:w="1701" w:type="dxa"/>
            <w:shd w:val="clear" w:color="auto" w:fill="auto"/>
            <w:noWrap/>
            <w:vAlign w:val="center"/>
            <w:hideMark/>
          </w:tcPr>
          <w:p w14:paraId="6E72A2E3" w14:textId="2378267A"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-0.28(-2.</w:t>
            </w:r>
            <w:proofErr w:type="gramStart"/>
            <w:r>
              <w:rPr>
                <w:rFonts w:ascii="等线" w:eastAsia="等线" w:hAnsi="等线" w:hint="eastAsia"/>
                <w:color w:val="000000"/>
                <w:sz w:val="22"/>
              </w:rPr>
              <w:t>99)*</w:t>
            </w:r>
            <w:proofErr w:type="gramEnd"/>
            <w:r>
              <w:rPr>
                <w:rFonts w:ascii="等线" w:eastAsia="等线" w:hAnsi="等线" w:hint="eastAsia"/>
                <w:color w:val="000000"/>
                <w:sz w:val="22"/>
              </w:rPr>
              <w:t>**</w:t>
            </w:r>
          </w:p>
        </w:tc>
        <w:tc>
          <w:tcPr>
            <w:tcW w:w="1701" w:type="dxa"/>
            <w:shd w:val="clear" w:color="auto" w:fill="auto"/>
            <w:noWrap/>
            <w:vAlign w:val="center"/>
            <w:hideMark/>
          </w:tcPr>
          <w:p w14:paraId="3EDFBFB9" w14:textId="78B5EA63"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-0.69(-1.</w:t>
            </w:r>
            <w:proofErr w:type="gramStart"/>
            <w:r>
              <w:rPr>
                <w:rFonts w:ascii="等线" w:eastAsia="等线" w:hAnsi="等线" w:hint="eastAsia"/>
                <w:color w:val="000000"/>
                <w:sz w:val="22"/>
              </w:rPr>
              <w:t>73)*</w:t>
            </w:r>
            <w:proofErr w:type="gramEnd"/>
          </w:p>
        </w:tc>
        <w:tc>
          <w:tcPr>
            <w:tcW w:w="1701" w:type="dxa"/>
            <w:shd w:val="clear" w:color="auto" w:fill="auto"/>
            <w:noWrap/>
            <w:vAlign w:val="center"/>
            <w:hideMark/>
          </w:tcPr>
          <w:p w14:paraId="28CAED5B" w14:textId="3F122C3C"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0.17(0.18)</w:t>
            </w:r>
          </w:p>
        </w:tc>
        <w:tc>
          <w:tcPr>
            <w:tcW w:w="1408" w:type="dxa"/>
            <w:shd w:val="clear" w:color="auto" w:fill="auto"/>
            <w:noWrap/>
            <w:vAlign w:val="center"/>
            <w:hideMark/>
          </w:tcPr>
          <w:p w14:paraId="0C008B09" w14:textId="741AE1BF"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4.33(1.</w:t>
            </w:r>
            <w:proofErr w:type="gramStart"/>
            <w:r>
              <w:rPr>
                <w:rFonts w:ascii="等线" w:eastAsia="等线" w:hAnsi="等线" w:hint="eastAsia"/>
                <w:color w:val="000000"/>
                <w:sz w:val="22"/>
              </w:rPr>
              <w:t>92)*</w:t>
            </w:r>
            <w:proofErr w:type="gramEnd"/>
          </w:p>
        </w:tc>
        <w:tc>
          <w:tcPr>
            <w:tcW w:w="728" w:type="dxa"/>
            <w:shd w:val="clear" w:color="auto" w:fill="auto"/>
            <w:noWrap/>
            <w:vAlign w:val="center"/>
            <w:hideMark/>
          </w:tcPr>
          <w:p w14:paraId="0BE29CFB" w14:textId="047EBC5A"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0.009</w:t>
            </w:r>
          </w:p>
        </w:tc>
      </w:tr>
      <w:tr w:rsidR="00A14932" w:rsidRPr="0000537B" w14:paraId="1E713419" w14:textId="77777777" w:rsidTr="00F03D1D">
        <w:trPr>
          <w:trHeight w:val="276"/>
          <w:jc w:val="center"/>
        </w:trPr>
        <w:tc>
          <w:tcPr>
            <w:tcW w:w="1283" w:type="dxa"/>
            <w:tcBorders>
              <w:bottom w:val="nil"/>
            </w:tcBorders>
            <w:shd w:val="clear" w:color="auto" w:fill="auto"/>
            <w:noWrap/>
            <w:vAlign w:val="center"/>
            <w:hideMark/>
          </w:tcPr>
          <w:p w14:paraId="7DA46BB0"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JOP</w:t>
            </w:r>
          </w:p>
        </w:tc>
        <w:tc>
          <w:tcPr>
            <w:tcW w:w="1005" w:type="dxa"/>
            <w:tcBorders>
              <w:bottom w:val="nil"/>
            </w:tcBorders>
            <w:shd w:val="clear" w:color="auto" w:fill="auto"/>
            <w:noWrap/>
            <w:vAlign w:val="center"/>
            <w:hideMark/>
          </w:tcPr>
          <w:p w14:paraId="27C43CF8"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QVV90</w:t>
            </w:r>
          </w:p>
        </w:tc>
        <w:tc>
          <w:tcPr>
            <w:tcW w:w="1701" w:type="dxa"/>
            <w:tcBorders>
              <w:bottom w:val="nil"/>
            </w:tcBorders>
            <w:shd w:val="clear" w:color="auto" w:fill="auto"/>
            <w:noWrap/>
            <w:vAlign w:val="center"/>
            <w:hideMark/>
          </w:tcPr>
          <w:p w14:paraId="2E63BDA7" w14:textId="324F5DCE"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-0.3(-3.</w:t>
            </w:r>
            <w:proofErr w:type="gramStart"/>
            <w:r>
              <w:rPr>
                <w:rFonts w:ascii="等线" w:eastAsia="等线" w:hAnsi="等线" w:hint="eastAsia"/>
                <w:color w:val="000000"/>
                <w:sz w:val="22"/>
              </w:rPr>
              <w:t>04)*</w:t>
            </w:r>
            <w:proofErr w:type="gramEnd"/>
            <w:r>
              <w:rPr>
                <w:rFonts w:ascii="等线" w:eastAsia="等线" w:hAnsi="等线" w:hint="eastAsia"/>
                <w:color w:val="000000"/>
                <w:sz w:val="22"/>
              </w:rPr>
              <w:t>**</w:t>
            </w:r>
          </w:p>
        </w:tc>
        <w:tc>
          <w:tcPr>
            <w:tcW w:w="1701" w:type="dxa"/>
            <w:tcBorders>
              <w:bottom w:val="nil"/>
            </w:tcBorders>
            <w:shd w:val="clear" w:color="auto" w:fill="auto"/>
            <w:noWrap/>
            <w:vAlign w:val="center"/>
            <w:hideMark/>
          </w:tcPr>
          <w:p w14:paraId="436F750D" w14:textId="70EA4BAF"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-0.75(-1.</w:t>
            </w:r>
            <w:proofErr w:type="gramStart"/>
            <w:r>
              <w:rPr>
                <w:rFonts w:ascii="等线" w:eastAsia="等线" w:hAnsi="等线" w:hint="eastAsia"/>
                <w:color w:val="000000"/>
                <w:sz w:val="22"/>
              </w:rPr>
              <w:t>66)*</w:t>
            </w:r>
            <w:proofErr w:type="gramEnd"/>
          </w:p>
        </w:tc>
        <w:tc>
          <w:tcPr>
            <w:tcW w:w="1701" w:type="dxa"/>
            <w:tcBorders>
              <w:bottom w:val="nil"/>
            </w:tcBorders>
            <w:shd w:val="clear" w:color="auto" w:fill="auto"/>
            <w:noWrap/>
            <w:vAlign w:val="center"/>
            <w:hideMark/>
          </w:tcPr>
          <w:p w14:paraId="25EA5535" w14:textId="5DD8C2A2"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0.15(0.16)</w:t>
            </w:r>
          </w:p>
        </w:tc>
        <w:tc>
          <w:tcPr>
            <w:tcW w:w="1408" w:type="dxa"/>
            <w:tcBorders>
              <w:bottom w:val="nil"/>
            </w:tcBorders>
            <w:shd w:val="clear" w:color="auto" w:fill="auto"/>
            <w:noWrap/>
            <w:vAlign w:val="center"/>
            <w:hideMark/>
          </w:tcPr>
          <w:p w14:paraId="29D391CB" w14:textId="6F6C62DB"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4.17(1.</w:t>
            </w:r>
            <w:proofErr w:type="gramStart"/>
            <w:r>
              <w:rPr>
                <w:rFonts w:ascii="等线" w:eastAsia="等线" w:hAnsi="等线" w:hint="eastAsia"/>
                <w:color w:val="000000"/>
                <w:sz w:val="22"/>
              </w:rPr>
              <w:t>85)*</w:t>
            </w:r>
            <w:proofErr w:type="gramEnd"/>
          </w:p>
        </w:tc>
        <w:tc>
          <w:tcPr>
            <w:tcW w:w="728" w:type="dxa"/>
            <w:tcBorders>
              <w:bottom w:val="nil"/>
            </w:tcBorders>
            <w:shd w:val="clear" w:color="auto" w:fill="auto"/>
            <w:noWrap/>
            <w:vAlign w:val="center"/>
            <w:hideMark/>
          </w:tcPr>
          <w:p w14:paraId="348CF3C9" w14:textId="66BDC435"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0.008</w:t>
            </w:r>
          </w:p>
        </w:tc>
      </w:tr>
      <w:tr w:rsidR="00A14932" w:rsidRPr="0000537B" w14:paraId="07A89F87" w14:textId="77777777" w:rsidTr="00F03D1D">
        <w:trPr>
          <w:trHeight w:val="276"/>
          <w:jc w:val="center"/>
        </w:trPr>
        <w:tc>
          <w:tcPr>
            <w:tcW w:w="1283" w:type="dxa"/>
            <w:tcBorders>
              <w:top w:val="nil"/>
              <w:bottom w:val="single" w:sz="4" w:space="0" w:color="auto"/>
            </w:tcBorders>
            <w:shd w:val="clear" w:color="auto" w:fill="auto"/>
            <w:noWrap/>
            <w:vAlign w:val="center"/>
            <w:hideMark/>
          </w:tcPr>
          <w:p w14:paraId="77E860E5"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JOP</w:t>
            </w:r>
          </w:p>
        </w:tc>
        <w:tc>
          <w:tcPr>
            <w:tcW w:w="1005" w:type="dxa"/>
            <w:tcBorders>
              <w:top w:val="nil"/>
              <w:bottom w:val="single" w:sz="4" w:space="0" w:color="auto"/>
            </w:tcBorders>
            <w:shd w:val="clear" w:color="auto" w:fill="auto"/>
            <w:noWrap/>
            <w:vAlign w:val="center"/>
            <w:hideMark/>
          </w:tcPr>
          <w:p w14:paraId="28DA2BC7"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QVV180</w:t>
            </w:r>
          </w:p>
        </w:tc>
        <w:tc>
          <w:tcPr>
            <w:tcW w:w="1701" w:type="dxa"/>
            <w:tcBorders>
              <w:top w:val="nil"/>
              <w:bottom w:val="single" w:sz="4" w:space="0" w:color="auto"/>
            </w:tcBorders>
            <w:shd w:val="clear" w:color="auto" w:fill="auto"/>
            <w:noWrap/>
            <w:vAlign w:val="center"/>
            <w:hideMark/>
          </w:tcPr>
          <w:p w14:paraId="54CE2B10" w14:textId="0BCE86BA"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-0.34(-2.</w:t>
            </w:r>
            <w:proofErr w:type="gramStart"/>
            <w:r>
              <w:rPr>
                <w:rFonts w:ascii="等线" w:eastAsia="等线" w:hAnsi="等线" w:hint="eastAsia"/>
                <w:color w:val="000000"/>
                <w:sz w:val="22"/>
              </w:rPr>
              <w:t>94)*</w:t>
            </w:r>
            <w:proofErr w:type="gramEnd"/>
            <w:r>
              <w:rPr>
                <w:rFonts w:ascii="等线" w:eastAsia="等线" w:hAnsi="等线" w:hint="eastAsia"/>
                <w:color w:val="000000"/>
                <w:sz w:val="22"/>
              </w:rPr>
              <w:t>**</w:t>
            </w:r>
          </w:p>
        </w:tc>
        <w:tc>
          <w:tcPr>
            <w:tcW w:w="1701" w:type="dxa"/>
            <w:tcBorders>
              <w:top w:val="nil"/>
              <w:bottom w:val="single" w:sz="4" w:space="0" w:color="auto"/>
            </w:tcBorders>
            <w:shd w:val="clear" w:color="auto" w:fill="auto"/>
            <w:noWrap/>
            <w:vAlign w:val="center"/>
            <w:hideMark/>
          </w:tcPr>
          <w:p w14:paraId="0456E061" w14:textId="35F2A3B2"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-0.84(-1.51)</w:t>
            </w:r>
          </w:p>
        </w:tc>
        <w:tc>
          <w:tcPr>
            <w:tcW w:w="1701" w:type="dxa"/>
            <w:tcBorders>
              <w:top w:val="nil"/>
              <w:bottom w:val="single" w:sz="4" w:space="0" w:color="auto"/>
            </w:tcBorders>
            <w:shd w:val="clear" w:color="auto" w:fill="auto"/>
            <w:noWrap/>
            <w:vAlign w:val="center"/>
            <w:hideMark/>
          </w:tcPr>
          <w:p w14:paraId="13EA9B5E" w14:textId="7249E33F"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0.12(0.12)</w:t>
            </w:r>
          </w:p>
        </w:tc>
        <w:tc>
          <w:tcPr>
            <w:tcW w:w="1408" w:type="dxa"/>
            <w:tcBorders>
              <w:top w:val="nil"/>
              <w:bottom w:val="single" w:sz="4" w:space="0" w:color="auto"/>
            </w:tcBorders>
            <w:shd w:val="clear" w:color="auto" w:fill="auto"/>
            <w:noWrap/>
            <w:vAlign w:val="center"/>
            <w:hideMark/>
          </w:tcPr>
          <w:p w14:paraId="2A572C7B" w14:textId="6B587A61"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3.71(1.64)</w:t>
            </w:r>
          </w:p>
        </w:tc>
        <w:tc>
          <w:tcPr>
            <w:tcW w:w="728" w:type="dxa"/>
            <w:tcBorders>
              <w:top w:val="nil"/>
              <w:bottom w:val="single" w:sz="4" w:space="0" w:color="auto"/>
            </w:tcBorders>
            <w:shd w:val="clear" w:color="auto" w:fill="auto"/>
            <w:noWrap/>
            <w:vAlign w:val="center"/>
            <w:hideMark/>
          </w:tcPr>
          <w:p w14:paraId="6D524186" w14:textId="2A7CF5B2"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0.007</w:t>
            </w:r>
          </w:p>
        </w:tc>
      </w:tr>
      <w:tr w:rsidR="00A14932" w:rsidRPr="0000537B" w14:paraId="27701E1E" w14:textId="77777777" w:rsidTr="00F03D1D">
        <w:trPr>
          <w:trHeight w:val="276"/>
          <w:jc w:val="center"/>
        </w:trPr>
        <w:tc>
          <w:tcPr>
            <w:tcW w:w="1283" w:type="dxa"/>
            <w:tcBorders>
              <w:top w:val="single" w:sz="4" w:space="0" w:color="auto"/>
            </w:tcBorders>
            <w:shd w:val="clear" w:color="auto" w:fill="auto"/>
            <w:noWrap/>
            <w:vAlign w:val="center"/>
            <w:hideMark/>
          </w:tcPr>
          <w:p w14:paraId="6AFCBC9B"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JOC</w:t>
            </w:r>
          </w:p>
        </w:tc>
        <w:tc>
          <w:tcPr>
            <w:tcW w:w="1005" w:type="dxa"/>
            <w:tcBorders>
              <w:top w:val="single" w:sz="4" w:space="0" w:color="auto"/>
            </w:tcBorders>
            <w:shd w:val="clear" w:color="auto" w:fill="auto"/>
            <w:noWrap/>
            <w:vAlign w:val="center"/>
            <w:hideMark/>
          </w:tcPr>
          <w:p w14:paraId="7CDC79D8"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QVV30</w:t>
            </w:r>
          </w:p>
        </w:tc>
        <w:tc>
          <w:tcPr>
            <w:tcW w:w="1701" w:type="dxa"/>
            <w:tcBorders>
              <w:top w:val="single" w:sz="4" w:space="0" w:color="auto"/>
            </w:tcBorders>
            <w:shd w:val="clear" w:color="auto" w:fill="auto"/>
            <w:noWrap/>
            <w:vAlign w:val="center"/>
            <w:hideMark/>
          </w:tcPr>
          <w:p w14:paraId="313B5745" w14:textId="39AE8777"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-0.26(-3.</w:t>
            </w:r>
            <w:proofErr w:type="gramStart"/>
            <w:r>
              <w:rPr>
                <w:rFonts w:ascii="等线" w:eastAsia="等线" w:hAnsi="等线" w:hint="eastAsia"/>
                <w:color w:val="000000"/>
                <w:sz w:val="22"/>
              </w:rPr>
              <w:t>06)*</w:t>
            </w:r>
            <w:proofErr w:type="gramEnd"/>
            <w:r>
              <w:rPr>
                <w:rFonts w:ascii="等线" w:eastAsia="等线" w:hAnsi="等线" w:hint="eastAsia"/>
                <w:color w:val="000000"/>
                <w:sz w:val="22"/>
              </w:rPr>
              <w:t>**</w:t>
            </w:r>
          </w:p>
        </w:tc>
        <w:tc>
          <w:tcPr>
            <w:tcW w:w="1701" w:type="dxa"/>
            <w:tcBorders>
              <w:top w:val="single" w:sz="4" w:space="0" w:color="auto"/>
            </w:tcBorders>
            <w:shd w:val="clear" w:color="auto" w:fill="auto"/>
            <w:noWrap/>
            <w:vAlign w:val="center"/>
            <w:hideMark/>
          </w:tcPr>
          <w:p w14:paraId="4C8FB906" w14:textId="5EA30491"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-0.64(-1.</w:t>
            </w:r>
            <w:proofErr w:type="gramStart"/>
            <w:r>
              <w:rPr>
                <w:rFonts w:ascii="等线" w:eastAsia="等线" w:hAnsi="等线" w:hint="eastAsia"/>
                <w:color w:val="000000"/>
                <w:sz w:val="22"/>
              </w:rPr>
              <w:t>84)*</w:t>
            </w:r>
            <w:proofErr w:type="gramEnd"/>
          </w:p>
        </w:tc>
        <w:tc>
          <w:tcPr>
            <w:tcW w:w="1701" w:type="dxa"/>
            <w:tcBorders>
              <w:top w:val="single" w:sz="4" w:space="0" w:color="auto"/>
            </w:tcBorders>
            <w:shd w:val="clear" w:color="auto" w:fill="auto"/>
            <w:noWrap/>
            <w:vAlign w:val="center"/>
            <w:hideMark/>
          </w:tcPr>
          <w:p w14:paraId="40B9F58B" w14:textId="3C1C0751"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-0.35(-0.44)</w:t>
            </w:r>
          </w:p>
        </w:tc>
        <w:tc>
          <w:tcPr>
            <w:tcW w:w="1408" w:type="dxa"/>
            <w:tcBorders>
              <w:top w:val="single" w:sz="4" w:space="0" w:color="auto"/>
            </w:tcBorders>
            <w:shd w:val="clear" w:color="auto" w:fill="auto"/>
            <w:noWrap/>
            <w:vAlign w:val="center"/>
            <w:hideMark/>
          </w:tcPr>
          <w:p w14:paraId="390DB195" w14:textId="4341BD42"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4.48(1.</w:t>
            </w:r>
            <w:proofErr w:type="gramStart"/>
            <w:r>
              <w:rPr>
                <w:rFonts w:ascii="等线" w:eastAsia="等线" w:hAnsi="等线" w:hint="eastAsia"/>
                <w:color w:val="000000"/>
                <w:sz w:val="22"/>
              </w:rPr>
              <w:t>98)*</w:t>
            </w:r>
            <w:proofErr w:type="gramEnd"/>
            <w:r>
              <w:rPr>
                <w:rFonts w:ascii="等线" w:eastAsia="等线" w:hAnsi="等线" w:hint="eastAsia"/>
                <w:color w:val="000000"/>
                <w:sz w:val="22"/>
              </w:rPr>
              <w:t>*</w:t>
            </w:r>
          </w:p>
        </w:tc>
        <w:tc>
          <w:tcPr>
            <w:tcW w:w="728" w:type="dxa"/>
            <w:tcBorders>
              <w:top w:val="single" w:sz="4" w:space="0" w:color="auto"/>
            </w:tcBorders>
            <w:shd w:val="clear" w:color="auto" w:fill="auto"/>
            <w:noWrap/>
            <w:vAlign w:val="center"/>
            <w:hideMark/>
          </w:tcPr>
          <w:p w14:paraId="5D628408" w14:textId="2AC04753"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0.009</w:t>
            </w:r>
          </w:p>
        </w:tc>
      </w:tr>
      <w:tr w:rsidR="00A14932" w:rsidRPr="0000537B" w14:paraId="6DC6252A" w14:textId="77777777" w:rsidTr="00F03D1D">
        <w:trPr>
          <w:trHeight w:val="276"/>
          <w:jc w:val="center"/>
        </w:trPr>
        <w:tc>
          <w:tcPr>
            <w:tcW w:w="1283" w:type="dxa"/>
            <w:shd w:val="clear" w:color="auto" w:fill="auto"/>
            <w:noWrap/>
            <w:vAlign w:val="center"/>
            <w:hideMark/>
          </w:tcPr>
          <w:p w14:paraId="13403E5E"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JOC</w:t>
            </w:r>
          </w:p>
        </w:tc>
        <w:tc>
          <w:tcPr>
            <w:tcW w:w="1005" w:type="dxa"/>
            <w:shd w:val="clear" w:color="auto" w:fill="auto"/>
            <w:noWrap/>
            <w:vAlign w:val="center"/>
            <w:hideMark/>
          </w:tcPr>
          <w:p w14:paraId="22A54AFB"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QVV60</w:t>
            </w:r>
          </w:p>
        </w:tc>
        <w:tc>
          <w:tcPr>
            <w:tcW w:w="1701" w:type="dxa"/>
            <w:shd w:val="clear" w:color="auto" w:fill="auto"/>
            <w:noWrap/>
            <w:vAlign w:val="center"/>
            <w:hideMark/>
          </w:tcPr>
          <w:p w14:paraId="3A3A46D1" w14:textId="32CEE39E"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-0.28(-3.</w:t>
            </w:r>
            <w:proofErr w:type="gramStart"/>
            <w:r>
              <w:rPr>
                <w:rFonts w:ascii="等线" w:eastAsia="等线" w:hAnsi="等线" w:hint="eastAsia"/>
                <w:color w:val="000000"/>
                <w:sz w:val="22"/>
              </w:rPr>
              <w:t>15)*</w:t>
            </w:r>
            <w:proofErr w:type="gramEnd"/>
            <w:r>
              <w:rPr>
                <w:rFonts w:ascii="等线" w:eastAsia="等线" w:hAnsi="等线" w:hint="eastAsia"/>
                <w:color w:val="000000"/>
                <w:sz w:val="22"/>
              </w:rPr>
              <w:t>**</w:t>
            </w:r>
          </w:p>
        </w:tc>
        <w:tc>
          <w:tcPr>
            <w:tcW w:w="1701" w:type="dxa"/>
            <w:shd w:val="clear" w:color="auto" w:fill="auto"/>
            <w:noWrap/>
            <w:vAlign w:val="center"/>
            <w:hideMark/>
          </w:tcPr>
          <w:p w14:paraId="68BB8C47" w14:textId="62BCB836"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-0.7(-1.</w:t>
            </w:r>
            <w:proofErr w:type="gramStart"/>
            <w:r>
              <w:rPr>
                <w:rFonts w:ascii="等线" w:eastAsia="等线" w:hAnsi="等线" w:hint="eastAsia"/>
                <w:color w:val="000000"/>
                <w:sz w:val="22"/>
              </w:rPr>
              <w:t>75)*</w:t>
            </w:r>
            <w:proofErr w:type="gramEnd"/>
          </w:p>
        </w:tc>
        <w:tc>
          <w:tcPr>
            <w:tcW w:w="1701" w:type="dxa"/>
            <w:shd w:val="clear" w:color="auto" w:fill="auto"/>
            <w:noWrap/>
            <w:vAlign w:val="center"/>
            <w:hideMark/>
          </w:tcPr>
          <w:p w14:paraId="7E015D26" w14:textId="2F67A078"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-0.32(-0.4)</w:t>
            </w:r>
          </w:p>
        </w:tc>
        <w:tc>
          <w:tcPr>
            <w:tcW w:w="1408" w:type="dxa"/>
            <w:shd w:val="clear" w:color="auto" w:fill="auto"/>
            <w:noWrap/>
            <w:vAlign w:val="center"/>
            <w:hideMark/>
          </w:tcPr>
          <w:p w14:paraId="155F8773" w14:textId="22C770DC"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4.33(1.</w:t>
            </w:r>
            <w:proofErr w:type="gramStart"/>
            <w:r>
              <w:rPr>
                <w:rFonts w:ascii="等线" w:eastAsia="等线" w:hAnsi="等线" w:hint="eastAsia"/>
                <w:color w:val="000000"/>
                <w:sz w:val="22"/>
              </w:rPr>
              <w:t>92)*</w:t>
            </w:r>
            <w:proofErr w:type="gramEnd"/>
          </w:p>
        </w:tc>
        <w:tc>
          <w:tcPr>
            <w:tcW w:w="728" w:type="dxa"/>
            <w:shd w:val="clear" w:color="auto" w:fill="auto"/>
            <w:noWrap/>
            <w:vAlign w:val="center"/>
            <w:hideMark/>
          </w:tcPr>
          <w:p w14:paraId="0CDBF802" w14:textId="6186C541"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0.009</w:t>
            </w:r>
          </w:p>
        </w:tc>
      </w:tr>
      <w:tr w:rsidR="00A14932" w:rsidRPr="0000537B" w14:paraId="43FBE84E" w14:textId="77777777" w:rsidTr="00F03D1D">
        <w:trPr>
          <w:trHeight w:val="276"/>
          <w:jc w:val="center"/>
        </w:trPr>
        <w:tc>
          <w:tcPr>
            <w:tcW w:w="1283" w:type="dxa"/>
            <w:tcBorders>
              <w:bottom w:val="nil"/>
            </w:tcBorders>
            <w:shd w:val="clear" w:color="auto" w:fill="auto"/>
            <w:noWrap/>
            <w:vAlign w:val="center"/>
            <w:hideMark/>
          </w:tcPr>
          <w:p w14:paraId="658C9E30"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JOC</w:t>
            </w:r>
          </w:p>
        </w:tc>
        <w:tc>
          <w:tcPr>
            <w:tcW w:w="1005" w:type="dxa"/>
            <w:tcBorders>
              <w:bottom w:val="nil"/>
            </w:tcBorders>
            <w:shd w:val="clear" w:color="auto" w:fill="auto"/>
            <w:noWrap/>
            <w:vAlign w:val="center"/>
            <w:hideMark/>
          </w:tcPr>
          <w:p w14:paraId="5E9D80DC"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QVV90</w:t>
            </w:r>
          </w:p>
        </w:tc>
        <w:tc>
          <w:tcPr>
            <w:tcW w:w="1701" w:type="dxa"/>
            <w:tcBorders>
              <w:bottom w:val="nil"/>
            </w:tcBorders>
            <w:shd w:val="clear" w:color="auto" w:fill="auto"/>
            <w:noWrap/>
            <w:vAlign w:val="center"/>
            <w:hideMark/>
          </w:tcPr>
          <w:p w14:paraId="5B656790" w14:textId="5DFE0DC5"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-0.3(-3.</w:t>
            </w:r>
            <w:proofErr w:type="gramStart"/>
            <w:r>
              <w:rPr>
                <w:rFonts w:ascii="等线" w:eastAsia="等线" w:hAnsi="等线" w:hint="eastAsia"/>
                <w:color w:val="000000"/>
                <w:sz w:val="22"/>
              </w:rPr>
              <w:t>22)*</w:t>
            </w:r>
            <w:proofErr w:type="gramEnd"/>
            <w:r>
              <w:rPr>
                <w:rFonts w:ascii="等线" w:eastAsia="等线" w:hAnsi="等线" w:hint="eastAsia"/>
                <w:color w:val="000000"/>
                <w:sz w:val="22"/>
              </w:rPr>
              <w:t>**</w:t>
            </w:r>
          </w:p>
        </w:tc>
        <w:tc>
          <w:tcPr>
            <w:tcW w:w="1701" w:type="dxa"/>
            <w:tcBorders>
              <w:bottom w:val="nil"/>
            </w:tcBorders>
            <w:shd w:val="clear" w:color="auto" w:fill="auto"/>
            <w:noWrap/>
            <w:vAlign w:val="center"/>
            <w:hideMark/>
          </w:tcPr>
          <w:p w14:paraId="5C42F1E0" w14:textId="56F62E0D"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-0.75(-1.</w:t>
            </w:r>
            <w:proofErr w:type="gramStart"/>
            <w:r>
              <w:rPr>
                <w:rFonts w:ascii="等线" w:eastAsia="等线" w:hAnsi="等线" w:hint="eastAsia"/>
                <w:color w:val="000000"/>
                <w:sz w:val="22"/>
              </w:rPr>
              <w:t>67)*</w:t>
            </w:r>
            <w:proofErr w:type="gramEnd"/>
          </w:p>
        </w:tc>
        <w:tc>
          <w:tcPr>
            <w:tcW w:w="1701" w:type="dxa"/>
            <w:tcBorders>
              <w:bottom w:val="nil"/>
            </w:tcBorders>
            <w:shd w:val="clear" w:color="auto" w:fill="auto"/>
            <w:noWrap/>
            <w:vAlign w:val="center"/>
            <w:hideMark/>
          </w:tcPr>
          <w:p w14:paraId="0F46142A" w14:textId="7AC5A316"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-0.29(-0.36)</w:t>
            </w:r>
          </w:p>
        </w:tc>
        <w:tc>
          <w:tcPr>
            <w:tcW w:w="1408" w:type="dxa"/>
            <w:tcBorders>
              <w:bottom w:val="nil"/>
            </w:tcBorders>
            <w:shd w:val="clear" w:color="auto" w:fill="auto"/>
            <w:noWrap/>
            <w:vAlign w:val="center"/>
            <w:hideMark/>
          </w:tcPr>
          <w:p w14:paraId="0E80576B" w14:textId="444DC39F"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4.17(1.</w:t>
            </w:r>
            <w:proofErr w:type="gramStart"/>
            <w:r>
              <w:rPr>
                <w:rFonts w:ascii="等线" w:eastAsia="等线" w:hAnsi="等线" w:hint="eastAsia"/>
                <w:color w:val="000000"/>
                <w:sz w:val="22"/>
              </w:rPr>
              <w:t>85)*</w:t>
            </w:r>
            <w:proofErr w:type="gramEnd"/>
          </w:p>
        </w:tc>
        <w:tc>
          <w:tcPr>
            <w:tcW w:w="728" w:type="dxa"/>
            <w:tcBorders>
              <w:bottom w:val="nil"/>
            </w:tcBorders>
            <w:shd w:val="clear" w:color="auto" w:fill="auto"/>
            <w:noWrap/>
            <w:vAlign w:val="center"/>
            <w:hideMark/>
          </w:tcPr>
          <w:p w14:paraId="6CA65446" w14:textId="7043B873"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0.008</w:t>
            </w:r>
          </w:p>
        </w:tc>
      </w:tr>
      <w:tr w:rsidR="00A14932" w:rsidRPr="0000537B" w14:paraId="0EE92A75" w14:textId="77777777" w:rsidTr="00F03D1D">
        <w:trPr>
          <w:trHeight w:val="276"/>
          <w:jc w:val="center"/>
        </w:trPr>
        <w:tc>
          <w:tcPr>
            <w:tcW w:w="1283" w:type="dxa"/>
            <w:tcBorders>
              <w:top w:val="nil"/>
              <w:bottom w:val="single" w:sz="4" w:space="0" w:color="auto"/>
            </w:tcBorders>
            <w:shd w:val="clear" w:color="auto" w:fill="auto"/>
            <w:noWrap/>
            <w:vAlign w:val="center"/>
            <w:hideMark/>
          </w:tcPr>
          <w:p w14:paraId="320BE150"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JOC</w:t>
            </w:r>
          </w:p>
        </w:tc>
        <w:tc>
          <w:tcPr>
            <w:tcW w:w="1005" w:type="dxa"/>
            <w:tcBorders>
              <w:top w:val="nil"/>
              <w:bottom w:val="single" w:sz="4" w:space="0" w:color="auto"/>
            </w:tcBorders>
            <w:shd w:val="clear" w:color="auto" w:fill="auto"/>
            <w:noWrap/>
            <w:vAlign w:val="center"/>
            <w:hideMark/>
          </w:tcPr>
          <w:p w14:paraId="0CCF7FE6"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QVV180</w:t>
            </w:r>
          </w:p>
        </w:tc>
        <w:tc>
          <w:tcPr>
            <w:tcW w:w="1701" w:type="dxa"/>
            <w:tcBorders>
              <w:top w:val="nil"/>
              <w:bottom w:val="single" w:sz="4" w:space="0" w:color="auto"/>
            </w:tcBorders>
            <w:shd w:val="clear" w:color="auto" w:fill="auto"/>
            <w:noWrap/>
            <w:vAlign w:val="center"/>
            <w:hideMark/>
          </w:tcPr>
          <w:p w14:paraId="0F6A5920" w14:textId="5E15D460"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-0.35(-3.</w:t>
            </w:r>
            <w:proofErr w:type="gramStart"/>
            <w:r>
              <w:rPr>
                <w:rFonts w:ascii="等线" w:eastAsia="等线" w:hAnsi="等线" w:hint="eastAsia"/>
                <w:color w:val="000000"/>
                <w:sz w:val="22"/>
              </w:rPr>
              <w:t>14)*</w:t>
            </w:r>
            <w:proofErr w:type="gramEnd"/>
            <w:r>
              <w:rPr>
                <w:rFonts w:ascii="等线" w:eastAsia="等线" w:hAnsi="等线" w:hint="eastAsia"/>
                <w:color w:val="000000"/>
                <w:sz w:val="22"/>
              </w:rPr>
              <w:t>**</w:t>
            </w:r>
          </w:p>
        </w:tc>
        <w:tc>
          <w:tcPr>
            <w:tcW w:w="1701" w:type="dxa"/>
            <w:tcBorders>
              <w:top w:val="nil"/>
              <w:bottom w:val="single" w:sz="4" w:space="0" w:color="auto"/>
            </w:tcBorders>
            <w:shd w:val="clear" w:color="auto" w:fill="auto"/>
            <w:noWrap/>
            <w:vAlign w:val="center"/>
            <w:hideMark/>
          </w:tcPr>
          <w:p w14:paraId="7DE9C76F" w14:textId="2CAFC3B3"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-0.83(-1.5)</w:t>
            </w:r>
          </w:p>
        </w:tc>
        <w:tc>
          <w:tcPr>
            <w:tcW w:w="1701" w:type="dxa"/>
            <w:tcBorders>
              <w:top w:val="nil"/>
              <w:bottom w:val="single" w:sz="4" w:space="0" w:color="auto"/>
            </w:tcBorders>
            <w:shd w:val="clear" w:color="auto" w:fill="auto"/>
            <w:noWrap/>
            <w:vAlign w:val="center"/>
            <w:hideMark/>
          </w:tcPr>
          <w:p w14:paraId="0C94F0FA" w14:textId="2ED512D3"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-0.17(-0.22)</w:t>
            </w:r>
          </w:p>
        </w:tc>
        <w:tc>
          <w:tcPr>
            <w:tcW w:w="1408" w:type="dxa"/>
            <w:tcBorders>
              <w:top w:val="nil"/>
              <w:bottom w:val="single" w:sz="4" w:space="0" w:color="auto"/>
            </w:tcBorders>
            <w:shd w:val="clear" w:color="auto" w:fill="auto"/>
            <w:noWrap/>
            <w:vAlign w:val="center"/>
            <w:hideMark/>
          </w:tcPr>
          <w:p w14:paraId="48ED5FD7" w14:textId="167B6423"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3.7(1.64)</w:t>
            </w:r>
          </w:p>
        </w:tc>
        <w:tc>
          <w:tcPr>
            <w:tcW w:w="728" w:type="dxa"/>
            <w:tcBorders>
              <w:top w:val="nil"/>
              <w:bottom w:val="single" w:sz="4" w:space="0" w:color="auto"/>
            </w:tcBorders>
            <w:shd w:val="clear" w:color="auto" w:fill="auto"/>
            <w:noWrap/>
            <w:vAlign w:val="center"/>
            <w:hideMark/>
          </w:tcPr>
          <w:p w14:paraId="55829DB6" w14:textId="77B046A8"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0.007</w:t>
            </w:r>
          </w:p>
        </w:tc>
      </w:tr>
      <w:tr w:rsidR="00A14932" w:rsidRPr="0000537B" w14:paraId="58AB3276" w14:textId="77777777" w:rsidTr="00F03D1D">
        <w:trPr>
          <w:trHeight w:val="276"/>
          <w:jc w:val="center"/>
        </w:trPr>
        <w:tc>
          <w:tcPr>
            <w:tcW w:w="1283" w:type="dxa"/>
            <w:tcBorders>
              <w:top w:val="single" w:sz="4" w:space="0" w:color="auto"/>
            </w:tcBorders>
            <w:shd w:val="clear" w:color="auto" w:fill="auto"/>
            <w:noWrap/>
            <w:vAlign w:val="center"/>
            <w:hideMark/>
          </w:tcPr>
          <w:p w14:paraId="220E8E17"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JDOC</w:t>
            </w:r>
          </w:p>
        </w:tc>
        <w:tc>
          <w:tcPr>
            <w:tcW w:w="1005" w:type="dxa"/>
            <w:tcBorders>
              <w:top w:val="single" w:sz="4" w:space="0" w:color="auto"/>
            </w:tcBorders>
            <w:shd w:val="clear" w:color="auto" w:fill="auto"/>
            <w:noWrap/>
            <w:vAlign w:val="center"/>
            <w:hideMark/>
          </w:tcPr>
          <w:p w14:paraId="236DDC0D"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QVV30</w:t>
            </w:r>
          </w:p>
        </w:tc>
        <w:tc>
          <w:tcPr>
            <w:tcW w:w="1701" w:type="dxa"/>
            <w:tcBorders>
              <w:top w:val="single" w:sz="4" w:space="0" w:color="auto"/>
            </w:tcBorders>
            <w:shd w:val="clear" w:color="auto" w:fill="auto"/>
            <w:noWrap/>
            <w:vAlign w:val="center"/>
            <w:hideMark/>
          </w:tcPr>
          <w:p w14:paraId="489FB471" w14:textId="79D99CFD"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-0.26(-3.</w:t>
            </w:r>
            <w:proofErr w:type="gramStart"/>
            <w:r>
              <w:rPr>
                <w:rFonts w:ascii="等线" w:eastAsia="等线" w:hAnsi="等线" w:hint="eastAsia"/>
                <w:color w:val="000000"/>
                <w:sz w:val="22"/>
              </w:rPr>
              <w:t>11)*</w:t>
            </w:r>
            <w:proofErr w:type="gramEnd"/>
            <w:r>
              <w:rPr>
                <w:rFonts w:ascii="等线" w:eastAsia="等线" w:hAnsi="等线" w:hint="eastAsia"/>
                <w:color w:val="000000"/>
                <w:sz w:val="22"/>
              </w:rPr>
              <w:t>**</w:t>
            </w:r>
          </w:p>
        </w:tc>
        <w:tc>
          <w:tcPr>
            <w:tcW w:w="1701" w:type="dxa"/>
            <w:tcBorders>
              <w:top w:val="single" w:sz="4" w:space="0" w:color="auto"/>
            </w:tcBorders>
            <w:shd w:val="clear" w:color="auto" w:fill="auto"/>
            <w:noWrap/>
            <w:vAlign w:val="center"/>
            <w:hideMark/>
          </w:tcPr>
          <w:p w14:paraId="31DA2519" w14:textId="42A4503F"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-0.65(-1.</w:t>
            </w:r>
            <w:proofErr w:type="gramStart"/>
            <w:r>
              <w:rPr>
                <w:rFonts w:ascii="等线" w:eastAsia="等线" w:hAnsi="等线" w:hint="eastAsia"/>
                <w:color w:val="000000"/>
                <w:sz w:val="22"/>
              </w:rPr>
              <w:t>84)*</w:t>
            </w:r>
            <w:proofErr w:type="gramEnd"/>
          </w:p>
        </w:tc>
        <w:tc>
          <w:tcPr>
            <w:tcW w:w="1701" w:type="dxa"/>
            <w:tcBorders>
              <w:top w:val="single" w:sz="4" w:space="0" w:color="auto"/>
            </w:tcBorders>
            <w:shd w:val="clear" w:color="auto" w:fill="auto"/>
            <w:noWrap/>
            <w:vAlign w:val="center"/>
            <w:hideMark/>
          </w:tcPr>
          <w:p w14:paraId="18CE05F4" w14:textId="12C38995"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-0.22(-0.5)</w:t>
            </w:r>
          </w:p>
        </w:tc>
        <w:tc>
          <w:tcPr>
            <w:tcW w:w="1408" w:type="dxa"/>
            <w:tcBorders>
              <w:top w:val="single" w:sz="4" w:space="0" w:color="auto"/>
            </w:tcBorders>
            <w:shd w:val="clear" w:color="auto" w:fill="auto"/>
            <w:noWrap/>
            <w:vAlign w:val="center"/>
            <w:hideMark/>
          </w:tcPr>
          <w:p w14:paraId="32C71B43" w14:textId="7A05F74B"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4.48(1.</w:t>
            </w:r>
            <w:proofErr w:type="gramStart"/>
            <w:r>
              <w:rPr>
                <w:rFonts w:ascii="等线" w:eastAsia="等线" w:hAnsi="等线" w:hint="eastAsia"/>
                <w:color w:val="000000"/>
                <w:sz w:val="22"/>
              </w:rPr>
              <w:t>98)*</w:t>
            </w:r>
            <w:proofErr w:type="gramEnd"/>
            <w:r>
              <w:rPr>
                <w:rFonts w:ascii="等线" w:eastAsia="等线" w:hAnsi="等线" w:hint="eastAsia"/>
                <w:color w:val="000000"/>
                <w:sz w:val="22"/>
              </w:rPr>
              <w:t>*</w:t>
            </w:r>
          </w:p>
        </w:tc>
        <w:tc>
          <w:tcPr>
            <w:tcW w:w="728" w:type="dxa"/>
            <w:tcBorders>
              <w:top w:val="single" w:sz="4" w:space="0" w:color="auto"/>
            </w:tcBorders>
            <w:shd w:val="clear" w:color="auto" w:fill="auto"/>
            <w:noWrap/>
            <w:vAlign w:val="center"/>
            <w:hideMark/>
          </w:tcPr>
          <w:p w14:paraId="1B6DA6F8" w14:textId="0BC79CBC"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0.01</w:t>
            </w:r>
          </w:p>
        </w:tc>
      </w:tr>
      <w:tr w:rsidR="00A14932" w:rsidRPr="0000537B" w14:paraId="3398F0A5" w14:textId="77777777" w:rsidTr="00F03D1D">
        <w:trPr>
          <w:trHeight w:val="276"/>
          <w:jc w:val="center"/>
        </w:trPr>
        <w:tc>
          <w:tcPr>
            <w:tcW w:w="1283" w:type="dxa"/>
            <w:shd w:val="clear" w:color="auto" w:fill="auto"/>
            <w:noWrap/>
            <w:vAlign w:val="center"/>
            <w:hideMark/>
          </w:tcPr>
          <w:p w14:paraId="3ABBC5D0"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JDOC</w:t>
            </w:r>
          </w:p>
        </w:tc>
        <w:tc>
          <w:tcPr>
            <w:tcW w:w="1005" w:type="dxa"/>
            <w:shd w:val="clear" w:color="auto" w:fill="auto"/>
            <w:noWrap/>
            <w:vAlign w:val="center"/>
            <w:hideMark/>
          </w:tcPr>
          <w:p w14:paraId="50A09A72"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QVV60</w:t>
            </w:r>
          </w:p>
        </w:tc>
        <w:tc>
          <w:tcPr>
            <w:tcW w:w="1701" w:type="dxa"/>
            <w:shd w:val="clear" w:color="auto" w:fill="auto"/>
            <w:noWrap/>
            <w:vAlign w:val="center"/>
            <w:hideMark/>
          </w:tcPr>
          <w:p w14:paraId="3C51F81B" w14:textId="0B3CA587"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-0.28(-3.</w:t>
            </w:r>
            <w:proofErr w:type="gramStart"/>
            <w:r>
              <w:rPr>
                <w:rFonts w:ascii="等线" w:eastAsia="等线" w:hAnsi="等线" w:hint="eastAsia"/>
                <w:color w:val="000000"/>
                <w:sz w:val="22"/>
              </w:rPr>
              <w:t>2)*</w:t>
            </w:r>
            <w:proofErr w:type="gramEnd"/>
            <w:r>
              <w:rPr>
                <w:rFonts w:ascii="等线" w:eastAsia="等线" w:hAnsi="等线" w:hint="eastAsia"/>
                <w:color w:val="000000"/>
                <w:sz w:val="22"/>
              </w:rPr>
              <w:t>**</w:t>
            </w:r>
          </w:p>
        </w:tc>
        <w:tc>
          <w:tcPr>
            <w:tcW w:w="1701" w:type="dxa"/>
            <w:shd w:val="clear" w:color="auto" w:fill="auto"/>
            <w:noWrap/>
            <w:vAlign w:val="center"/>
            <w:hideMark/>
          </w:tcPr>
          <w:p w14:paraId="2FA804D8" w14:textId="0F27087B"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-0.7(-1.</w:t>
            </w:r>
            <w:proofErr w:type="gramStart"/>
            <w:r>
              <w:rPr>
                <w:rFonts w:ascii="等线" w:eastAsia="等线" w:hAnsi="等线" w:hint="eastAsia"/>
                <w:color w:val="000000"/>
                <w:sz w:val="22"/>
              </w:rPr>
              <w:t>75)*</w:t>
            </w:r>
            <w:proofErr w:type="gramEnd"/>
          </w:p>
        </w:tc>
        <w:tc>
          <w:tcPr>
            <w:tcW w:w="1701" w:type="dxa"/>
            <w:shd w:val="clear" w:color="auto" w:fill="auto"/>
            <w:noWrap/>
            <w:vAlign w:val="center"/>
            <w:hideMark/>
          </w:tcPr>
          <w:p w14:paraId="5BCE8E8F" w14:textId="42CABAC4"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-0.2(-0.47)</w:t>
            </w:r>
          </w:p>
        </w:tc>
        <w:tc>
          <w:tcPr>
            <w:tcW w:w="1408" w:type="dxa"/>
            <w:shd w:val="clear" w:color="auto" w:fill="auto"/>
            <w:noWrap/>
            <w:vAlign w:val="center"/>
            <w:hideMark/>
          </w:tcPr>
          <w:p w14:paraId="1E3FF7B7" w14:textId="1F4822F5"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4.33(1.</w:t>
            </w:r>
            <w:proofErr w:type="gramStart"/>
            <w:r>
              <w:rPr>
                <w:rFonts w:ascii="等线" w:eastAsia="等线" w:hAnsi="等线" w:hint="eastAsia"/>
                <w:color w:val="000000"/>
                <w:sz w:val="22"/>
              </w:rPr>
              <w:t>92)*</w:t>
            </w:r>
            <w:proofErr w:type="gramEnd"/>
          </w:p>
        </w:tc>
        <w:tc>
          <w:tcPr>
            <w:tcW w:w="728" w:type="dxa"/>
            <w:shd w:val="clear" w:color="auto" w:fill="auto"/>
            <w:noWrap/>
            <w:vAlign w:val="center"/>
            <w:hideMark/>
          </w:tcPr>
          <w:p w14:paraId="170EF350" w14:textId="01AAE76D"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0.009</w:t>
            </w:r>
          </w:p>
        </w:tc>
      </w:tr>
      <w:tr w:rsidR="00A14932" w:rsidRPr="0000537B" w14:paraId="75B24CCF" w14:textId="77777777" w:rsidTr="00F03D1D">
        <w:trPr>
          <w:trHeight w:val="276"/>
          <w:jc w:val="center"/>
        </w:trPr>
        <w:tc>
          <w:tcPr>
            <w:tcW w:w="1283" w:type="dxa"/>
            <w:shd w:val="clear" w:color="auto" w:fill="auto"/>
            <w:noWrap/>
            <w:vAlign w:val="center"/>
            <w:hideMark/>
          </w:tcPr>
          <w:p w14:paraId="0D54C6B5"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JDOC</w:t>
            </w:r>
          </w:p>
        </w:tc>
        <w:tc>
          <w:tcPr>
            <w:tcW w:w="1005" w:type="dxa"/>
            <w:shd w:val="clear" w:color="auto" w:fill="auto"/>
            <w:noWrap/>
            <w:vAlign w:val="center"/>
            <w:hideMark/>
          </w:tcPr>
          <w:p w14:paraId="0857BC4A"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QVV90</w:t>
            </w:r>
          </w:p>
        </w:tc>
        <w:tc>
          <w:tcPr>
            <w:tcW w:w="1701" w:type="dxa"/>
            <w:shd w:val="clear" w:color="auto" w:fill="auto"/>
            <w:noWrap/>
            <w:vAlign w:val="center"/>
            <w:hideMark/>
          </w:tcPr>
          <w:p w14:paraId="28DF0EA5" w14:textId="1A167E49"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-0.31(-3.</w:t>
            </w:r>
            <w:proofErr w:type="gramStart"/>
            <w:r>
              <w:rPr>
                <w:rFonts w:ascii="等线" w:eastAsia="等线" w:hAnsi="等线" w:hint="eastAsia"/>
                <w:color w:val="000000"/>
                <w:sz w:val="22"/>
              </w:rPr>
              <w:t>26)*</w:t>
            </w:r>
            <w:proofErr w:type="gramEnd"/>
            <w:r>
              <w:rPr>
                <w:rFonts w:ascii="等线" w:eastAsia="等线" w:hAnsi="等线" w:hint="eastAsia"/>
                <w:color w:val="000000"/>
                <w:sz w:val="22"/>
              </w:rPr>
              <w:t>**</w:t>
            </w:r>
          </w:p>
        </w:tc>
        <w:tc>
          <w:tcPr>
            <w:tcW w:w="1701" w:type="dxa"/>
            <w:shd w:val="clear" w:color="auto" w:fill="auto"/>
            <w:noWrap/>
            <w:vAlign w:val="center"/>
            <w:hideMark/>
          </w:tcPr>
          <w:p w14:paraId="1041866B" w14:textId="0DF7C9D2"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-0.75(-1.</w:t>
            </w:r>
            <w:proofErr w:type="gramStart"/>
            <w:r>
              <w:rPr>
                <w:rFonts w:ascii="等线" w:eastAsia="等线" w:hAnsi="等线" w:hint="eastAsia"/>
                <w:color w:val="000000"/>
                <w:sz w:val="22"/>
              </w:rPr>
              <w:t>67)*</w:t>
            </w:r>
            <w:proofErr w:type="gramEnd"/>
          </w:p>
        </w:tc>
        <w:tc>
          <w:tcPr>
            <w:tcW w:w="1701" w:type="dxa"/>
            <w:shd w:val="clear" w:color="auto" w:fill="auto"/>
            <w:noWrap/>
            <w:vAlign w:val="center"/>
            <w:hideMark/>
          </w:tcPr>
          <w:p w14:paraId="3CCE6C5F" w14:textId="670DDAED"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-0.19(-0.42)</w:t>
            </w:r>
          </w:p>
        </w:tc>
        <w:tc>
          <w:tcPr>
            <w:tcW w:w="1408" w:type="dxa"/>
            <w:shd w:val="clear" w:color="auto" w:fill="auto"/>
            <w:noWrap/>
            <w:vAlign w:val="center"/>
            <w:hideMark/>
          </w:tcPr>
          <w:p w14:paraId="56204683" w14:textId="73A7B8C1"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4.17(1.</w:t>
            </w:r>
            <w:proofErr w:type="gramStart"/>
            <w:r>
              <w:rPr>
                <w:rFonts w:ascii="等线" w:eastAsia="等线" w:hAnsi="等线" w:hint="eastAsia"/>
                <w:color w:val="000000"/>
                <w:sz w:val="22"/>
              </w:rPr>
              <w:t>85)*</w:t>
            </w:r>
            <w:proofErr w:type="gramEnd"/>
          </w:p>
        </w:tc>
        <w:tc>
          <w:tcPr>
            <w:tcW w:w="728" w:type="dxa"/>
            <w:shd w:val="clear" w:color="auto" w:fill="auto"/>
            <w:noWrap/>
            <w:vAlign w:val="center"/>
            <w:hideMark/>
          </w:tcPr>
          <w:p w14:paraId="2F3DECCD" w14:textId="187F103B"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0.008</w:t>
            </w:r>
          </w:p>
        </w:tc>
      </w:tr>
      <w:tr w:rsidR="00A14932" w:rsidRPr="0000537B" w14:paraId="6145614A" w14:textId="77777777" w:rsidTr="00F03D1D">
        <w:trPr>
          <w:trHeight w:val="276"/>
          <w:jc w:val="center"/>
        </w:trPr>
        <w:tc>
          <w:tcPr>
            <w:tcW w:w="1283" w:type="dxa"/>
            <w:shd w:val="clear" w:color="auto" w:fill="auto"/>
            <w:noWrap/>
            <w:vAlign w:val="center"/>
            <w:hideMark/>
          </w:tcPr>
          <w:p w14:paraId="5439A752"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JDOC</w:t>
            </w:r>
          </w:p>
        </w:tc>
        <w:tc>
          <w:tcPr>
            <w:tcW w:w="1005" w:type="dxa"/>
            <w:shd w:val="clear" w:color="auto" w:fill="auto"/>
            <w:noWrap/>
            <w:vAlign w:val="center"/>
            <w:hideMark/>
          </w:tcPr>
          <w:p w14:paraId="42D4D406" w14:textId="77777777" w:rsidR="00A14932" w:rsidRPr="0000537B" w:rsidRDefault="00A14932" w:rsidP="00A14932">
            <w:pPr>
              <w:widowControl/>
              <w:jc w:val="center"/>
              <w:rPr>
                <w:rFonts w:ascii="等线" w:eastAsia="等线" w:hAnsi="等线" w:cs="宋体"/>
                <w:color w:val="000000"/>
                <w:kern w:val="0"/>
                <w:sz w:val="22"/>
              </w:rPr>
            </w:pPr>
            <w:r w:rsidRPr="0000537B">
              <w:rPr>
                <w:rFonts w:ascii="等线" w:eastAsia="等线" w:hAnsi="等线" w:cs="宋体" w:hint="eastAsia"/>
                <w:color w:val="000000"/>
                <w:kern w:val="0"/>
                <w:sz w:val="22"/>
              </w:rPr>
              <w:t>QVV180</w:t>
            </w:r>
          </w:p>
        </w:tc>
        <w:tc>
          <w:tcPr>
            <w:tcW w:w="1701" w:type="dxa"/>
            <w:shd w:val="clear" w:color="auto" w:fill="auto"/>
            <w:noWrap/>
            <w:vAlign w:val="center"/>
            <w:hideMark/>
          </w:tcPr>
          <w:p w14:paraId="79D6BED8" w14:textId="229625D7"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-0.35(-3.</w:t>
            </w:r>
            <w:proofErr w:type="gramStart"/>
            <w:r>
              <w:rPr>
                <w:rFonts w:ascii="等线" w:eastAsia="等线" w:hAnsi="等线" w:hint="eastAsia"/>
                <w:color w:val="000000"/>
                <w:sz w:val="22"/>
              </w:rPr>
              <w:t>17)*</w:t>
            </w:r>
            <w:proofErr w:type="gramEnd"/>
            <w:r>
              <w:rPr>
                <w:rFonts w:ascii="等线" w:eastAsia="等线" w:hAnsi="等线" w:hint="eastAsia"/>
                <w:color w:val="000000"/>
                <w:sz w:val="22"/>
              </w:rPr>
              <w:t>**</w:t>
            </w:r>
          </w:p>
        </w:tc>
        <w:tc>
          <w:tcPr>
            <w:tcW w:w="1701" w:type="dxa"/>
            <w:shd w:val="clear" w:color="auto" w:fill="auto"/>
            <w:noWrap/>
            <w:vAlign w:val="center"/>
            <w:hideMark/>
          </w:tcPr>
          <w:p w14:paraId="3E646E6A" w14:textId="43A4199E"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-0.83(-1.5)</w:t>
            </w:r>
          </w:p>
        </w:tc>
        <w:tc>
          <w:tcPr>
            <w:tcW w:w="1701" w:type="dxa"/>
            <w:shd w:val="clear" w:color="auto" w:fill="auto"/>
            <w:noWrap/>
            <w:vAlign w:val="center"/>
            <w:hideMark/>
          </w:tcPr>
          <w:p w14:paraId="2DEC9B6C" w14:textId="4C21E84C"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-0.11(-0.25)</w:t>
            </w:r>
          </w:p>
        </w:tc>
        <w:tc>
          <w:tcPr>
            <w:tcW w:w="1408" w:type="dxa"/>
            <w:shd w:val="clear" w:color="auto" w:fill="auto"/>
            <w:noWrap/>
            <w:vAlign w:val="center"/>
            <w:hideMark/>
          </w:tcPr>
          <w:p w14:paraId="69133993" w14:textId="74F246A6"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3.7(1.64)</w:t>
            </w:r>
          </w:p>
        </w:tc>
        <w:tc>
          <w:tcPr>
            <w:tcW w:w="728" w:type="dxa"/>
            <w:shd w:val="clear" w:color="auto" w:fill="auto"/>
            <w:noWrap/>
            <w:vAlign w:val="center"/>
            <w:hideMark/>
          </w:tcPr>
          <w:p w14:paraId="2194B736" w14:textId="0251543C" w:rsidR="00A14932" w:rsidRPr="0000537B" w:rsidRDefault="00A14932" w:rsidP="00A14932">
            <w:pPr>
              <w:widowControl/>
              <w:jc w:val="center"/>
              <w:rPr>
                <w:rFonts w:ascii="等线" w:eastAsia="等线" w:hAnsi="等线" w:cs="宋体"/>
                <w:color w:val="000000"/>
                <w:kern w:val="0"/>
                <w:sz w:val="22"/>
              </w:rPr>
            </w:pPr>
            <w:r>
              <w:rPr>
                <w:rFonts w:ascii="等线" w:eastAsia="等线" w:hAnsi="等线" w:hint="eastAsia"/>
                <w:color w:val="000000"/>
                <w:sz w:val="22"/>
              </w:rPr>
              <w:t>0.007</w:t>
            </w:r>
          </w:p>
        </w:tc>
      </w:tr>
    </w:tbl>
    <w:p w14:paraId="10CD2BBD" w14:textId="77777777" w:rsidR="007302D4" w:rsidRDefault="007302D4" w:rsidP="00152FB6"/>
    <w:p w14:paraId="512B64EF" w14:textId="77777777" w:rsidR="007302D4" w:rsidRDefault="007302D4" w:rsidP="00152FB6"/>
    <w:p w14:paraId="1700B9E5" w14:textId="2A70BA9B" w:rsidR="007302D4" w:rsidRDefault="00932354" w:rsidP="00152FB6">
      <w:r>
        <w:rPr>
          <w:rFonts w:hint="eastAsia"/>
        </w:rPr>
        <w:t>考虑偏度和峰度</w:t>
      </w:r>
    </w:p>
    <w:p w14:paraId="177D09D4" w14:textId="41B39C42" w:rsidR="007302D4" w:rsidRDefault="007302D4" w:rsidP="00152FB6"/>
    <w:p w14:paraId="227E628D" w14:textId="65977524" w:rsidR="00932354" w:rsidRDefault="00932354" w:rsidP="00152FB6"/>
    <w:p w14:paraId="35290E46" w14:textId="77777777" w:rsidR="00011970" w:rsidRDefault="00011970" w:rsidP="00152FB6"/>
    <w:p w14:paraId="5DCA2E9C" w14:textId="306AED71" w:rsidR="00932354" w:rsidRDefault="00932354" w:rsidP="00152FB6"/>
    <w:p w14:paraId="1123C891" w14:textId="77777777" w:rsidR="00932354" w:rsidRDefault="00932354" w:rsidP="00152FB6"/>
    <w:p w14:paraId="381CEFEF" w14:textId="63225EBC" w:rsidR="00D06D59" w:rsidRDefault="00D06D59" w:rsidP="00D06D59">
      <w:pPr>
        <w:pStyle w:val="1"/>
      </w:pPr>
      <w:r>
        <w:t>6.</w:t>
      </w:r>
      <w:r>
        <w:rPr>
          <w:rFonts w:hint="eastAsia"/>
        </w:rPr>
        <w:t>交易策略</w:t>
      </w:r>
      <w:r>
        <w:t xml:space="preserve"> </w:t>
      </w:r>
    </w:p>
    <w:p w14:paraId="7B473375" w14:textId="758E1420" w:rsidR="00D06D59" w:rsidRDefault="00D06D59" w:rsidP="00152FB6"/>
    <w:p w14:paraId="7330A472" w14:textId="77777777" w:rsidR="00312DBE" w:rsidRDefault="00312DBE" w:rsidP="00152FB6"/>
    <w:p w14:paraId="2191CE4A" w14:textId="674DB688" w:rsidR="00312DBE" w:rsidRDefault="00312DBE" w:rsidP="00152FB6"/>
    <w:p w14:paraId="2B605B58" w14:textId="501E461D" w:rsidR="00E5249A" w:rsidRDefault="00E5249A" w:rsidP="00152FB6"/>
    <w:p w14:paraId="34749C67" w14:textId="78A0FB66" w:rsidR="00942920" w:rsidRDefault="00942920" w:rsidP="00152FB6"/>
    <w:p w14:paraId="52D96C0B" w14:textId="7A12C2BA" w:rsidR="00942920" w:rsidRDefault="00942920" w:rsidP="00152FB6"/>
    <w:p w14:paraId="3CC54684" w14:textId="77777777" w:rsidR="00942920" w:rsidRDefault="00942920" w:rsidP="00152FB6"/>
    <w:p w14:paraId="30063BAB" w14:textId="77777777" w:rsidR="00312DBE" w:rsidRDefault="00312DBE" w:rsidP="00152FB6"/>
    <w:p w14:paraId="69D70E83" w14:textId="46673280" w:rsidR="00D06D59" w:rsidRDefault="00D06D59" w:rsidP="00D06D59">
      <w:pPr>
        <w:pStyle w:val="1"/>
      </w:pPr>
      <w:r>
        <w:t>7.</w:t>
      </w:r>
      <w:r>
        <w:rPr>
          <w:rFonts w:hint="eastAsia"/>
        </w:rPr>
        <w:t>结论</w:t>
      </w:r>
      <w:r>
        <w:t xml:space="preserve"> </w:t>
      </w:r>
    </w:p>
    <w:p w14:paraId="66A6FCF1" w14:textId="45F06A3F" w:rsidR="00D06D59" w:rsidRDefault="00D06D59" w:rsidP="00152FB6"/>
    <w:p w14:paraId="3328C60F" w14:textId="77777777" w:rsidR="00AB1510" w:rsidRDefault="00AB1510" w:rsidP="00152FB6"/>
    <w:p w14:paraId="479E7EA4" w14:textId="77777777" w:rsidR="00AB1510" w:rsidRDefault="00AB1510" w:rsidP="00152FB6"/>
    <w:p w14:paraId="7DB47010" w14:textId="0E68757D" w:rsidR="00D06D59" w:rsidRDefault="00D06D59" w:rsidP="00D06D59">
      <w:pPr>
        <w:pStyle w:val="1"/>
      </w:pPr>
      <w:r>
        <w:rPr>
          <w:rFonts w:hint="eastAsia"/>
        </w:rPr>
        <w:t>参考文献</w:t>
      </w:r>
    </w:p>
    <w:p w14:paraId="2B8E21C1" w14:textId="266D3105" w:rsidR="00D06D59" w:rsidRDefault="00D06D59" w:rsidP="00152FB6"/>
    <w:p w14:paraId="45FE65AE" w14:textId="4B8FAE62" w:rsidR="00AB1510" w:rsidRDefault="00AB1510" w:rsidP="00152FB6"/>
    <w:p w14:paraId="6221CE33" w14:textId="77777777" w:rsidR="00AB1510" w:rsidRDefault="00AB1510" w:rsidP="00152FB6"/>
    <w:p w14:paraId="23DC4A2E" w14:textId="77777777" w:rsidR="00D06D59" w:rsidRPr="00152FB6" w:rsidRDefault="00D06D59" w:rsidP="00152FB6"/>
    <w:sectPr w:rsidR="00D06D59" w:rsidRPr="00152FB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江磊 袁" w:date="2023-03-31T15:04:00Z" w:initials="江袁">
    <w:p w14:paraId="5A918029" w14:textId="77777777" w:rsidR="008C46BF" w:rsidRDefault="008C46BF" w:rsidP="00644B53">
      <w:pPr>
        <w:pStyle w:val="a8"/>
      </w:pPr>
      <w:r>
        <w:rPr>
          <w:rStyle w:val="a7"/>
        </w:rPr>
        <w:annotationRef/>
      </w:r>
      <w:r>
        <w:t>[1] Gurdip B ,  Nikunj K . Delta-Hedged Gains and the Negative Market Volatility Risk Premium[J]. Review of Financial Studies, 2003(2):527-566.</w:t>
      </w:r>
    </w:p>
  </w:comment>
  <w:comment w:id="1" w:author="江磊 袁" w:date="2023-03-31T15:03:00Z" w:initials="江袁">
    <w:p w14:paraId="22005A22" w14:textId="19A28C0C" w:rsidR="005B69B3" w:rsidRDefault="005B69B3" w:rsidP="00644B53">
      <w:pPr>
        <w:pStyle w:val="a8"/>
      </w:pPr>
      <w:r>
        <w:rPr>
          <w:rStyle w:val="a7"/>
        </w:rPr>
        <w:annotationRef/>
      </w:r>
      <w:r>
        <w:t>[1] Carr P ,  Wu L . Variance Risk Premiums[J]. Oxford University Press, 2009(3).</w:t>
      </w:r>
    </w:p>
  </w:comment>
  <w:comment w:id="2" w:author="江磊 袁" w:date="2023-03-31T11:56:00Z" w:initials="江袁">
    <w:p w14:paraId="58B88536" w14:textId="444DACB8" w:rsidR="00535093" w:rsidRDefault="00535093" w:rsidP="00644B53">
      <w:pPr>
        <w:pStyle w:val="a8"/>
      </w:pPr>
      <w:r>
        <w:rPr>
          <w:rStyle w:val="a7"/>
        </w:rPr>
        <w:annotationRef/>
      </w:r>
      <w:r>
        <w:rPr>
          <w:color w:val="FF0000"/>
        </w:rPr>
        <w:t>参考陈蓉2019的参考文献</w:t>
      </w:r>
    </w:p>
  </w:comment>
  <w:comment w:id="3" w:author="江磊 袁" w:date="2023-03-31T15:05:00Z" w:initials="江袁">
    <w:p w14:paraId="0BE36548" w14:textId="77777777" w:rsidR="008C46BF" w:rsidRDefault="008C46BF" w:rsidP="00644B53">
      <w:pPr>
        <w:pStyle w:val="a8"/>
      </w:pPr>
      <w:r>
        <w:rPr>
          <w:rStyle w:val="a7"/>
        </w:rPr>
        <w:annotationRef/>
      </w:r>
      <w:r>
        <w:t>A Closed-Form Solution for Options with Stochastic Volatility with Applications to Bond and Currency Options</w:t>
      </w:r>
    </w:p>
  </w:comment>
  <w:comment w:id="4" w:author="江磊 袁" w:date="2023-03-31T12:11:00Z" w:initials="江袁">
    <w:p w14:paraId="521DF6EF" w14:textId="2A5665E2" w:rsidR="0082054F" w:rsidRDefault="0082054F" w:rsidP="00644B53">
      <w:pPr>
        <w:pStyle w:val="a8"/>
      </w:pPr>
      <w:r>
        <w:rPr>
          <w:rStyle w:val="a7"/>
        </w:rPr>
        <w:annotationRef/>
      </w:r>
      <w:r>
        <w:t>Unknown Unknowns: Uncertainty About Risk and Stock Returns</w:t>
      </w:r>
    </w:p>
  </w:comment>
  <w:comment w:id="5" w:author="江磊 袁" w:date="2023-03-31T14:28:00Z" w:initials="江袁">
    <w:p w14:paraId="0E6B28DF" w14:textId="77777777" w:rsidR="00B90471" w:rsidRDefault="00B90471">
      <w:pPr>
        <w:pStyle w:val="a8"/>
      </w:pPr>
      <w:r>
        <w:rPr>
          <w:rStyle w:val="a7"/>
        </w:rPr>
        <w:annotationRef/>
      </w:r>
      <w:r>
        <w:t>Park, Y.-H. “Volatility-of-Volatility and Tail Risk Hedging Returns.” Journal of Financial Markets, 26 (2015), 38–63.</w:t>
      </w:r>
    </w:p>
    <w:p w14:paraId="5625F921" w14:textId="77777777" w:rsidR="00B90471" w:rsidRDefault="00B90471" w:rsidP="00644B53">
      <w:pPr>
        <w:pStyle w:val="a8"/>
      </w:pPr>
      <w:r>
        <w:t>Song,</w:t>
      </w:r>
    </w:p>
  </w:comment>
  <w:comment w:id="6" w:author="江磊 袁" w:date="2023-03-31T14:28:00Z" w:initials="江袁">
    <w:p w14:paraId="31713DAB" w14:textId="77777777" w:rsidR="00B90471" w:rsidRDefault="00B90471" w:rsidP="00644B53">
      <w:pPr>
        <w:pStyle w:val="a8"/>
      </w:pPr>
      <w:r>
        <w:rPr>
          <w:rStyle w:val="a7"/>
        </w:rPr>
        <w:annotationRef/>
      </w:r>
      <w:r>
        <w:t>Hollstein, F., and M. Prokopczuk. “How Aggregate Volatility-of-Volatility Affects Stock Returns.” Review of Asset Pricing Studies, forthcoming (2017).</w:t>
      </w:r>
    </w:p>
  </w:comment>
  <w:comment w:id="7" w:author="江磊 袁" w:date="2023-03-31T14:29:00Z" w:initials="江袁">
    <w:p w14:paraId="535904EA" w14:textId="77777777" w:rsidR="00B90471" w:rsidRDefault="00B90471" w:rsidP="00644B53">
      <w:pPr>
        <w:pStyle w:val="a8"/>
      </w:pPr>
      <w:r>
        <w:rPr>
          <w:rStyle w:val="a7"/>
        </w:rPr>
        <w:annotationRef/>
      </w:r>
      <w:r>
        <w:t>Branger, N.; H. H¨ulsbusch; and A. Kraftschik. “The Volatility-of-Volatility Term Structure.” Working Paper, University of M¨unster (2017).</w:t>
      </w:r>
    </w:p>
  </w:comment>
  <w:comment w:id="8" w:author="江磊 袁" w:date="2023-03-31T14:40:00Z" w:initials="江袁">
    <w:p w14:paraId="2BD4BECD" w14:textId="77777777" w:rsidR="00DA7852" w:rsidRDefault="00DA7852">
      <w:pPr>
        <w:pStyle w:val="a8"/>
      </w:pPr>
      <w:r>
        <w:rPr>
          <w:rStyle w:val="a7"/>
        </w:rPr>
        <w:annotationRef/>
      </w:r>
      <w:r>
        <w:t>The Fine Structure of Variance:</w:t>
      </w:r>
    </w:p>
    <w:p w14:paraId="79AFBC05" w14:textId="77777777" w:rsidR="00DA7852" w:rsidRDefault="00DA7852" w:rsidP="00644B53">
      <w:pPr>
        <w:pStyle w:val="a8"/>
      </w:pPr>
      <w:r>
        <w:t>Pricing VIX Derivatives in Consistent and Log-VIX Models</w:t>
      </w:r>
    </w:p>
  </w:comment>
  <w:comment w:id="9" w:author="江磊 袁" w:date="2023-03-31T14:56:00Z" w:initials="江袁">
    <w:p w14:paraId="48A678A7" w14:textId="77777777" w:rsidR="0052203A" w:rsidRDefault="0052203A" w:rsidP="00644B53">
      <w:pPr>
        <w:pStyle w:val="a8"/>
      </w:pPr>
      <w:r>
        <w:rPr>
          <w:rStyle w:val="a7"/>
        </w:rPr>
        <w:annotationRef/>
      </w:r>
      <w:r>
        <w:t>[1] Huang D ,  Schlag C ,  Shaliastovich I , et al. Volatility-of-Volatility Risk[J]. SSRN Electronic Journal, 2018.</w:t>
      </w:r>
    </w:p>
  </w:comment>
  <w:comment w:id="10" w:author="江磊 袁" w:date="2023-03-31T14:50:00Z" w:initials="江袁">
    <w:p w14:paraId="57B990D3" w14:textId="29799376" w:rsidR="008E74D7" w:rsidRDefault="008E74D7" w:rsidP="00644B53">
      <w:pPr>
        <w:pStyle w:val="a8"/>
      </w:pPr>
      <w:r>
        <w:rPr>
          <w:rStyle w:val="a7"/>
        </w:rPr>
        <w:annotationRef/>
      </w:r>
      <w:r>
        <w:t>[1] Andreas K . Variance-of-Variance Risk Premium[J]. Review of Finance, 2017(4):4.</w:t>
      </w:r>
    </w:p>
  </w:comment>
  <w:comment w:id="11" w:author="郭 文心" w:date="2023-04-06T09:29:00Z" w:initials="郭">
    <w:p w14:paraId="5F637902" w14:textId="77777777" w:rsidR="00383AC5" w:rsidRDefault="00383AC5" w:rsidP="00644B53">
      <w:pPr>
        <w:pStyle w:val="a8"/>
      </w:pPr>
      <w:r>
        <w:rPr>
          <w:rStyle w:val="a7"/>
        </w:rPr>
        <w:annotationRef/>
      </w:r>
      <w:r>
        <w:t>[1]陈蓉, 张不凡, 姚育婷. 波动率风险和波动率风险溢酬:中国的独特现象[J]. 系统工程理论与实践, 2019, 39(12):2995-3010.</w:t>
      </w:r>
    </w:p>
  </w:comment>
  <w:comment w:id="12" w:author="江磊 袁" w:date="2023-04-09T10:23:00Z" w:initials="江袁">
    <w:p w14:paraId="60B862D8" w14:textId="77777777" w:rsidR="00EE7261" w:rsidRDefault="00EE7261" w:rsidP="00644B53">
      <w:pPr>
        <w:pStyle w:val="a8"/>
      </w:pPr>
      <w:r>
        <w:rPr>
          <w:rStyle w:val="a7"/>
        </w:rPr>
        <w:annotationRef/>
      </w:r>
      <w:r>
        <w:t>Carr P ,  Wu L . Variance Risk Premiums[J]. Oxford University Press, 2009(3).</w:t>
      </w:r>
    </w:p>
  </w:comment>
  <w:comment w:id="14" w:author="袁 江磊" w:date="2023-04-09T17:16:00Z" w:initials="袁">
    <w:p w14:paraId="3B6C1305" w14:textId="77777777" w:rsidR="00D65398" w:rsidRDefault="00D65398" w:rsidP="00644B53">
      <w:pPr>
        <w:pStyle w:val="a8"/>
      </w:pPr>
      <w:r>
        <w:rPr>
          <w:rStyle w:val="a7"/>
        </w:rPr>
        <w:annotationRef/>
      </w:r>
      <w:r>
        <w:t xml:space="preserve">UNDERSTANDING INDEX OPTION RETURNS </w:t>
      </w:r>
    </w:p>
  </w:comment>
  <w:comment w:id="15" w:author="江磊 袁" w:date="2023-03-31T14:28:00Z" w:initials="江袁">
    <w:p w14:paraId="7C303FB6" w14:textId="77777777" w:rsidR="00D65398" w:rsidRDefault="00D65398" w:rsidP="00D65398">
      <w:pPr>
        <w:pStyle w:val="a8"/>
      </w:pPr>
      <w:r>
        <w:rPr>
          <w:rStyle w:val="a7"/>
        </w:rPr>
        <w:annotationRef/>
      </w:r>
      <w:r>
        <w:t>Hollstein, F., and M. Prokopczuk. “How Aggregate Volatility-of-Volatility Affects Stock Returns.” Review of Asset Pricing Studies, forthcoming (2017).</w:t>
      </w:r>
    </w:p>
  </w:comment>
  <w:comment w:id="16" w:author="袁 江磊" w:date="2023-04-09T17:24:00Z" w:initials="袁">
    <w:p w14:paraId="6DA1B9A1" w14:textId="77777777" w:rsidR="00517A6A" w:rsidRDefault="00517A6A" w:rsidP="00644B53">
      <w:pPr>
        <w:pStyle w:val="a8"/>
      </w:pPr>
      <w:r>
        <w:rPr>
          <w:rStyle w:val="a7"/>
        </w:rPr>
        <w:annotationRef/>
      </w:r>
      <w:r>
        <w:t xml:space="preserve"> Huang D ,  Schlag C ,  Shaliastovich I , et al. Volatility-of-Volatility Risk[J]. SSRN Electronic Journal, 2018.</w:t>
      </w:r>
    </w:p>
  </w:comment>
  <w:comment w:id="17" w:author="江磊 袁" w:date="2023-04-05T11:22:00Z" w:initials="江袁">
    <w:p w14:paraId="04471286" w14:textId="535A8DAB" w:rsidR="00B63E7D" w:rsidRDefault="00B63E7D" w:rsidP="00644B53">
      <w:pPr>
        <w:pStyle w:val="a8"/>
      </w:pPr>
      <w:r>
        <w:rPr>
          <w:rStyle w:val="a7"/>
        </w:rPr>
        <w:annotationRef/>
      </w:r>
      <w:r>
        <w:t>波动率风险和波动率风险溢酬 中国的独特现象?</w:t>
      </w:r>
    </w:p>
  </w:comment>
  <w:comment w:id="18" w:author="江磊 袁" w:date="2023-04-05T21:06:00Z" w:initials="江袁">
    <w:p w14:paraId="1C433BEE" w14:textId="77777777" w:rsidR="00374C3B" w:rsidRDefault="00374C3B" w:rsidP="00644B53">
      <w:pPr>
        <w:pStyle w:val="a8"/>
      </w:pPr>
      <w:r>
        <w:rPr>
          <w:rStyle w:val="a7"/>
        </w:rPr>
        <w:annotationRef/>
      </w:r>
      <w:r>
        <w:t>Hollstein, F., and M. Prokopczuk. “How Aggregate Volatility-of-Volatility Affects Stock Returns.” Review of Asset Pricing Studies, forthcoming (2017).</w:t>
      </w:r>
    </w:p>
  </w:comment>
  <w:comment w:id="19" w:author="江磊 袁" w:date="2023-04-05T21:08:00Z" w:initials="江袁">
    <w:p w14:paraId="3DE753FF" w14:textId="77777777" w:rsidR="00170ABA" w:rsidRDefault="00170ABA" w:rsidP="00644B53">
      <w:pPr>
        <w:pStyle w:val="a8"/>
      </w:pPr>
      <w:r>
        <w:rPr>
          <w:rStyle w:val="a7"/>
        </w:rPr>
        <w:annotationRef/>
      </w:r>
      <w:r>
        <w:t>Unknown Unknowns: Uncertainty About Risk and Stock Returns，JOURNAL OF FINANCIAL AND QUANTITATIVE ANALYSIS，2018</w:t>
      </w:r>
    </w:p>
  </w:comment>
  <w:comment w:id="20" w:author="江磊 袁" w:date="2023-04-05T21:08:00Z" w:initials="江袁">
    <w:p w14:paraId="497EAC9E" w14:textId="77777777" w:rsidR="00170ABA" w:rsidRDefault="00170ABA" w:rsidP="00170ABA">
      <w:pPr>
        <w:pStyle w:val="a8"/>
      </w:pPr>
      <w:r>
        <w:rPr>
          <w:rStyle w:val="a7"/>
        </w:rPr>
        <w:annotationRef/>
      </w:r>
      <w:r>
        <w:t>Unknown Unknowns: Uncertainty About Risk and Stock Returns，JOURNAL OF FINANCIAL AND QUANTITATIVE ANALYSIS，2018</w:t>
      </w:r>
    </w:p>
  </w:comment>
  <w:comment w:id="21" w:author="江磊 袁" w:date="2023-04-05T21:13:00Z" w:initials="江袁">
    <w:p w14:paraId="28C4A370" w14:textId="77777777" w:rsidR="00170ABA" w:rsidRDefault="00170ABA" w:rsidP="00644B53">
      <w:pPr>
        <w:pStyle w:val="a8"/>
      </w:pPr>
      <w:r>
        <w:rPr>
          <w:rStyle w:val="a7"/>
        </w:rPr>
        <w:annotationRef/>
      </w:r>
      <w:r>
        <w:t>[1]陈蓉, 吕恺. 隐含波动率曲面:建模与实证[J]. 金融研究, 2010(8):19.</w:t>
      </w:r>
    </w:p>
  </w:comment>
  <w:comment w:id="22" w:author="江磊 袁" w:date="2023-04-05T21:08:00Z" w:initials="江袁">
    <w:p w14:paraId="5EF8BCC7" w14:textId="77777777" w:rsidR="003657B5" w:rsidRDefault="003657B5" w:rsidP="003657B5">
      <w:pPr>
        <w:pStyle w:val="a8"/>
      </w:pPr>
      <w:r>
        <w:rPr>
          <w:rStyle w:val="a7"/>
        </w:rPr>
        <w:annotationRef/>
      </w:r>
      <w:r>
        <w:t>Unknown Unknowns: Uncertainty About Risk and Stock Returns，JOURNAL OF FINANCIAL AND QUANTITATIVE ANALYSIS，2018</w:t>
      </w:r>
    </w:p>
  </w:comment>
  <w:comment w:id="23" w:author="江磊 袁" w:date="2023-04-05T21:08:00Z" w:initials="江袁">
    <w:p w14:paraId="54FC3E13" w14:textId="77777777" w:rsidR="00383AC5" w:rsidRDefault="00383AC5" w:rsidP="00383AC5">
      <w:pPr>
        <w:pStyle w:val="a8"/>
      </w:pPr>
      <w:r>
        <w:rPr>
          <w:rStyle w:val="a7"/>
        </w:rPr>
        <w:annotationRef/>
      </w:r>
      <w:r>
        <w:t>Unknown Unknowns: Uncertainty About Risk and Stock Returns，JOURNAL OF FINANCIAL AND QUANTITATIVE ANALYSIS，2018</w:t>
      </w:r>
    </w:p>
  </w:comment>
  <w:comment w:id="24" w:author="江磊 袁" w:date="2023-04-05T22:23:00Z" w:initials="江袁">
    <w:p w14:paraId="69336C78" w14:textId="77777777" w:rsidR="00667072" w:rsidRDefault="00667072" w:rsidP="00644B53">
      <w:pPr>
        <w:pStyle w:val="a8"/>
      </w:pPr>
      <w:r>
        <w:rPr>
          <w:rStyle w:val="a7"/>
        </w:rPr>
        <w:annotationRef/>
      </w:r>
      <w:r>
        <w:rPr>
          <w:color w:val="00B0F0"/>
        </w:rPr>
        <w:t>波动率风险溢酬_时变特征及影响因素_陈蓉，2011，P766</w:t>
      </w:r>
    </w:p>
  </w:comment>
  <w:comment w:id="25" w:author="江磊 袁" w:date="2023-04-05T23:11:00Z" w:initials="江袁">
    <w:p w14:paraId="560AFF03" w14:textId="77777777" w:rsidR="000A5A51" w:rsidRDefault="000A5A51" w:rsidP="00644B53">
      <w:pPr>
        <w:pStyle w:val="a8"/>
      </w:pPr>
      <w:r>
        <w:rPr>
          <w:rStyle w:val="a7"/>
        </w:rPr>
        <w:annotationRef/>
      </w:r>
      <w:r>
        <w:t>[1] Branger N , H Hülsbusch,  Kraftschik A . The Volatility-of-Volatility Term Structure[J]. Social Science Electronic Publishing.</w:t>
      </w:r>
    </w:p>
  </w:comment>
  <w:comment w:id="26" w:author="江磊 袁" w:date="2023-04-05T23:22:00Z" w:initials="江袁">
    <w:p w14:paraId="54D6A03E" w14:textId="77777777" w:rsidR="00221257" w:rsidRDefault="00221257" w:rsidP="00644B53">
      <w:pPr>
        <w:pStyle w:val="a8"/>
      </w:pPr>
      <w:r>
        <w:rPr>
          <w:rStyle w:val="a7"/>
        </w:rPr>
        <w:annotationRef/>
      </w:r>
      <w:r>
        <w:t>Bondarenko, Oleg, 2014, Why are put options so expensive? Quarterly Journal ofFinance 4, 1–50.</w:t>
      </w:r>
    </w:p>
  </w:comment>
  <w:comment w:id="27" w:author="江磊 袁" w:date="2023-04-05T23:35:00Z" w:initials="江袁">
    <w:p w14:paraId="5DE709DE" w14:textId="77777777" w:rsidR="0009026A" w:rsidRDefault="0009026A" w:rsidP="00644B53">
      <w:pPr>
        <w:pStyle w:val="a8"/>
      </w:pPr>
      <w:r>
        <w:rPr>
          <w:rStyle w:val="a7"/>
        </w:rPr>
        <w:annotationRef/>
      </w:r>
      <w:r>
        <w:t>[1] Ni S X ,  Poteshman A M ,  White J S . Does Option Trading Have a Pervasive Impact on Underlying Stock Prices?[J]. SSRN Electronic Journal, 2016.</w:t>
      </w:r>
    </w:p>
  </w:comment>
  <w:comment w:id="28" w:author="江磊 袁" w:date="2023-04-07T11:37:00Z" w:initials="江袁">
    <w:p w14:paraId="53BDA66D" w14:textId="77777777" w:rsidR="00011970" w:rsidRDefault="00011970" w:rsidP="00644B53">
      <w:pPr>
        <w:pStyle w:val="a8"/>
      </w:pPr>
      <w:r>
        <w:rPr>
          <w:rStyle w:val="a7"/>
        </w:rPr>
        <w:annotationRef/>
      </w:r>
      <w:r>
        <w:t>Bekaert, G., Hoerova, M., 2014. The vix, the variance premium and stock market volatility. J. Econom. 193, 181–192</w:t>
      </w:r>
    </w:p>
  </w:comment>
  <w:comment w:id="29" w:author="江磊 袁" w:date="2023-04-12T20:31:00Z" w:initials="江袁">
    <w:p w14:paraId="178BD8D2" w14:textId="77777777" w:rsidR="001D662D" w:rsidRDefault="001D662D" w:rsidP="00BB4B7E">
      <w:pPr>
        <w:pStyle w:val="a8"/>
      </w:pPr>
      <w:r>
        <w:rPr>
          <w:rStyle w:val="a7"/>
        </w:rPr>
        <w:annotationRef/>
      </w:r>
      <w:r>
        <w:t>[1] Branger N , H Hülsbusch,  Kraftschik A . The Volatility-of-Volatility Term Structure[J]. Social Science Electronic Publishing.</w:t>
      </w:r>
    </w:p>
  </w:comment>
  <w:comment w:id="31" w:author="江磊 袁" w:date="2023-04-22T09:37:00Z" w:initials="江袁">
    <w:p w14:paraId="3326EAED" w14:textId="77777777" w:rsidR="002B5ACC" w:rsidRDefault="002B5ACC" w:rsidP="000A1B1E">
      <w:pPr>
        <w:pStyle w:val="a8"/>
      </w:pPr>
      <w:r>
        <w:rPr>
          <w:rStyle w:val="a7"/>
        </w:rPr>
        <w:annotationRef/>
      </w:r>
      <w:r>
        <w:t>需要得出不同的结果，在不同的moneyness上表现出相反的数据，并且合理解释结果</w:t>
      </w:r>
    </w:p>
  </w:comment>
  <w:comment w:id="32" w:author="江磊 袁" w:date="2023-04-22T09:40:00Z" w:initials="江袁">
    <w:p w14:paraId="6EB0869B" w14:textId="77777777" w:rsidR="002B5ACC" w:rsidRDefault="002B5ACC" w:rsidP="009C4CFE">
      <w:pPr>
        <w:pStyle w:val="a8"/>
      </w:pPr>
      <w:r>
        <w:rPr>
          <w:rStyle w:val="a7"/>
        </w:rPr>
        <w:annotationRef/>
      </w:r>
      <w:r>
        <w:t>如果可以解释in和out的相反现象，就加上。</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918029" w15:done="0"/>
  <w15:commentEx w15:paraId="22005A22" w15:done="0"/>
  <w15:commentEx w15:paraId="58B88536" w15:done="0"/>
  <w15:commentEx w15:paraId="0BE36548" w15:done="0"/>
  <w15:commentEx w15:paraId="521DF6EF" w15:done="0"/>
  <w15:commentEx w15:paraId="5625F921" w15:done="0"/>
  <w15:commentEx w15:paraId="31713DAB" w15:done="0"/>
  <w15:commentEx w15:paraId="535904EA" w15:done="0"/>
  <w15:commentEx w15:paraId="79AFBC05" w15:done="0"/>
  <w15:commentEx w15:paraId="48A678A7" w15:done="0"/>
  <w15:commentEx w15:paraId="57B990D3" w15:done="0"/>
  <w15:commentEx w15:paraId="5F637902" w15:done="0"/>
  <w15:commentEx w15:paraId="60B862D8" w15:done="0"/>
  <w15:commentEx w15:paraId="3B6C1305" w15:done="0"/>
  <w15:commentEx w15:paraId="7C303FB6" w15:done="0"/>
  <w15:commentEx w15:paraId="6DA1B9A1" w15:done="0"/>
  <w15:commentEx w15:paraId="04471286" w15:done="0"/>
  <w15:commentEx w15:paraId="1C433BEE" w15:done="0"/>
  <w15:commentEx w15:paraId="3DE753FF" w15:done="0"/>
  <w15:commentEx w15:paraId="497EAC9E" w15:done="0"/>
  <w15:commentEx w15:paraId="28C4A370" w15:done="0"/>
  <w15:commentEx w15:paraId="5EF8BCC7" w15:done="0"/>
  <w15:commentEx w15:paraId="54FC3E13" w15:done="0"/>
  <w15:commentEx w15:paraId="69336C78" w15:done="0"/>
  <w15:commentEx w15:paraId="560AFF03" w15:done="0"/>
  <w15:commentEx w15:paraId="54D6A03E" w15:done="0"/>
  <w15:commentEx w15:paraId="5DE709DE" w15:done="0"/>
  <w15:commentEx w15:paraId="53BDA66D" w15:done="0"/>
  <w15:commentEx w15:paraId="178BD8D2" w15:done="0"/>
  <w15:commentEx w15:paraId="3326EAED" w15:done="0"/>
  <w15:commentEx w15:paraId="6EB086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17501" w16cex:dateUtc="2023-03-31T07:04:00Z"/>
  <w16cex:commentExtensible w16cex:durableId="27D174DC" w16cex:dateUtc="2023-03-31T07:03:00Z"/>
  <w16cex:commentExtensible w16cex:durableId="27D148E8" w16cex:dateUtc="2023-03-31T03:56:00Z"/>
  <w16cex:commentExtensible w16cex:durableId="27D1752D" w16cex:dateUtc="2023-03-31T07:05:00Z"/>
  <w16cex:commentExtensible w16cex:durableId="27D14C74" w16cex:dateUtc="2023-03-31T04:11:00Z"/>
  <w16cex:commentExtensible w16cex:durableId="27D16C7D" w16cex:dateUtc="2023-03-31T06:28:00Z"/>
  <w16cex:commentExtensible w16cex:durableId="27D16C96" w16cex:dateUtc="2023-03-31T06:28:00Z"/>
  <w16cex:commentExtensible w16cex:durableId="27D16CB7" w16cex:dateUtc="2023-03-31T06:29:00Z"/>
  <w16cex:commentExtensible w16cex:durableId="27D16F48" w16cex:dateUtc="2023-03-31T06:40:00Z"/>
  <w16cex:commentExtensible w16cex:durableId="27D17316" w16cex:dateUtc="2023-03-31T06:56:00Z"/>
  <w16cex:commentExtensible w16cex:durableId="27D171A9" w16cex:dateUtc="2023-03-31T06:50:00Z"/>
  <w16cex:commentExtensible w16cex:durableId="27D90F96" w16cex:dateUtc="2023-04-06T01:29:00Z"/>
  <w16cex:commentExtensible w16cex:durableId="27DD10A3" w16cex:dateUtc="2023-04-09T02:23:00Z"/>
  <w16cex:commentExtensible w16cex:durableId="27DD7187" w16cex:dateUtc="2023-04-09T09:16:00Z"/>
  <w16cex:commentExtensible w16cex:durableId="27DD72A4" w16cex:dateUtc="2023-03-31T06:28:00Z"/>
  <w16cex:commentExtensible w16cex:durableId="27DD736B" w16cex:dateUtc="2023-04-09T09:24:00Z"/>
  <w16cex:commentExtensible w16cex:durableId="27D7D86C" w16cex:dateUtc="2023-04-05T03:22:00Z"/>
  <w16cex:commentExtensible w16cex:durableId="27D8614C" w16cex:dateUtc="2023-04-05T13:06:00Z"/>
  <w16cex:commentExtensible w16cex:durableId="27D861CD" w16cex:dateUtc="2023-04-05T13:08:00Z"/>
  <w16cex:commentExtensible w16cex:durableId="27D861F2" w16cex:dateUtc="2023-04-05T13:08:00Z"/>
  <w16cex:commentExtensible w16cex:durableId="27D8630B" w16cex:dateUtc="2023-04-05T13:13:00Z"/>
  <w16cex:commentExtensible w16cex:durableId="27D86C33" w16cex:dateUtc="2023-04-05T13:08:00Z"/>
  <w16cex:commentExtensible w16cex:durableId="27D9109C" w16cex:dateUtc="2023-04-05T13:08:00Z"/>
  <w16cex:commentExtensible w16cex:durableId="27D8735C" w16cex:dateUtc="2023-04-05T14:23:00Z"/>
  <w16cex:commentExtensible w16cex:durableId="27D87E8B" w16cex:dateUtc="2023-04-05T15:11:00Z"/>
  <w16cex:commentExtensible w16cex:durableId="27D88122" w16cex:dateUtc="2023-04-05T15:22:00Z"/>
  <w16cex:commentExtensible w16cex:durableId="27D88443" w16cex:dateUtc="2023-04-05T15:35:00Z"/>
  <w16cex:commentExtensible w16cex:durableId="27DA7EEB" w16cex:dateUtc="2023-04-07T03:37:00Z"/>
  <w16cex:commentExtensible w16cex:durableId="27E19395" w16cex:dateUtc="2023-04-12T12:31:00Z"/>
  <w16cex:commentExtensible w16cex:durableId="27EE296F" w16cex:dateUtc="2023-04-22T01:37:00Z"/>
  <w16cex:commentExtensible w16cex:durableId="27EE2A09" w16cex:dateUtc="2023-04-22T01: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918029" w16cid:durableId="27D17501"/>
  <w16cid:commentId w16cid:paraId="22005A22" w16cid:durableId="27D174DC"/>
  <w16cid:commentId w16cid:paraId="58B88536" w16cid:durableId="27D148E8"/>
  <w16cid:commentId w16cid:paraId="0BE36548" w16cid:durableId="27D1752D"/>
  <w16cid:commentId w16cid:paraId="521DF6EF" w16cid:durableId="27D14C74"/>
  <w16cid:commentId w16cid:paraId="5625F921" w16cid:durableId="27D16C7D"/>
  <w16cid:commentId w16cid:paraId="31713DAB" w16cid:durableId="27D16C96"/>
  <w16cid:commentId w16cid:paraId="535904EA" w16cid:durableId="27D16CB7"/>
  <w16cid:commentId w16cid:paraId="79AFBC05" w16cid:durableId="27D16F48"/>
  <w16cid:commentId w16cid:paraId="48A678A7" w16cid:durableId="27D17316"/>
  <w16cid:commentId w16cid:paraId="57B990D3" w16cid:durableId="27D171A9"/>
  <w16cid:commentId w16cid:paraId="5F637902" w16cid:durableId="27D90F96"/>
  <w16cid:commentId w16cid:paraId="60B862D8" w16cid:durableId="27DD10A3"/>
  <w16cid:commentId w16cid:paraId="3B6C1305" w16cid:durableId="27DD7187"/>
  <w16cid:commentId w16cid:paraId="7C303FB6" w16cid:durableId="27DD72A4"/>
  <w16cid:commentId w16cid:paraId="6DA1B9A1" w16cid:durableId="27DD736B"/>
  <w16cid:commentId w16cid:paraId="04471286" w16cid:durableId="27D7D86C"/>
  <w16cid:commentId w16cid:paraId="1C433BEE" w16cid:durableId="27D8614C"/>
  <w16cid:commentId w16cid:paraId="3DE753FF" w16cid:durableId="27D861CD"/>
  <w16cid:commentId w16cid:paraId="497EAC9E" w16cid:durableId="27D861F2"/>
  <w16cid:commentId w16cid:paraId="28C4A370" w16cid:durableId="27D8630B"/>
  <w16cid:commentId w16cid:paraId="5EF8BCC7" w16cid:durableId="27D86C33"/>
  <w16cid:commentId w16cid:paraId="54FC3E13" w16cid:durableId="27D9109C"/>
  <w16cid:commentId w16cid:paraId="69336C78" w16cid:durableId="27D8735C"/>
  <w16cid:commentId w16cid:paraId="560AFF03" w16cid:durableId="27D87E8B"/>
  <w16cid:commentId w16cid:paraId="54D6A03E" w16cid:durableId="27D88122"/>
  <w16cid:commentId w16cid:paraId="5DE709DE" w16cid:durableId="27D88443"/>
  <w16cid:commentId w16cid:paraId="53BDA66D" w16cid:durableId="27DA7EEB"/>
  <w16cid:commentId w16cid:paraId="178BD8D2" w16cid:durableId="27E19395"/>
  <w16cid:commentId w16cid:paraId="3326EAED" w16cid:durableId="27EE296F"/>
  <w16cid:commentId w16cid:paraId="6EB0869B" w16cid:durableId="27EE2A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CFE2C" w14:textId="77777777" w:rsidR="00B35E93" w:rsidRDefault="00B35E93" w:rsidP="00FC143F">
      <w:r>
        <w:separator/>
      </w:r>
    </w:p>
  </w:endnote>
  <w:endnote w:type="continuationSeparator" w:id="0">
    <w:p w14:paraId="32A212A4" w14:textId="77777777" w:rsidR="00B35E93" w:rsidRDefault="00B35E93" w:rsidP="00FC14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E0E21" w14:textId="77777777" w:rsidR="00B35E93" w:rsidRDefault="00B35E93" w:rsidP="00FC143F">
      <w:r>
        <w:separator/>
      </w:r>
    </w:p>
  </w:footnote>
  <w:footnote w:type="continuationSeparator" w:id="0">
    <w:p w14:paraId="1E36471B" w14:textId="77777777" w:rsidR="00B35E93" w:rsidRDefault="00B35E93" w:rsidP="00FC143F">
      <w:r>
        <w:continuationSeparator/>
      </w:r>
    </w:p>
  </w:footnote>
  <w:footnote w:id="1">
    <w:p w14:paraId="2276F1A5" w14:textId="7349F0F1" w:rsidR="003B27BE" w:rsidRDefault="003B27BE">
      <w:pPr>
        <w:pStyle w:val="ad"/>
      </w:pPr>
      <w:r>
        <w:rPr>
          <w:rStyle w:val="af"/>
        </w:rPr>
        <w:footnoteRef/>
      </w:r>
      <w:r>
        <w:t xml:space="preserve"> </w:t>
      </w:r>
      <w:r>
        <w:rPr>
          <w:rFonts w:hint="eastAsia"/>
        </w:rPr>
        <w:t>本文使用与B</w:t>
      </w:r>
      <w:r>
        <w:t>akish</w:t>
      </w:r>
      <w:r>
        <w:rPr>
          <w:rFonts w:hint="eastAsia"/>
        </w:rPr>
        <w:t>（</w:t>
      </w:r>
      <w:r>
        <w:t>2003</w:t>
      </w:r>
      <w:r>
        <w:rPr>
          <w:rFonts w:hint="eastAsia"/>
        </w:rPr>
        <w:t>）类似的风险溢价度量方式，将风险溢价定义为现实测度P与风险中性测度Q之间的差异。</w:t>
      </w:r>
    </w:p>
  </w:footnote>
  <w:footnote w:id="2">
    <w:p w14:paraId="3A45F670" w14:textId="2BE3F3FE" w:rsidR="00EE7261" w:rsidRPr="00EE7261" w:rsidRDefault="00EE7261">
      <w:pPr>
        <w:pStyle w:val="ad"/>
      </w:pPr>
      <w:r>
        <w:rPr>
          <w:rStyle w:val="af"/>
        </w:rPr>
        <w:footnoteRef/>
      </w:r>
      <w:r>
        <w:t xml:space="preserve"> </w:t>
      </w:r>
      <w:r w:rsidR="00817EC9">
        <w:rPr>
          <w:rFonts w:hint="eastAsia"/>
        </w:rPr>
        <w:t>陈蓉（2</w:t>
      </w:r>
      <w:r w:rsidR="00817EC9">
        <w:t>019</w:t>
      </w:r>
      <w:r w:rsidR="00817EC9">
        <w:rPr>
          <w:rFonts w:hint="eastAsia"/>
        </w:rPr>
        <w:t>）和Ba</w:t>
      </w:r>
      <w:r w:rsidR="00817EC9">
        <w:t>kish</w:t>
      </w:r>
      <w:r w:rsidR="00817EC9">
        <w:rPr>
          <w:rFonts w:hint="eastAsia"/>
        </w:rPr>
        <w:t>（2</w:t>
      </w:r>
      <w:r w:rsidR="00817EC9">
        <w:t>003</w:t>
      </w:r>
      <w:r w:rsidR="00817EC9">
        <w:rPr>
          <w:rFonts w:hint="eastAsia"/>
        </w:rPr>
        <w:t>）使用波动率的P测度预期值与Q测度预期值之差表示波动率风险溢价，而</w:t>
      </w:r>
      <w:proofErr w:type="spellStart"/>
      <w:r w:rsidR="00817EC9">
        <w:rPr>
          <w:rFonts w:hint="eastAsia"/>
        </w:rPr>
        <w:t>Ca</w:t>
      </w:r>
      <w:r w:rsidR="00817EC9">
        <w:t>rr</w:t>
      </w:r>
      <w:proofErr w:type="spellEnd"/>
      <w:r w:rsidR="00817EC9">
        <w:t xml:space="preserve"> and Wu</w:t>
      </w:r>
      <w:r w:rsidR="00817EC9">
        <w:rPr>
          <w:rFonts w:hint="eastAsia"/>
        </w:rPr>
        <w:t>（2</w:t>
      </w:r>
      <w:r w:rsidR="00817EC9">
        <w:t>009</w:t>
      </w:r>
      <w:r w:rsidR="00817EC9">
        <w:rPr>
          <w:rFonts w:hint="eastAsia"/>
        </w:rPr>
        <w:t>）则正好相反。为了统一测度方式，本文将其调整为P测度预期值与Q测度预期值之差。</w:t>
      </w:r>
    </w:p>
  </w:footnote>
  <w:footnote w:id="3">
    <w:p w14:paraId="3045621F" w14:textId="691613D7" w:rsidR="00BB3B24" w:rsidRPr="00BB3B24" w:rsidRDefault="00BB3B24">
      <w:pPr>
        <w:pStyle w:val="ad"/>
      </w:pPr>
      <w:r>
        <w:rPr>
          <w:rStyle w:val="af"/>
        </w:rPr>
        <w:footnoteRef/>
      </w:r>
      <w:r>
        <w:t xml:space="preserve"> </w:t>
      </w:r>
      <w:r>
        <w:rPr>
          <w:rFonts w:hint="eastAsia"/>
        </w:rPr>
        <w:t>带V</w:t>
      </w:r>
      <w:r>
        <w:t>V</w:t>
      </w:r>
      <w:r>
        <w:rPr>
          <w:rFonts w:hint="eastAsia"/>
        </w:rPr>
        <w:t>风险的随机波动率模型的希腊字母均无法正常获取，因此本文使用B</w:t>
      </w:r>
      <w:r>
        <w:t>SM</w:t>
      </w:r>
      <w:r>
        <w:rPr>
          <w:rFonts w:hint="eastAsia"/>
        </w:rPr>
        <w:t>框架下的希腊字母近似代替。由于本文的主要目的是考察V</w:t>
      </w:r>
      <w:r>
        <w:t>V</w:t>
      </w:r>
      <w:r>
        <w:rPr>
          <w:rFonts w:hint="eastAsia"/>
        </w:rPr>
        <w:t>风险的存在性和正负性，这样的替代误差可以忽略不计（Bak</w:t>
      </w:r>
      <w:r>
        <w:t>ish,2003;</w:t>
      </w:r>
      <w:r>
        <w:rPr>
          <w:rFonts w:hint="eastAsia"/>
        </w:rPr>
        <w:t>陈蓉，2</w:t>
      </w:r>
      <w:r>
        <w:t>019</w:t>
      </w:r>
      <w:r>
        <w:rPr>
          <w:rFonts w:hint="eastAsia"/>
        </w:rPr>
        <w:t>）。</w:t>
      </w:r>
    </w:p>
  </w:footnote>
  <w:footnote w:id="4">
    <w:p w14:paraId="1B96FF98" w14:textId="64407078" w:rsidR="00120A6D" w:rsidRDefault="00120A6D">
      <w:pPr>
        <w:pStyle w:val="ad"/>
      </w:pPr>
      <w:r>
        <w:rPr>
          <w:rStyle w:val="af"/>
        </w:rPr>
        <w:footnoteRef/>
      </w:r>
      <w:r>
        <w:t xml:space="preserve"> </w:t>
      </w:r>
      <w:r>
        <w:rPr>
          <w:rFonts w:hint="eastAsia"/>
        </w:rPr>
        <w:t>这些剩余到期时间分别对应1/</w:t>
      </w:r>
      <w:r>
        <w:t>3</w:t>
      </w:r>
      <w:r>
        <w:rPr>
          <w:rFonts w:hint="eastAsia"/>
        </w:rPr>
        <w:t>、1/</w:t>
      </w:r>
      <w:r>
        <w:t>2</w:t>
      </w:r>
      <w:r>
        <w:rPr>
          <w:rFonts w:hint="eastAsia"/>
        </w:rPr>
        <w:t>、2/</w:t>
      </w:r>
      <w:r>
        <w:t>3</w:t>
      </w:r>
      <w:r>
        <w:rPr>
          <w:rFonts w:hint="eastAsia"/>
        </w:rPr>
        <w:t>、1，2，3，6，1</w:t>
      </w:r>
      <w:r>
        <w:t>2</w:t>
      </w:r>
      <w:r>
        <w:rPr>
          <w:rFonts w:hint="eastAsia"/>
        </w:rPr>
        <w:t>个月。行业实践中最常使用1，2，3，6，1</w:t>
      </w:r>
      <w:r>
        <w:t>2</w:t>
      </w:r>
      <w:r>
        <w:rPr>
          <w:rFonts w:hint="eastAsia"/>
        </w:rPr>
        <w:t>个月作为剩余到期时间节点（Ca</w:t>
      </w:r>
      <w:r>
        <w:t>rr and Wu,2020</w:t>
      </w:r>
      <w:r>
        <w:rPr>
          <w:rFonts w:hint="eastAsia"/>
        </w:rPr>
        <w:t>）</w:t>
      </w:r>
      <w:r w:rsidRPr="00120A6D">
        <w:rPr>
          <w:color w:val="FF0000"/>
        </w:rPr>
        <w:t>Carr P ,  Wu L . Option Profit and Loss Attribution and Pricing: A New Framework[J]. Social Science Electronic Publishing.</w:t>
      </w:r>
      <w:r w:rsidRPr="00120A6D">
        <w:rPr>
          <w:rFonts w:hint="eastAsia"/>
          <w:color w:val="000000" w:themeColor="text1"/>
        </w:rPr>
        <w:t>本文选取</w:t>
      </w:r>
      <w:r>
        <w:rPr>
          <w:rFonts w:hint="eastAsia"/>
        </w:rPr>
        <w:t>1/</w:t>
      </w:r>
      <w:r>
        <w:t>3</w:t>
      </w:r>
      <w:r>
        <w:rPr>
          <w:rFonts w:hint="eastAsia"/>
        </w:rPr>
        <w:t>、1/</w:t>
      </w:r>
      <w:r>
        <w:t>2</w:t>
      </w:r>
      <w:r>
        <w:rPr>
          <w:rFonts w:hint="eastAsia"/>
        </w:rPr>
        <w:t>、2/</w:t>
      </w:r>
      <w:r>
        <w:t>3</w:t>
      </w:r>
      <w:r>
        <w:rPr>
          <w:rFonts w:hint="eastAsia"/>
        </w:rPr>
        <w:t>月份则是为了研究V</w:t>
      </w:r>
      <w:r>
        <w:t>V</w:t>
      </w:r>
      <w:r>
        <w:rPr>
          <w:rFonts w:hint="eastAsia"/>
        </w:rPr>
        <w:t>在短期上的稳健性。</w:t>
      </w:r>
    </w:p>
  </w:footnote>
  <w:footnote w:id="5">
    <w:p w14:paraId="37941D73" w14:textId="28FA2BA0" w:rsidR="00CE6616" w:rsidRDefault="00CE6616">
      <w:pPr>
        <w:pStyle w:val="ad"/>
      </w:pPr>
      <w:r>
        <w:rPr>
          <w:rStyle w:val="af"/>
        </w:rPr>
        <w:footnoteRef/>
      </w:r>
      <w:r>
        <w:t xml:space="preserve"> </w:t>
      </w:r>
      <w:r>
        <w:rPr>
          <w:rFonts w:hint="eastAsia"/>
        </w:rPr>
        <w:t>格点由每个在值程度和剩余到期时间交叉组合而成，最终形成波动率曲面的地面坐标系。</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D0AA0"/>
    <w:multiLevelType w:val="hybridMultilevel"/>
    <w:tmpl w:val="985EEF22"/>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44B385E"/>
    <w:multiLevelType w:val="hybridMultilevel"/>
    <w:tmpl w:val="7258F2C0"/>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5E36A34"/>
    <w:multiLevelType w:val="hybridMultilevel"/>
    <w:tmpl w:val="312E0C6A"/>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B9F6B2C"/>
    <w:multiLevelType w:val="hybridMultilevel"/>
    <w:tmpl w:val="ABCE67DC"/>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218211D"/>
    <w:multiLevelType w:val="hybridMultilevel"/>
    <w:tmpl w:val="18EC7A3C"/>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2E27570"/>
    <w:multiLevelType w:val="hybridMultilevel"/>
    <w:tmpl w:val="483471F6"/>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9351B8C"/>
    <w:multiLevelType w:val="hybridMultilevel"/>
    <w:tmpl w:val="DF509D08"/>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F534698"/>
    <w:multiLevelType w:val="hybridMultilevel"/>
    <w:tmpl w:val="0F907304"/>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43CA4E89"/>
    <w:multiLevelType w:val="hybridMultilevel"/>
    <w:tmpl w:val="05783414"/>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5CAD2681"/>
    <w:multiLevelType w:val="hybridMultilevel"/>
    <w:tmpl w:val="9A868DAA"/>
    <w:lvl w:ilvl="0" w:tplc="C77C923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62D8370D"/>
    <w:multiLevelType w:val="hybridMultilevel"/>
    <w:tmpl w:val="06FAFDDE"/>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7BFE068A"/>
    <w:multiLevelType w:val="hybridMultilevel"/>
    <w:tmpl w:val="2A16D5A2"/>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7FC75B13"/>
    <w:multiLevelType w:val="hybridMultilevel"/>
    <w:tmpl w:val="A99EB462"/>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45253013">
    <w:abstractNumId w:val="3"/>
  </w:num>
  <w:num w:numId="2" w16cid:durableId="396175550">
    <w:abstractNumId w:val="8"/>
  </w:num>
  <w:num w:numId="3" w16cid:durableId="1540822030">
    <w:abstractNumId w:val="1"/>
  </w:num>
  <w:num w:numId="4" w16cid:durableId="900754135">
    <w:abstractNumId w:val="11"/>
  </w:num>
  <w:num w:numId="5" w16cid:durableId="457527334">
    <w:abstractNumId w:val="2"/>
  </w:num>
  <w:num w:numId="6" w16cid:durableId="206260985">
    <w:abstractNumId w:val="12"/>
  </w:num>
  <w:num w:numId="7" w16cid:durableId="735054165">
    <w:abstractNumId w:val="4"/>
  </w:num>
  <w:num w:numId="8" w16cid:durableId="2110201551">
    <w:abstractNumId w:val="6"/>
  </w:num>
  <w:num w:numId="9" w16cid:durableId="1981184020">
    <w:abstractNumId w:val="10"/>
  </w:num>
  <w:num w:numId="10" w16cid:durableId="2074694034">
    <w:abstractNumId w:val="0"/>
  </w:num>
  <w:num w:numId="11" w16cid:durableId="567034688">
    <w:abstractNumId w:val="5"/>
  </w:num>
  <w:num w:numId="12" w16cid:durableId="1021203685">
    <w:abstractNumId w:val="7"/>
  </w:num>
  <w:num w:numId="13" w16cid:durableId="150015014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江磊 袁">
    <w15:presenceInfo w15:providerId="Windows Live" w15:userId="74836ac971927138"/>
  </w15:person>
  <w15:person w15:author="郭 文心">
    <w15:presenceInfo w15:providerId="Windows Live" w15:userId="31d425c46138d086"/>
  </w15:person>
  <w15:person w15:author="袁 江磊">
    <w15:presenceInfo w15:providerId="Windows Live" w15:userId="96009143c1298e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ocumentProtection w:edit="readOnly" w:enforcement="0"/>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105"/>
    <w:rsid w:val="0000537B"/>
    <w:rsid w:val="00011970"/>
    <w:rsid w:val="00011E5E"/>
    <w:rsid w:val="00012E4B"/>
    <w:rsid w:val="00022CAC"/>
    <w:rsid w:val="00023867"/>
    <w:rsid w:val="00031C9F"/>
    <w:rsid w:val="00034FFC"/>
    <w:rsid w:val="00036777"/>
    <w:rsid w:val="00053B66"/>
    <w:rsid w:val="00072F8C"/>
    <w:rsid w:val="00076AD1"/>
    <w:rsid w:val="00083105"/>
    <w:rsid w:val="00086A16"/>
    <w:rsid w:val="0009026A"/>
    <w:rsid w:val="000907F2"/>
    <w:rsid w:val="000974A3"/>
    <w:rsid w:val="000A241E"/>
    <w:rsid w:val="000A5A51"/>
    <w:rsid w:val="000B13BD"/>
    <w:rsid w:val="000E53BD"/>
    <w:rsid w:val="001056C9"/>
    <w:rsid w:val="0010639F"/>
    <w:rsid w:val="00120A6D"/>
    <w:rsid w:val="001279D7"/>
    <w:rsid w:val="0014053B"/>
    <w:rsid w:val="00152FB6"/>
    <w:rsid w:val="00153EB0"/>
    <w:rsid w:val="00155F0E"/>
    <w:rsid w:val="001610C4"/>
    <w:rsid w:val="00161A8C"/>
    <w:rsid w:val="00170ABA"/>
    <w:rsid w:val="001755F8"/>
    <w:rsid w:val="001959F7"/>
    <w:rsid w:val="001B748F"/>
    <w:rsid w:val="001C6937"/>
    <w:rsid w:val="001D662D"/>
    <w:rsid w:val="00206EB5"/>
    <w:rsid w:val="00211AA3"/>
    <w:rsid w:val="002171F2"/>
    <w:rsid w:val="00221257"/>
    <w:rsid w:val="00243C98"/>
    <w:rsid w:val="002671E2"/>
    <w:rsid w:val="002B3CA6"/>
    <w:rsid w:val="002B5ACC"/>
    <w:rsid w:val="002C6C86"/>
    <w:rsid w:val="002D4936"/>
    <w:rsid w:val="002D6BBA"/>
    <w:rsid w:val="002F65BE"/>
    <w:rsid w:val="00307177"/>
    <w:rsid w:val="00312DBE"/>
    <w:rsid w:val="0033393E"/>
    <w:rsid w:val="003555C6"/>
    <w:rsid w:val="003657B5"/>
    <w:rsid w:val="00371ED7"/>
    <w:rsid w:val="00374C3B"/>
    <w:rsid w:val="00380FD3"/>
    <w:rsid w:val="00383606"/>
    <w:rsid w:val="00383AC5"/>
    <w:rsid w:val="00384BC5"/>
    <w:rsid w:val="00390ABD"/>
    <w:rsid w:val="003A473E"/>
    <w:rsid w:val="003B15BA"/>
    <w:rsid w:val="003B27BE"/>
    <w:rsid w:val="003C4AB1"/>
    <w:rsid w:val="003D432C"/>
    <w:rsid w:val="003E3EB5"/>
    <w:rsid w:val="003E7800"/>
    <w:rsid w:val="004239CF"/>
    <w:rsid w:val="004243FB"/>
    <w:rsid w:val="00443B69"/>
    <w:rsid w:val="0046775D"/>
    <w:rsid w:val="00472CE7"/>
    <w:rsid w:val="00495AED"/>
    <w:rsid w:val="004B0604"/>
    <w:rsid w:val="004B4CF8"/>
    <w:rsid w:val="004C5419"/>
    <w:rsid w:val="004D5ACE"/>
    <w:rsid w:val="004E79AE"/>
    <w:rsid w:val="004F1F40"/>
    <w:rsid w:val="00511F66"/>
    <w:rsid w:val="00517A6A"/>
    <w:rsid w:val="0052203A"/>
    <w:rsid w:val="00531DBA"/>
    <w:rsid w:val="00535093"/>
    <w:rsid w:val="005510C4"/>
    <w:rsid w:val="00551B04"/>
    <w:rsid w:val="005701F7"/>
    <w:rsid w:val="00577975"/>
    <w:rsid w:val="00585DCA"/>
    <w:rsid w:val="005A7661"/>
    <w:rsid w:val="005B1B1E"/>
    <w:rsid w:val="005B69B3"/>
    <w:rsid w:val="005B7412"/>
    <w:rsid w:val="005F3B9E"/>
    <w:rsid w:val="005F6C11"/>
    <w:rsid w:val="00644B53"/>
    <w:rsid w:val="00665B86"/>
    <w:rsid w:val="006663E7"/>
    <w:rsid w:val="00667072"/>
    <w:rsid w:val="0068214E"/>
    <w:rsid w:val="00682CF5"/>
    <w:rsid w:val="00685DA1"/>
    <w:rsid w:val="006917A0"/>
    <w:rsid w:val="00691894"/>
    <w:rsid w:val="006C6AB6"/>
    <w:rsid w:val="006D78CA"/>
    <w:rsid w:val="006E1950"/>
    <w:rsid w:val="006F4CC9"/>
    <w:rsid w:val="00700676"/>
    <w:rsid w:val="007043B5"/>
    <w:rsid w:val="0072559A"/>
    <w:rsid w:val="007302D4"/>
    <w:rsid w:val="00763D30"/>
    <w:rsid w:val="0077252C"/>
    <w:rsid w:val="00790D37"/>
    <w:rsid w:val="007933B5"/>
    <w:rsid w:val="00797A80"/>
    <w:rsid w:val="007A2AD6"/>
    <w:rsid w:val="007C06B8"/>
    <w:rsid w:val="007C2664"/>
    <w:rsid w:val="007F1C70"/>
    <w:rsid w:val="008171C9"/>
    <w:rsid w:val="00817EC9"/>
    <w:rsid w:val="0082054F"/>
    <w:rsid w:val="0083125E"/>
    <w:rsid w:val="008615EB"/>
    <w:rsid w:val="008623E0"/>
    <w:rsid w:val="00876407"/>
    <w:rsid w:val="00881BE5"/>
    <w:rsid w:val="00884ED8"/>
    <w:rsid w:val="00890374"/>
    <w:rsid w:val="008956BD"/>
    <w:rsid w:val="008A17C2"/>
    <w:rsid w:val="008C46BF"/>
    <w:rsid w:val="008E0B46"/>
    <w:rsid w:val="008E36D2"/>
    <w:rsid w:val="008E5E8B"/>
    <w:rsid w:val="008E74D7"/>
    <w:rsid w:val="008F333C"/>
    <w:rsid w:val="00902A63"/>
    <w:rsid w:val="009064A3"/>
    <w:rsid w:val="00927C08"/>
    <w:rsid w:val="00932354"/>
    <w:rsid w:val="00933626"/>
    <w:rsid w:val="009374AD"/>
    <w:rsid w:val="00942920"/>
    <w:rsid w:val="00946643"/>
    <w:rsid w:val="00947BFB"/>
    <w:rsid w:val="009813B4"/>
    <w:rsid w:val="0099380F"/>
    <w:rsid w:val="00997D30"/>
    <w:rsid w:val="009B3052"/>
    <w:rsid w:val="009B43B7"/>
    <w:rsid w:val="009B4783"/>
    <w:rsid w:val="009B68D6"/>
    <w:rsid w:val="009C472D"/>
    <w:rsid w:val="009C7E37"/>
    <w:rsid w:val="009D5213"/>
    <w:rsid w:val="009D5938"/>
    <w:rsid w:val="009F4B6A"/>
    <w:rsid w:val="009F7278"/>
    <w:rsid w:val="00A12FB0"/>
    <w:rsid w:val="00A14932"/>
    <w:rsid w:val="00A15827"/>
    <w:rsid w:val="00A27569"/>
    <w:rsid w:val="00A376F6"/>
    <w:rsid w:val="00A72C9E"/>
    <w:rsid w:val="00A7788F"/>
    <w:rsid w:val="00A8301F"/>
    <w:rsid w:val="00A87B22"/>
    <w:rsid w:val="00AA7757"/>
    <w:rsid w:val="00AB1510"/>
    <w:rsid w:val="00AB1D84"/>
    <w:rsid w:val="00AB4AE6"/>
    <w:rsid w:val="00AC3C8F"/>
    <w:rsid w:val="00AC45C1"/>
    <w:rsid w:val="00AE0821"/>
    <w:rsid w:val="00B02203"/>
    <w:rsid w:val="00B32BAE"/>
    <w:rsid w:val="00B35E93"/>
    <w:rsid w:val="00B377A7"/>
    <w:rsid w:val="00B51D15"/>
    <w:rsid w:val="00B52846"/>
    <w:rsid w:val="00B54648"/>
    <w:rsid w:val="00B55EB5"/>
    <w:rsid w:val="00B57B06"/>
    <w:rsid w:val="00B63E7D"/>
    <w:rsid w:val="00B66777"/>
    <w:rsid w:val="00B722BB"/>
    <w:rsid w:val="00B90471"/>
    <w:rsid w:val="00BA5763"/>
    <w:rsid w:val="00BB3B24"/>
    <w:rsid w:val="00BC23E4"/>
    <w:rsid w:val="00BE017E"/>
    <w:rsid w:val="00BE682F"/>
    <w:rsid w:val="00BE702C"/>
    <w:rsid w:val="00BF1676"/>
    <w:rsid w:val="00C01C4D"/>
    <w:rsid w:val="00C101B5"/>
    <w:rsid w:val="00C11157"/>
    <w:rsid w:val="00C13C0B"/>
    <w:rsid w:val="00C150E2"/>
    <w:rsid w:val="00C2760D"/>
    <w:rsid w:val="00C3061E"/>
    <w:rsid w:val="00C35DC7"/>
    <w:rsid w:val="00C41CB8"/>
    <w:rsid w:val="00C53F4F"/>
    <w:rsid w:val="00C61E33"/>
    <w:rsid w:val="00C80772"/>
    <w:rsid w:val="00C90B21"/>
    <w:rsid w:val="00C90CD9"/>
    <w:rsid w:val="00C931DA"/>
    <w:rsid w:val="00CA7B73"/>
    <w:rsid w:val="00CB1E64"/>
    <w:rsid w:val="00CB5027"/>
    <w:rsid w:val="00CC15D4"/>
    <w:rsid w:val="00CD063E"/>
    <w:rsid w:val="00CE6616"/>
    <w:rsid w:val="00CF0777"/>
    <w:rsid w:val="00D06D59"/>
    <w:rsid w:val="00D16FCE"/>
    <w:rsid w:val="00D22DA1"/>
    <w:rsid w:val="00D251E8"/>
    <w:rsid w:val="00D434DD"/>
    <w:rsid w:val="00D460F2"/>
    <w:rsid w:val="00D55507"/>
    <w:rsid w:val="00D60BA2"/>
    <w:rsid w:val="00D6138C"/>
    <w:rsid w:val="00D64881"/>
    <w:rsid w:val="00D65398"/>
    <w:rsid w:val="00D67DE4"/>
    <w:rsid w:val="00D87BB3"/>
    <w:rsid w:val="00DA1702"/>
    <w:rsid w:val="00DA7852"/>
    <w:rsid w:val="00DB069F"/>
    <w:rsid w:val="00DE2726"/>
    <w:rsid w:val="00E0396F"/>
    <w:rsid w:val="00E0532A"/>
    <w:rsid w:val="00E0534F"/>
    <w:rsid w:val="00E05801"/>
    <w:rsid w:val="00E1375C"/>
    <w:rsid w:val="00E20FED"/>
    <w:rsid w:val="00E41390"/>
    <w:rsid w:val="00E47FE6"/>
    <w:rsid w:val="00E50599"/>
    <w:rsid w:val="00E5071F"/>
    <w:rsid w:val="00E51D1E"/>
    <w:rsid w:val="00E5249A"/>
    <w:rsid w:val="00E60C48"/>
    <w:rsid w:val="00E64CC7"/>
    <w:rsid w:val="00E6625F"/>
    <w:rsid w:val="00E83079"/>
    <w:rsid w:val="00EA5B51"/>
    <w:rsid w:val="00ED3801"/>
    <w:rsid w:val="00ED50F7"/>
    <w:rsid w:val="00EE3170"/>
    <w:rsid w:val="00EE3C37"/>
    <w:rsid w:val="00EE7261"/>
    <w:rsid w:val="00EE786C"/>
    <w:rsid w:val="00EF58A3"/>
    <w:rsid w:val="00EF7395"/>
    <w:rsid w:val="00F019F8"/>
    <w:rsid w:val="00F01DDF"/>
    <w:rsid w:val="00F03D1D"/>
    <w:rsid w:val="00F25DF6"/>
    <w:rsid w:val="00F42E9C"/>
    <w:rsid w:val="00F604E4"/>
    <w:rsid w:val="00F774F8"/>
    <w:rsid w:val="00F80557"/>
    <w:rsid w:val="00FA3823"/>
    <w:rsid w:val="00FB1B23"/>
    <w:rsid w:val="00FB4FFB"/>
    <w:rsid w:val="00FC143F"/>
    <w:rsid w:val="00FC2AF0"/>
    <w:rsid w:val="00FC2B18"/>
    <w:rsid w:val="00FF47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0C74CB"/>
  <w15:docId w15:val="{E7BF8FBD-2A90-4FDF-ACA5-1F39A6173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52F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06D5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143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C143F"/>
    <w:rPr>
      <w:sz w:val="18"/>
      <w:szCs w:val="18"/>
    </w:rPr>
  </w:style>
  <w:style w:type="paragraph" w:styleId="a5">
    <w:name w:val="footer"/>
    <w:basedOn w:val="a"/>
    <w:link w:val="a6"/>
    <w:uiPriority w:val="99"/>
    <w:unhideWhenUsed/>
    <w:rsid w:val="00FC143F"/>
    <w:pPr>
      <w:tabs>
        <w:tab w:val="center" w:pos="4153"/>
        <w:tab w:val="right" w:pos="8306"/>
      </w:tabs>
      <w:snapToGrid w:val="0"/>
      <w:jc w:val="left"/>
    </w:pPr>
    <w:rPr>
      <w:sz w:val="18"/>
      <w:szCs w:val="18"/>
    </w:rPr>
  </w:style>
  <w:style w:type="character" w:customStyle="1" w:styleId="a6">
    <w:name w:val="页脚 字符"/>
    <w:basedOn w:val="a0"/>
    <w:link w:val="a5"/>
    <w:uiPriority w:val="99"/>
    <w:rsid w:val="00FC143F"/>
    <w:rPr>
      <w:sz w:val="18"/>
      <w:szCs w:val="18"/>
    </w:rPr>
  </w:style>
  <w:style w:type="character" w:customStyle="1" w:styleId="10">
    <w:name w:val="标题 1 字符"/>
    <w:basedOn w:val="a0"/>
    <w:link w:val="1"/>
    <w:uiPriority w:val="9"/>
    <w:rsid w:val="00152FB6"/>
    <w:rPr>
      <w:b/>
      <w:bCs/>
      <w:kern w:val="44"/>
      <w:sz w:val="44"/>
      <w:szCs w:val="44"/>
    </w:rPr>
  </w:style>
  <w:style w:type="character" w:styleId="a7">
    <w:name w:val="annotation reference"/>
    <w:basedOn w:val="a0"/>
    <w:uiPriority w:val="99"/>
    <w:semiHidden/>
    <w:unhideWhenUsed/>
    <w:rsid w:val="00535093"/>
    <w:rPr>
      <w:sz w:val="21"/>
      <w:szCs w:val="21"/>
    </w:rPr>
  </w:style>
  <w:style w:type="paragraph" w:styleId="a8">
    <w:name w:val="annotation text"/>
    <w:basedOn w:val="a"/>
    <w:link w:val="a9"/>
    <w:uiPriority w:val="99"/>
    <w:unhideWhenUsed/>
    <w:rsid w:val="00535093"/>
    <w:pPr>
      <w:jc w:val="left"/>
    </w:pPr>
  </w:style>
  <w:style w:type="character" w:customStyle="1" w:styleId="a9">
    <w:name w:val="批注文字 字符"/>
    <w:basedOn w:val="a0"/>
    <w:link w:val="a8"/>
    <w:uiPriority w:val="99"/>
    <w:rsid w:val="00535093"/>
  </w:style>
  <w:style w:type="paragraph" w:styleId="aa">
    <w:name w:val="annotation subject"/>
    <w:basedOn w:val="a8"/>
    <w:next w:val="a8"/>
    <w:link w:val="ab"/>
    <w:uiPriority w:val="99"/>
    <w:semiHidden/>
    <w:unhideWhenUsed/>
    <w:rsid w:val="00535093"/>
    <w:rPr>
      <w:b/>
      <w:bCs/>
    </w:rPr>
  </w:style>
  <w:style w:type="character" w:customStyle="1" w:styleId="ab">
    <w:name w:val="批注主题 字符"/>
    <w:basedOn w:val="a9"/>
    <w:link w:val="aa"/>
    <w:uiPriority w:val="99"/>
    <w:semiHidden/>
    <w:rsid w:val="00535093"/>
    <w:rPr>
      <w:b/>
      <w:bCs/>
    </w:rPr>
  </w:style>
  <w:style w:type="paragraph" w:styleId="ac">
    <w:name w:val="List Paragraph"/>
    <w:basedOn w:val="a"/>
    <w:uiPriority w:val="34"/>
    <w:qFormat/>
    <w:rsid w:val="00D06D59"/>
    <w:pPr>
      <w:ind w:firstLineChars="200" w:firstLine="420"/>
    </w:pPr>
  </w:style>
  <w:style w:type="character" w:customStyle="1" w:styleId="20">
    <w:name w:val="标题 2 字符"/>
    <w:basedOn w:val="a0"/>
    <w:link w:val="2"/>
    <w:uiPriority w:val="9"/>
    <w:rsid w:val="00D06D59"/>
    <w:rPr>
      <w:rFonts w:asciiTheme="majorHAnsi" w:eastAsiaTheme="majorEastAsia" w:hAnsiTheme="majorHAnsi" w:cstheme="majorBidi"/>
      <w:b/>
      <w:bCs/>
      <w:sz w:val="32"/>
      <w:szCs w:val="32"/>
    </w:rPr>
  </w:style>
  <w:style w:type="paragraph" w:styleId="ad">
    <w:name w:val="footnote text"/>
    <w:basedOn w:val="a"/>
    <w:link w:val="ae"/>
    <w:uiPriority w:val="99"/>
    <w:semiHidden/>
    <w:unhideWhenUsed/>
    <w:rsid w:val="003B27BE"/>
    <w:pPr>
      <w:snapToGrid w:val="0"/>
      <w:jc w:val="left"/>
    </w:pPr>
    <w:rPr>
      <w:sz w:val="18"/>
      <w:szCs w:val="18"/>
    </w:rPr>
  </w:style>
  <w:style w:type="character" w:customStyle="1" w:styleId="ae">
    <w:name w:val="脚注文本 字符"/>
    <w:basedOn w:val="a0"/>
    <w:link w:val="ad"/>
    <w:uiPriority w:val="99"/>
    <w:semiHidden/>
    <w:rsid w:val="003B27BE"/>
    <w:rPr>
      <w:sz w:val="18"/>
      <w:szCs w:val="18"/>
    </w:rPr>
  </w:style>
  <w:style w:type="character" w:styleId="af">
    <w:name w:val="footnote reference"/>
    <w:basedOn w:val="a0"/>
    <w:uiPriority w:val="99"/>
    <w:semiHidden/>
    <w:unhideWhenUsed/>
    <w:rsid w:val="003B27BE"/>
    <w:rPr>
      <w:vertAlign w:val="superscript"/>
    </w:rPr>
  </w:style>
  <w:style w:type="character" w:customStyle="1" w:styleId="cf01">
    <w:name w:val="cf01"/>
    <w:basedOn w:val="a0"/>
    <w:rsid w:val="008E74D7"/>
    <w:rPr>
      <w:rFonts w:ascii="Microsoft YaHei UI" w:eastAsia="Microsoft YaHei UI" w:hAnsi="Microsoft YaHei UI" w:hint="eastAsia"/>
      <w:sz w:val="18"/>
      <w:szCs w:val="18"/>
    </w:rPr>
  </w:style>
  <w:style w:type="character" w:styleId="af0">
    <w:name w:val="Placeholder Text"/>
    <w:basedOn w:val="a0"/>
    <w:uiPriority w:val="99"/>
    <w:semiHidden/>
    <w:rsid w:val="00884ED8"/>
    <w:rPr>
      <w:color w:val="808080"/>
    </w:rPr>
  </w:style>
  <w:style w:type="table" w:styleId="af1">
    <w:name w:val="Table Grid"/>
    <w:basedOn w:val="a1"/>
    <w:uiPriority w:val="39"/>
    <w:rsid w:val="009B47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endnote text"/>
    <w:basedOn w:val="a"/>
    <w:link w:val="af3"/>
    <w:uiPriority w:val="99"/>
    <w:semiHidden/>
    <w:unhideWhenUsed/>
    <w:rsid w:val="00CE6616"/>
    <w:pPr>
      <w:snapToGrid w:val="0"/>
      <w:jc w:val="left"/>
    </w:pPr>
  </w:style>
  <w:style w:type="character" w:customStyle="1" w:styleId="af3">
    <w:name w:val="尾注文本 字符"/>
    <w:basedOn w:val="a0"/>
    <w:link w:val="af2"/>
    <w:uiPriority w:val="99"/>
    <w:semiHidden/>
    <w:rsid w:val="00CE6616"/>
  </w:style>
  <w:style w:type="character" w:styleId="af4">
    <w:name w:val="endnote reference"/>
    <w:basedOn w:val="a0"/>
    <w:uiPriority w:val="99"/>
    <w:semiHidden/>
    <w:unhideWhenUsed/>
    <w:rsid w:val="00CE6616"/>
    <w:rPr>
      <w:vertAlign w:val="superscript"/>
    </w:rPr>
  </w:style>
  <w:style w:type="paragraph" w:styleId="af5">
    <w:name w:val="Revision"/>
    <w:hidden/>
    <w:uiPriority w:val="99"/>
    <w:semiHidden/>
    <w:rsid w:val="009064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49020">
      <w:bodyDiv w:val="1"/>
      <w:marLeft w:val="0"/>
      <w:marRight w:val="0"/>
      <w:marTop w:val="0"/>
      <w:marBottom w:val="0"/>
      <w:divBdr>
        <w:top w:val="none" w:sz="0" w:space="0" w:color="auto"/>
        <w:left w:val="none" w:sz="0" w:space="0" w:color="auto"/>
        <w:bottom w:val="none" w:sz="0" w:space="0" w:color="auto"/>
        <w:right w:val="none" w:sz="0" w:space="0" w:color="auto"/>
      </w:divBdr>
    </w:div>
    <w:div w:id="25714253">
      <w:bodyDiv w:val="1"/>
      <w:marLeft w:val="0"/>
      <w:marRight w:val="0"/>
      <w:marTop w:val="0"/>
      <w:marBottom w:val="0"/>
      <w:divBdr>
        <w:top w:val="none" w:sz="0" w:space="0" w:color="auto"/>
        <w:left w:val="none" w:sz="0" w:space="0" w:color="auto"/>
        <w:bottom w:val="none" w:sz="0" w:space="0" w:color="auto"/>
        <w:right w:val="none" w:sz="0" w:space="0" w:color="auto"/>
      </w:divBdr>
      <w:divsChild>
        <w:div w:id="1092816300">
          <w:marLeft w:val="0"/>
          <w:marRight w:val="0"/>
          <w:marTop w:val="0"/>
          <w:marBottom w:val="0"/>
          <w:divBdr>
            <w:top w:val="none" w:sz="0" w:space="0" w:color="auto"/>
            <w:left w:val="none" w:sz="0" w:space="0" w:color="auto"/>
            <w:bottom w:val="none" w:sz="0" w:space="0" w:color="auto"/>
            <w:right w:val="none" w:sz="0" w:space="0" w:color="auto"/>
          </w:divBdr>
        </w:div>
      </w:divsChild>
    </w:div>
    <w:div w:id="38743964">
      <w:bodyDiv w:val="1"/>
      <w:marLeft w:val="0"/>
      <w:marRight w:val="0"/>
      <w:marTop w:val="0"/>
      <w:marBottom w:val="0"/>
      <w:divBdr>
        <w:top w:val="none" w:sz="0" w:space="0" w:color="auto"/>
        <w:left w:val="none" w:sz="0" w:space="0" w:color="auto"/>
        <w:bottom w:val="none" w:sz="0" w:space="0" w:color="auto"/>
        <w:right w:val="none" w:sz="0" w:space="0" w:color="auto"/>
      </w:divBdr>
    </w:div>
    <w:div w:id="99958931">
      <w:bodyDiv w:val="1"/>
      <w:marLeft w:val="0"/>
      <w:marRight w:val="0"/>
      <w:marTop w:val="0"/>
      <w:marBottom w:val="0"/>
      <w:divBdr>
        <w:top w:val="none" w:sz="0" w:space="0" w:color="auto"/>
        <w:left w:val="none" w:sz="0" w:space="0" w:color="auto"/>
        <w:bottom w:val="none" w:sz="0" w:space="0" w:color="auto"/>
        <w:right w:val="none" w:sz="0" w:space="0" w:color="auto"/>
      </w:divBdr>
    </w:div>
    <w:div w:id="305282824">
      <w:bodyDiv w:val="1"/>
      <w:marLeft w:val="0"/>
      <w:marRight w:val="0"/>
      <w:marTop w:val="0"/>
      <w:marBottom w:val="0"/>
      <w:divBdr>
        <w:top w:val="none" w:sz="0" w:space="0" w:color="auto"/>
        <w:left w:val="none" w:sz="0" w:space="0" w:color="auto"/>
        <w:bottom w:val="none" w:sz="0" w:space="0" w:color="auto"/>
        <w:right w:val="none" w:sz="0" w:space="0" w:color="auto"/>
      </w:divBdr>
    </w:div>
    <w:div w:id="311058912">
      <w:bodyDiv w:val="1"/>
      <w:marLeft w:val="0"/>
      <w:marRight w:val="0"/>
      <w:marTop w:val="0"/>
      <w:marBottom w:val="0"/>
      <w:divBdr>
        <w:top w:val="none" w:sz="0" w:space="0" w:color="auto"/>
        <w:left w:val="none" w:sz="0" w:space="0" w:color="auto"/>
        <w:bottom w:val="none" w:sz="0" w:space="0" w:color="auto"/>
        <w:right w:val="none" w:sz="0" w:space="0" w:color="auto"/>
      </w:divBdr>
    </w:div>
    <w:div w:id="339432212">
      <w:bodyDiv w:val="1"/>
      <w:marLeft w:val="0"/>
      <w:marRight w:val="0"/>
      <w:marTop w:val="0"/>
      <w:marBottom w:val="0"/>
      <w:divBdr>
        <w:top w:val="none" w:sz="0" w:space="0" w:color="auto"/>
        <w:left w:val="none" w:sz="0" w:space="0" w:color="auto"/>
        <w:bottom w:val="none" w:sz="0" w:space="0" w:color="auto"/>
        <w:right w:val="none" w:sz="0" w:space="0" w:color="auto"/>
      </w:divBdr>
    </w:div>
    <w:div w:id="494297456">
      <w:bodyDiv w:val="1"/>
      <w:marLeft w:val="0"/>
      <w:marRight w:val="0"/>
      <w:marTop w:val="0"/>
      <w:marBottom w:val="0"/>
      <w:divBdr>
        <w:top w:val="none" w:sz="0" w:space="0" w:color="auto"/>
        <w:left w:val="none" w:sz="0" w:space="0" w:color="auto"/>
        <w:bottom w:val="none" w:sz="0" w:space="0" w:color="auto"/>
        <w:right w:val="none" w:sz="0" w:space="0" w:color="auto"/>
      </w:divBdr>
      <w:divsChild>
        <w:div w:id="1038314781">
          <w:marLeft w:val="0"/>
          <w:marRight w:val="0"/>
          <w:marTop w:val="0"/>
          <w:marBottom w:val="0"/>
          <w:divBdr>
            <w:top w:val="none" w:sz="0" w:space="0" w:color="auto"/>
            <w:left w:val="none" w:sz="0" w:space="0" w:color="auto"/>
            <w:bottom w:val="none" w:sz="0" w:space="0" w:color="auto"/>
            <w:right w:val="none" w:sz="0" w:space="0" w:color="auto"/>
          </w:divBdr>
        </w:div>
      </w:divsChild>
    </w:div>
    <w:div w:id="548155306">
      <w:bodyDiv w:val="1"/>
      <w:marLeft w:val="0"/>
      <w:marRight w:val="0"/>
      <w:marTop w:val="0"/>
      <w:marBottom w:val="0"/>
      <w:divBdr>
        <w:top w:val="none" w:sz="0" w:space="0" w:color="auto"/>
        <w:left w:val="none" w:sz="0" w:space="0" w:color="auto"/>
        <w:bottom w:val="none" w:sz="0" w:space="0" w:color="auto"/>
        <w:right w:val="none" w:sz="0" w:space="0" w:color="auto"/>
      </w:divBdr>
    </w:div>
    <w:div w:id="748625540">
      <w:bodyDiv w:val="1"/>
      <w:marLeft w:val="0"/>
      <w:marRight w:val="0"/>
      <w:marTop w:val="0"/>
      <w:marBottom w:val="0"/>
      <w:divBdr>
        <w:top w:val="none" w:sz="0" w:space="0" w:color="auto"/>
        <w:left w:val="none" w:sz="0" w:space="0" w:color="auto"/>
        <w:bottom w:val="none" w:sz="0" w:space="0" w:color="auto"/>
        <w:right w:val="none" w:sz="0" w:space="0" w:color="auto"/>
      </w:divBdr>
    </w:div>
    <w:div w:id="805044485">
      <w:bodyDiv w:val="1"/>
      <w:marLeft w:val="0"/>
      <w:marRight w:val="0"/>
      <w:marTop w:val="0"/>
      <w:marBottom w:val="0"/>
      <w:divBdr>
        <w:top w:val="none" w:sz="0" w:space="0" w:color="auto"/>
        <w:left w:val="none" w:sz="0" w:space="0" w:color="auto"/>
        <w:bottom w:val="none" w:sz="0" w:space="0" w:color="auto"/>
        <w:right w:val="none" w:sz="0" w:space="0" w:color="auto"/>
      </w:divBdr>
    </w:div>
    <w:div w:id="835146980">
      <w:bodyDiv w:val="1"/>
      <w:marLeft w:val="0"/>
      <w:marRight w:val="0"/>
      <w:marTop w:val="0"/>
      <w:marBottom w:val="0"/>
      <w:divBdr>
        <w:top w:val="none" w:sz="0" w:space="0" w:color="auto"/>
        <w:left w:val="none" w:sz="0" w:space="0" w:color="auto"/>
        <w:bottom w:val="none" w:sz="0" w:space="0" w:color="auto"/>
        <w:right w:val="none" w:sz="0" w:space="0" w:color="auto"/>
      </w:divBdr>
    </w:div>
    <w:div w:id="1182088869">
      <w:bodyDiv w:val="1"/>
      <w:marLeft w:val="0"/>
      <w:marRight w:val="0"/>
      <w:marTop w:val="0"/>
      <w:marBottom w:val="0"/>
      <w:divBdr>
        <w:top w:val="none" w:sz="0" w:space="0" w:color="auto"/>
        <w:left w:val="none" w:sz="0" w:space="0" w:color="auto"/>
        <w:bottom w:val="none" w:sz="0" w:space="0" w:color="auto"/>
        <w:right w:val="none" w:sz="0" w:space="0" w:color="auto"/>
      </w:divBdr>
    </w:div>
    <w:div w:id="1274827450">
      <w:bodyDiv w:val="1"/>
      <w:marLeft w:val="0"/>
      <w:marRight w:val="0"/>
      <w:marTop w:val="0"/>
      <w:marBottom w:val="0"/>
      <w:divBdr>
        <w:top w:val="none" w:sz="0" w:space="0" w:color="auto"/>
        <w:left w:val="none" w:sz="0" w:space="0" w:color="auto"/>
        <w:bottom w:val="none" w:sz="0" w:space="0" w:color="auto"/>
        <w:right w:val="none" w:sz="0" w:space="0" w:color="auto"/>
      </w:divBdr>
    </w:div>
    <w:div w:id="1430352202">
      <w:bodyDiv w:val="1"/>
      <w:marLeft w:val="0"/>
      <w:marRight w:val="0"/>
      <w:marTop w:val="0"/>
      <w:marBottom w:val="0"/>
      <w:divBdr>
        <w:top w:val="none" w:sz="0" w:space="0" w:color="auto"/>
        <w:left w:val="none" w:sz="0" w:space="0" w:color="auto"/>
        <w:bottom w:val="none" w:sz="0" w:space="0" w:color="auto"/>
        <w:right w:val="none" w:sz="0" w:space="0" w:color="auto"/>
      </w:divBdr>
      <w:divsChild>
        <w:div w:id="1806121703">
          <w:marLeft w:val="0"/>
          <w:marRight w:val="0"/>
          <w:marTop w:val="0"/>
          <w:marBottom w:val="0"/>
          <w:divBdr>
            <w:top w:val="none" w:sz="0" w:space="0" w:color="auto"/>
            <w:left w:val="none" w:sz="0" w:space="0" w:color="auto"/>
            <w:bottom w:val="none" w:sz="0" w:space="0" w:color="auto"/>
            <w:right w:val="none" w:sz="0" w:space="0" w:color="auto"/>
          </w:divBdr>
        </w:div>
      </w:divsChild>
    </w:div>
    <w:div w:id="1455096064">
      <w:bodyDiv w:val="1"/>
      <w:marLeft w:val="0"/>
      <w:marRight w:val="0"/>
      <w:marTop w:val="0"/>
      <w:marBottom w:val="0"/>
      <w:divBdr>
        <w:top w:val="none" w:sz="0" w:space="0" w:color="auto"/>
        <w:left w:val="none" w:sz="0" w:space="0" w:color="auto"/>
        <w:bottom w:val="none" w:sz="0" w:space="0" w:color="auto"/>
        <w:right w:val="none" w:sz="0" w:space="0" w:color="auto"/>
      </w:divBdr>
    </w:div>
    <w:div w:id="1571965272">
      <w:bodyDiv w:val="1"/>
      <w:marLeft w:val="0"/>
      <w:marRight w:val="0"/>
      <w:marTop w:val="0"/>
      <w:marBottom w:val="0"/>
      <w:divBdr>
        <w:top w:val="none" w:sz="0" w:space="0" w:color="auto"/>
        <w:left w:val="none" w:sz="0" w:space="0" w:color="auto"/>
        <w:bottom w:val="none" w:sz="0" w:space="0" w:color="auto"/>
        <w:right w:val="none" w:sz="0" w:space="0" w:color="auto"/>
      </w:divBdr>
    </w:div>
    <w:div w:id="1655573078">
      <w:bodyDiv w:val="1"/>
      <w:marLeft w:val="0"/>
      <w:marRight w:val="0"/>
      <w:marTop w:val="0"/>
      <w:marBottom w:val="0"/>
      <w:divBdr>
        <w:top w:val="none" w:sz="0" w:space="0" w:color="auto"/>
        <w:left w:val="none" w:sz="0" w:space="0" w:color="auto"/>
        <w:bottom w:val="none" w:sz="0" w:space="0" w:color="auto"/>
        <w:right w:val="none" w:sz="0" w:space="0" w:color="auto"/>
      </w:divBdr>
    </w:div>
    <w:div w:id="1715621338">
      <w:bodyDiv w:val="1"/>
      <w:marLeft w:val="0"/>
      <w:marRight w:val="0"/>
      <w:marTop w:val="0"/>
      <w:marBottom w:val="0"/>
      <w:divBdr>
        <w:top w:val="none" w:sz="0" w:space="0" w:color="auto"/>
        <w:left w:val="none" w:sz="0" w:space="0" w:color="auto"/>
        <w:bottom w:val="none" w:sz="0" w:space="0" w:color="auto"/>
        <w:right w:val="none" w:sz="0" w:space="0" w:color="auto"/>
      </w:divBdr>
    </w:div>
    <w:div w:id="1741635639">
      <w:bodyDiv w:val="1"/>
      <w:marLeft w:val="0"/>
      <w:marRight w:val="0"/>
      <w:marTop w:val="0"/>
      <w:marBottom w:val="0"/>
      <w:divBdr>
        <w:top w:val="none" w:sz="0" w:space="0" w:color="auto"/>
        <w:left w:val="none" w:sz="0" w:space="0" w:color="auto"/>
        <w:bottom w:val="none" w:sz="0" w:space="0" w:color="auto"/>
        <w:right w:val="none" w:sz="0" w:space="0" w:color="auto"/>
      </w:divBdr>
    </w:div>
    <w:div w:id="1845630196">
      <w:bodyDiv w:val="1"/>
      <w:marLeft w:val="0"/>
      <w:marRight w:val="0"/>
      <w:marTop w:val="0"/>
      <w:marBottom w:val="0"/>
      <w:divBdr>
        <w:top w:val="none" w:sz="0" w:space="0" w:color="auto"/>
        <w:left w:val="none" w:sz="0" w:space="0" w:color="auto"/>
        <w:bottom w:val="none" w:sz="0" w:space="0" w:color="auto"/>
        <w:right w:val="none" w:sz="0" w:space="0" w:color="auto"/>
      </w:divBdr>
    </w:div>
    <w:div w:id="2013724697">
      <w:bodyDiv w:val="1"/>
      <w:marLeft w:val="0"/>
      <w:marRight w:val="0"/>
      <w:marTop w:val="0"/>
      <w:marBottom w:val="0"/>
      <w:divBdr>
        <w:top w:val="none" w:sz="0" w:space="0" w:color="auto"/>
        <w:left w:val="none" w:sz="0" w:space="0" w:color="auto"/>
        <w:bottom w:val="none" w:sz="0" w:space="0" w:color="auto"/>
        <w:right w:val="none" w:sz="0" w:space="0" w:color="auto"/>
      </w:divBdr>
    </w:div>
    <w:div w:id="2135900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E058D-6F80-414F-9DD8-D66AA2960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8008</TotalTime>
  <Pages>18</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江磊 袁</dc:creator>
  <cp:keywords/>
  <dc:description/>
  <cp:lastModifiedBy>江磊 袁</cp:lastModifiedBy>
  <cp:revision>46</cp:revision>
  <dcterms:created xsi:type="dcterms:W3CDTF">2023-04-10T09:35:00Z</dcterms:created>
  <dcterms:modified xsi:type="dcterms:W3CDTF">2023-04-23T06:53:00Z</dcterms:modified>
</cp:coreProperties>
</file>