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6E7D" w:rsidRPr="00406E7D" w:rsidRDefault="00406E7D" w:rsidP="00406E7D">
      <w:pPr>
        <w:keepNext/>
        <w:framePr w:dropCap="drop" w:lines="2" w:wrap="around" w:vAnchor="text" w:hAnchor="text"/>
        <w:spacing w:line="655" w:lineRule="exact"/>
        <w:textAlignment w:val="baseline"/>
        <w:rPr>
          <w:rFonts w:ascii="宋体" w:hAnsi="宋体"/>
          <w:color w:val="FF0000"/>
          <w:position w:val="1"/>
          <w:sz w:val="56"/>
        </w:rPr>
      </w:pPr>
      <w:r w:rsidRPr="00406E7D">
        <w:rPr>
          <w:rFonts w:ascii="宋体" w:hAnsi="宋体" w:hint="eastAsia"/>
          <w:color w:val="FF0000"/>
          <w:position w:val="1"/>
          <w:sz w:val="56"/>
        </w:rPr>
        <w:t>在</w:t>
      </w:r>
    </w:p>
    <w:p w:rsidR="005B6208" w:rsidRPr="008E1C9E" w:rsidRDefault="005B6208" w:rsidP="008E1C9E">
      <w:r w:rsidRPr="008E1C9E">
        <w:rPr>
          <w:rFonts w:hint="eastAsia"/>
        </w:rPr>
        <w:t>中国众多的传统建筑中，</w:t>
      </w:r>
      <w:r w:rsidR="00751310" w:rsidRPr="00751310">
        <w:rPr>
          <w:rFonts w:hint="eastAsia"/>
          <w:color w:val="FF0000"/>
          <w:em w:val="dot"/>
        </w:rPr>
        <w:t>园林</w:t>
      </w:r>
      <w:r w:rsidRPr="008E1C9E">
        <w:rPr>
          <w:rFonts w:hint="eastAsia"/>
        </w:rPr>
        <w:t>算是有代表性的一种。中式建筑与西方建筑不同，它不强调强烈的尺度感与几何感，而更在意生活情调的感染熏陶，重在对意向的表露与</w:t>
      </w:r>
      <w:r w:rsidR="00FB204D" w:rsidRPr="008E1C9E">
        <w:rPr>
          <w:rFonts w:hint="eastAsia"/>
        </w:rPr>
        <w:t>反馈。</w:t>
      </w:r>
      <w:r w:rsidR="001A250B" w:rsidRPr="008E1C9E">
        <w:rPr>
          <w:rFonts w:hint="eastAsia"/>
        </w:rPr>
        <w:t>纵观中国建筑，宫殿建筑是中国封建等级制度的表现；宗教建筑是对人民精神信仰的诠释；居民</w:t>
      </w:r>
      <w:r w:rsidR="00F57B1B">
        <w:rPr>
          <w:noProof/>
        </w:rPr>
        <mc:AlternateContent>
          <mc:Choice Requires="wps">
            <w:drawing>
              <wp:anchor distT="0" distB="0" distL="114300" distR="114300" simplePos="0" relativeHeight="251659264" behindDoc="1" locked="0" layoutInCell="1" allowOverlap="1" wp14:anchorId="2D0BF72A" wp14:editId="3F15E39E">
                <wp:simplePos x="0" y="0"/>
                <wp:positionH relativeFrom="margin">
                  <wp:align>center</wp:align>
                </wp:positionH>
                <wp:positionV relativeFrom="page">
                  <wp:posOffset>885190</wp:posOffset>
                </wp:positionV>
                <wp:extent cx="3933825" cy="714375"/>
                <wp:effectExtent l="0" t="0" r="0" b="7620"/>
                <wp:wrapTight wrapText="bothSides">
                  <wp:wrapPolygon edited="0">
                    <wp:start x="209" y="0"/>
                    <wp:lineTo x="209" y="21255"/>
                    <wp:lineTo x="21254" y="21255"/>
                    <wp:lineTo x="21254" y="0"/>
                    <wp:lineTo x="209" y="0"/>
                  </wp:wrapPolygon>
                </wp:wrapTight>
                <wp:docPr id="1" name="文本框 1"/>
                <wp:cNvGraphicFramePr/>
                <a:graphic xmlns:a="http://schemas.openxmlformats.org/drawingml/2006/main">
                  <a:graphicData uri="http://schemas.microsoft.com/office/word/2010/wordprocessingShape">
                    <wps:wsp>
                      <wps:cNvSpPr txBox="1"/>
                      <wps:spPr>
                        <a:xfrm>
                          <a:off x="0" y="0"/>
                          <a:ext cx="3933825" cy="714375"/>
                        </a:xfrm>
                        <a:prstGeom prst="rect">
                          <a:avLst/>
                        </a:prstGeom>
                        <a:noFill/>
                        <a:ln>
                          <a:noFill/>
                        </a:ln>
                        <a:effectLst/>
                      </wps:spPr>
                      <wps:txbx>
                        <w:txbxContent>
                          <w:p w:rsidR="00F57B1B" w:rsidRPr="00F57B1B" w:rsidRDefault="00F57B1B" w:rsidP="00F57B1B">
                            <w:pPr>
                              <w:jc w:val="center"/>
                              <w:rPr>
                                <w:rFonts w:ascii="黑体" w:eastAsia="黑体" w:hAnsi="黑体"/>
                                <w:b/>
                                <w:sz w:val="64"/>
                                <w:szCs w:val="64"/>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r w:rsidRPr="00F57B1B">
                              <w:rPr>
                                <w:rFonts w:ascii="黑体" w:eastAsia="黑体" w:hAnsi="黑体" w:hint="eastAsia"/>
                                <w:b/>
                                <w:sz w:val="64"/>
                                <w:szCs w:val="64"/>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我国园林中的山和水</w:t>
                            </w:r>
                          </w:p>
                        </w:txbxContent>
                      </wps:txbx>
                      <wps:bodyPr rot="0" spcFirstLastPara="0" vertOverflow="overflow" horzOverflow="overflow" vert="horz" wrap="none" lIns="91440" tIns="45720" rIns="91440" bIns="45720" numCol="1" spcCol="0" rtlCol="0" fromWordArt="0" anchor="t" anchorCtr="0" forceAA="0" compatLnSpc="1">
                        <a:prstTxWarp prst="textDoubleWave1">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69.7pt;width:309.75pt;height:56.25pt;z-index:-251657216;visibility:visible;mso-wrap-style:non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" filled="f" stroked="f">
                <v:fill o:detectmouseclick="t"/>
                <v:textbox style="mso-fit-shape-to-text:t">
                  <w:txbxContent>
                    <w:p w:rsidR="00F57B1B" w:rsidRPr="00F57B1B" w:rsidRDefault="00F57B1B" w:rsidP="00F57B1B">
                      <w:pPr>
                        <w:jc w:val="center"/>
                        <w:rPr>
                          <w:rFonts w:ascii="黑体" w:eastAsia="黑体" w:hAnsi="黑体"/>
                          <w:b/>
                          <w:sz w:val="64"/>
                          <w:szCs w:val="64"/>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r w:rsidRPr="00F57B1B">
                        <w:rPr>
                          <w:rFonts w:ascii="黑体" w:eastAsia="黑体" w:hAnsi="黑体" w:hint="eastAsia"/>
                          <w:b/>
                          <w:sz w:val="64"/>
                          <w:szCs w:val="64"/>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我国园林中的山和水</w:t>
                      </w:r>
                    </w:p>
                  </w:txbxContent>
                </v:textbox>
                <w10:wrap type="tight" anchorx="margin" anchory="page"/>
              </v:shape>
            </w:pict>
          </mc:Fallback>
        </mc:AlternateContent>
      </w:r>
      <w:r w:rsidR="001A250B" w:rsidRPr="008E1C9E">
        <w:rPr>
          <w:rFonts w:hint="eastAsia"/>
        </w:rPr>
        <w:t>建筑则又表达了人民祈求安居乐业的基本愿望</w:t>
      </w:r>
      <w:r w:rsidR="00F203B7" w:rsidRPr="008E1C9E">
        <w:rPr>
          <w:rFonts w:hint="eastAsia"/>
        </w:rPr>
        <w:t>。</w:t>
      </w:r>
      <w:r w:rsidR="00751310" w:rsidRPr="00751310">
        <w:rPr>
          <w:rFonts w:hint="eastAsia"/>
          <w:color w:val="FF0000"/>
          <w:em w:val="dot"/>
        </w:rPr>
        <w:t>园林</w:t>
      </w:r>
      <w:r w:rsidR="00F203B7" w:rsidRPr="008E1C9E">
        <w:rPr>
          <w:rFonts w:hint="eastAsia"/>
        </w:rPr>
        <w:t>建筑相较于前三者更加艺术化，更能代表中国传统建筑意象化的特征。它并不强调一个突出的外观造型，也不是一个实用的内部空间，它是一种境界，是一种趣味，是隐藏在物质形态背后的虚无的精神享受。这种独具魅力的建筑类型便是用山水、土木、花草等各种物质元素组合创造出来的。可以说，山水既是</w:t>
      </w:r>
      <w:r w:rsidR="00751310" w:rsidRPr="00751310">
        <w:rPr>
          <w:rFonts w:hint="eastAsia"/>
          <w:color w:val="FF0000"/>
          <w:em w:val="dot"/>
        </w:rPr>
        <w:t>园林</w:t>
      </w:r>
      <w:r w:rsidR="00F203B7" w:rsidRPr="008E1C9E">
        <w:rPr>
          <w:rFonts w:hint="eastAsia"/>
        </w:rPr>
        <w:t>不可或缺的一部分，也是让</w:t>
      </w:r>
      <w:r w:rsidR="00751310" w:rsidRPr="00751310">
        <w:rPr>
          <w:rFonts w:hint="eastAsia"/>
          <w:color w:val="FF0000"/>
          <w:em w:val="dot"/>
        </w:rPr>
        <w:t>园林</w:t>
      </w:r>
      <w:r w:rsidR="00F203B7" w:rsidRPr="008E1C9E">
        <w:rPr>
          <w:rFonts w:hint="eastAsia"/>
        </w:rPr>
        <w:t>更富趣味的点睛之笔。</w:t>
      </w:r>
    </w:p>
    <w:p w:rsidR="00025C5D" w:rsidRPr="008E1C9E" w:rsidRDefault="00025C5D" w:rsidP="00751310">
      <w:pPr>
        <w:ind w:firstLineChars="200" w:firstLine="446"/>
      </w:pPr>
      <w:r w:rsidRPr="008E1C9E">
        <w:rPr>
          <w:rFonts w:hint="eastAsia"/>
        </w:rPr>
        <w:t>就</w:t>
      </w:r>
      <w:proofErr w:type="gramStart"/>
      <w:r w:rsidR="000A3ADB" w:rsidRPr="008E1C9E">
        <w:rPr>
          <w:rFonts w:hint="eastAsia"/>
        </w:rPr>
        <w:t>堆石叠山</w:t>
      </w:r>
      <w:proofErr w:type="gramEnd"/>
      <w:r w:rsidR="000A3ADB" w:rsidRPr="008E1C9E">
        <w:rPr>
          <w:rFonts w:hint="eastAsia"/>
        </w:rPr>
        <w:t>的艺术与技术而言，手法是越多越好。但万变不离其宗，有真为假，做假成真，是</w:t>
      </w:r>
      <w:r w:rsidR="00751310" w:rsidRPr="00751310">
        <w:rPr>
          <w:rFonts w:hint="eastAsia"/>
          <w:color w:val="FF0000"/>
          <w:em w:val="dot"/>
        </w:rPr>
        <w:t>园林</w:t>
      </w:r>
      <w:r w:rsidR="000A3ADB" w:rsidRPr="008E1C9E">
        <w:rPr>
          <w:rFonts w:hint="eastAsia"/>
        </w:rPr>
        <w:t>叠山的创作宗旨。虽然假山的叠法手段众多，形成的山石造型也千变万化，但我们仍能根据它们的共同点进行分类。</w:t>
      </w:r>
    </w:p>
    <w:p w:rsidR="008E1C9E" w:rsidRPr="008E1C9E" w:rsidRDefault="000A3ADB" w:rsidP="007D2AD9">
      <w:pPr>
        <w:pBdr>
          <w:top w:val="single" w:sz="12" w:space="1" w:color="FF0000"/>
          <w:left w:val="single" w:sz="12" w:space="4" w:color="FF0000"/>
          <w:bottom w:val="single" w:sz="12" w:space="1" w:color="FF0000"/>
          <w:right w:val="single" w:sz="12" w:space="4" w:color="FF0000"/>
        </w:pBdr>
        <w:shd w:val="pct15" w:color="auto" w:fill="auto"/>
        <w:spacing w:beforeLines="50" w:before="164" w:afterLines="50" w:after="164"/>
        <w:ind w:firstLineChars="200" w:firstLine="446"/>
      </w:pPr>
      <w:r w:rsidRPr="008E1C9E">
        <w:rPr>
          <w:rFonts w:hint="eastAsia"/>
        </w:rPr>
        <w:t>一为写实性假山。</w:t>
      </w:r>
      <w:r w:rsidRPr="008E1C9E">
        <w:t> </w:t>
      </w:r>
    </w:p>
    <w:p w:rsidR="000A3ADB" w:rsidRPr="008E1C9E" w:rsidRDefault="00751310" w:rsidP="00751310">
      <w:pPr>
        <w:ind w:firstLineChars="200" w:firstLine="446"/>
      </w:pPr>
      <w:r w:rsidRPr="00751310">
        <w:rPr>
          <w:color w:val="FF0000"/>
          <w:em w:val="dot"/>
        </w:rPr>
        <w:t>园林</w:t>
      </w:r>
      <w:r w:rsidR="000A3ADB" w:rsidRPr="008E1C9E">
        <w:t>中写实假山也是对客观物象的实际描述，其特点是强调物象的自然特性和本身气质的渲染。受江南</w:t>
      </w:r>
      <w:r w:rsidRPr="00751310">
        <w:rPr>
          <w:color w:val="FF0000"/>
          <w:em w:val="dot"/>
        </w:rPr>
        <w:t>园林</w:t>
      </w:r>
      <w:r w:rsidR="000A3ADB" w:rsidRPr="008E1C9E">
        <w:t>空间的限制，即便是写实假山也不会照搬不动的以真山的尺度营建构筑，而是对真山进行概括、提炼后的浓缩形式。这类假山</w:t>
      </w:r>
      <w:proofErr w:type="gramStart"/>
      <w:r w:rsidR="000A3ADB" w:rsidRPr="008E1C9E">
        <w:t>既有既有</w:t>
      </w:r>
      <w:proofErr w:type="gramEnd"/>
      <w:r w:rsidR="000A3ADB" w:rsidRPr="008E1C9E">
        <w:t>山的形态和气势，又有石的变化和趣味，</w:t>
      </w:r>
      <w:proofErr w:type="gramStart"/>
      <w:r w:rsidR="000A3ADB" w:rsidRPr="008E1C9E">
        <w:t>山含石</w:t>
      </w:r>
      <w:proofErr w:type="gramEnd"/>
      <w:r w:rsidR="000A3ADB" w:rsidRPr="008E1C9E">
        <w:t>性，石在山中，雅俗共赏。既有景可供静观，又能引人发思，把人的思维无限扩展到国外，有景，有境，这就是写实性假山的艺术所在。</w:t>
      </w:r>
      <w:r w:rsidR="000A3ADB" w:rsidRPr="008E1C9E">
        <w:rPr>
          <w:rFonts w:hint="eastAsia"/>
        </w:rPr>
        <w:t>我们游览的瘦西湖景区，除了真正因地势而起的山，剩下的便是写实性假山多一些了。</w:t>
      </w:r>
    </w:p>
    <w:p w:rsidR="008E1C9E" w:rsidRPr="008E1C9E" w:rsidRDefault="001C517C" w:rsidP="007D2AD9">
      <w:pPr>
        <w:pBdr>
          <w:top w:val="single" w:sz="12" w:space="1" w:color="FF0000"/>
          <w:left w:val="single" w:sz="12" w:space="4" w:color="FF0000"/>
          <w:bottom w:val="single" w:sz="12" w:space="1" w:color="FF0000"/>
          <w:right w:val="single" w:sz="12" w:space="4" w:color="FF0000"/>
        </w:pBdr>
        <w:shd w:val="pct15" w:color="auto" w:fill="auto"/>
        <w:spacing w:beforeLines="50" w:before="164" w:afterLines="50" w:after="164"/>
        <w:ind w:firstLineChars="200" w:firstLine="446"/>
      </w:pPr>
      <w:r w:rsidRPr="008E1C9E">
        <w:rPr>
          <w:rFonts w:hint="eastAsia"/>
        </w:rPr>
        <w:t>二为写意性假山。</w:t>
      </w:r>
    </w:p>
    <w:p w:rsidR="001C517C" w:rsidRPr="008E1C9E" w:rsidRDefault="001C517C" w:rsidP="00751310">
      <w:pPr>
        <w:ind w:firstLineChars="200" w:firstLine="446"/>
      </w:pPr>
      <w:r w:rsidRPr="008E1C9E">
        <w:t>写意是相对写实而言的，绘画中写意手法要求通过简练的笔墨，写出物象的形神，来表达作者想要的意境。由此可推知，写意性假山重在意象的表达而非自然界物象的摹写。模仿真</w:t>
      </w:r>
      <w:proofErr w:type="gramStart"/>
      <w:r w:rsidRPr="008E1C9E">
        <w:t>山具体</w:t>
      </w:r>
      <w:proofErr w:type="gramEnd"/>
      <w:r w:rsidRPr="008E1C9E">
        <w:t>形态，又要以传神为佳，借山石抒发情趣。宋代山水画家在《林泉高致》中对山石有这样的描绘：</w:t>
      </w:r>
      <w:r w:rsidRPr="008E1C9E">
        <w:t>“</w:t>
      </w:r>
      <w:r w:rsidRPr="008E1C9E">
        <w:t>春山艳冶而如笑，夏山苍翠而如滴，秋山明净而如妆，冬山惨淡而如睡。</w:t>
      </w:r>
      <w:r w:rsidRPr="008E1C9E">
        <w:t>”</w:t>
      </w:r>
      <w:r w:rsidRPr="008E1C9E">
        <w:t>江南古典</w:t>
      </w:r>
      <w:r w:rsidR="00751310" w:rsidRPr="00751310">
        <w:rPr>
          <w:color w:val="FF0000"/>
          <w:em w:val="dot"/>
        </w:rPr>
        <w:t>园林</w:t>
      </w:r>
      <w:r w:rsidRPr="008E1C9E">
        <w:t>的叠山手法正是把这种绘画理论应用到山石堆叠的形态上，创造出具有传情作用的山石景观。</w:t>
      </w:r>
    </w:p>
    <w:p w:rsidR="00025C5D" w:rsidRPr="008E1C9E" w:rsidRDefault="001C517C" w:rsidP="00751310">
      <w:pPr>
        <w:ind w:firstLineChars="200" w:firstLine="446"/>
      </w:pPr>
      <w:proofErr w:type="gramStart"/>
      <w:r w:rsidRPr="008E1C9E">
        <w:t>个</w:t>
      </w:r>
      <w:proofErr w:type="gramEnd"/>
      <w:r w:rsidRPr="008E1C9E">
        <w:t>园是一处典型的私家住宅</w:t>
      </w:r>
      <w:r w:rsidR="00751310" w:rsidRPr="00751310">
        <w:rPr>
          <w:color w:val="FF0000"/>
          <w:em w:val="dot"/>
        </w:rPr>
        <w:t>园林</w:t>
      </w:r>
      <w:r w:rsidRPr="008E1C9E">
        <w:t>。从住宅进入</w:t>
      </w:r>
      <w:r w:rsidR="00751310" w:rsidRPr="00751310">
        <w:rPr>
          <w:color w:val="FF0000"/>
          <w:em w:val="dot"/>
        </w:rPr>
        <w:t>园林</w:t>
      </w:r>
      <w:r w:rsidRPr="008E1C9E">
        <w:t>，首先映入眼帘的是</w:t>
      </w:r>
      <w:proofErr w:type="gramStart"/>
      <w:r w:rsidRPr="008E1C9E">
        <w:t>月洞形园门</w:t>
      </w:r>
      <w:proofErr w:type="gramEnd"/>
      <w:r w:rsidRPr="008E1C9E">
        <w:t>。门上石额书写</w:t>
      </w:r>
      <w:r w:rsidRPr="008E1C9E">
        <w:t>“</w:t>
      </w:r>
      <w:r w:rsidRPr="008E1C9E">
        <w:t>个园</w:t>
      </w:r>
      <w:r w:rsidRPr="008E1C9E">
        <w:t>”</w:t>
      </w:r>
      <w:r w:rsidRPr="008E1C9E">
        <w:t>二字，</w:t>
      </w:r>
      <w:r w:rsidRPr="008E1C9E">
        <w:t>“</w:t>
      </w:r>
      <w:r w:rsidRPr="008E1C9E">
        <w:t>个</w:t>
      </w:r>
      <w:r w:rsidRPr="008E1C9E">
        <w:t>”</w:t>
      </w:r>
      <w:r w:rsidRPr="008E1C9E">
        <w:t>者，竹叶之形，主人名</w:t>
      </w:r>
      <w:r w:rsidRPr="008E1C9E">
        <w:t>“</w:t>
      </w:r>
      <w:r w:rsidRPr="008E1C9E">
        <w:t>至筠</w:t>
      </w:r>
      <w:r w:rsidRPr="008E1C9E">
        <w:t>”</w:t>
      </w:r>
      <w:r w:rsidRPr="008E1C9E">
        <w:t>，</w:t>
      </w:r>
      <w:r w:rsidRPr="008E1C9E">
        <w:t>“</w:t>
      </w:r>
      <w:r w:rsidRPr="008E1C9E">
        <w:t>筠</w:t>
      </w:r>
      <w:r w:rsidRPr="008E1C9E">
        <w:t>”</w:t>
      </w:r>
      <w:r w:rsidRPr="008E1C9E">
        <w:t>亦借指</w:t>
      </w:r>
      <w:r w:rsidRPr="008E1C9E">
        <w:lastRenderedPageBreak/>
        <w:t>竹，以为名</w:t>
      </w:r>
      <w:r w:rsidRPr="008E1C9E">
        <w:t>“</w:t>
      </w:r>
      <w:r w:rsidRPr="008E1C9E">
        <w:t>个园</w:t>
      </w:r>
      <w:r w:rsidRPr="008E1C9E">
        <w:t>”</w:t>
      </w:r>
      <w:r w:rsidRPr="008E1C9E">
        <w:t>，点明主题。园虽不大，但处处体现出造园者的匠心独具，值得一提的是个园的叠石艺术</w:t>
      </w:r>
      <w:r w:rsidRPr="008E1C9E">
        <w:rPr>
          <w:rFonts w:hint="eastAsia"/>
        </w:rPr>
        <w:t>。</w:t>
      </w:r>
      <w:r w:rsidRPr="008E1C9E">
        <w:t>扬州</w:t>
      </w:r>
      <w:proofErr w:type="gramStart"/>
      <w:r w:rsidRPr="008E1C9E">
        <w:t>个</w:t>
      </w:r>
      <w:proofErr w:type="gramEnd"/>
      <w:r w:rsidRPr="008E1C9E">
        <w:t>园是基于</w:t>
      </w:r>
      <w:r w:rsidRPr="008E1C9E">
        <w:rPr>
          <w:rFonts w:hint="eastAsia"/>
        </w:rPr>
        <w:t>写意假山</w:t>
      </w:r>
      <w:r w:rsidRPr="008E1C9E">
        <w:t>的创作思想，选用笋石、太湖石、褐黄石和宣石，分别叠成春夏秋冬四季山景，并且按春是开篇，夏为铺展，秋到高潮，</w:t>
      </w:r>
      <w:proofErr w:type="gramStart"/>
      <w:r w:rsidRPr="008E1C9E">
        <w:t>冬作结尾</w:t>
      </w:r>
      <w:proofErr w:type="gramEnd"/>
      <w:r w:rsidRPr="008E1C9E">
        <w:t>的顺序，将春山宜游，夏山宜看，秋</w:t>
      </w:r>
      <w:proofErr w:type="gramStart"/>
      <w:r w:rsidRPr="008E1C9E">
        <w:t>山宜登</w:t>
      </w:r>
      <w:proofErr w:type="gramEnd"/>
      <w:r w:rsidRPr="008E1C9E">
        <w:t>，</w:t>
      </w:r>
      <w:proofErr w:type="gramStart"/>
      <w:r w:rsidRPr="008E1C9E">
        <w:t>冬山宜居</w:t>
      </w:r>
      <w:proofErr w:type="gramEnd"/>
      <w:r w:rsidRPr="008E1C9E">
        <w:t>的山水画</w:t>
      </w:r>
      <w:proofErr w:type="gramStart"/>
      <w:r w:rsidRPr="008E1C9E">
        <w:t>理运用</w:t>
      </w:r>
      <w:proofErr w:type="gramEnd"/>
      <w:r w:rsidRPr="008E1C9E">
        <w:t>到个园假山叠石之中。以山势、山石、山型的变化反映出春夏秋冬四季的更替过程，，表达出</w:t>
      </w:r>
      <w:r w:rsidRPr="008E1C9E">
        <w:t>“</w:t>
      </w:r>
      <w:r w:rsidRPr="008E1C9E">
        <w:t>春景艳冶而如笑，夏山苍翠而如滴，秋山明净而如妆，冬景惨淡而如睡</w:t>
      </w:r>
      <w:r w:rsidRPr="008E1C9E">
        <w:t xml:space="preserve">” </w:t>
      </w:r>
      <w:r w:rsidRPr="008E1C9E">
        <w:t>的诗情画意。并把季相的变化所带给人们的不同心理感受通过对山体的构筑修饰表达出来，从而打破了时间和空间的界限，拉近了人与山之间的距离，给人以亲切感，有想象和品位的余地。</w:t>
      </w:r>
    </w:p>
    <w:p w:rsidR="008E1C9E" w:rsidRPr="008E1C9E" w:rsidRDefault="00DA4680" w:rsidP="007D2AD9">
      <w:pPr>
        <w:pBdr>
          <w:top w:val="single" w:sz="12" w:space="1" w:color="FF0000"/>
          <w:left w:val="single" w:sz="12" w:space="4" w:color="FF0000"/>
          <w:bottom w:val="single" w:sz="12" w:space="1" w:color="FF0000"/>
          <w:right w:val="single" w:sz="12" w:space="4" w:color="FF0000"/>
        </w:pBdr>
        <w:shd w:val="pct15" w:color="auto" w:fill="auto"/>
        <w:spacing w:beforeLines="50" w:before="164" w:afterLines="50" w:after="164"/>
        <w:ind w:firstLineChars="200" w:firstLine="446"/>
      </w:pPr>
      <w:r w:rsidRPr="008E1C9E">
        <w:rPr>
          <w:rFonts w:hint="eastAsia"/>
        </w:rPr>
        <w:t>三为贴壁山。</w:t>
      </w:r>
    </w:p>
    <w:p w:rsidR="000B4B2A" w:rsidRPr="008E1C9E" w:rsidRDefault="00DA4680" w:rsidP="00751310">
      <w:pPr>
        <w:ind w:firstLineChars="200" w:firstLine="446"/>
      </w:pPr>
      <w:r w:rsidRPr="008E1C9E">
        <w:t>贴壁山，也称峭壁山，是以墙壁</w:t>
      </w:r>
      <w:proofErr w:type="gramStart"/>
      <w:r w:rsidRPr="008E1C9E">
        <w:t>嵌叠而</w:t>
      </w:r>
      <w:proofErr w:type="gramEnd"/>
      <w:r w:rsidRPr="008E1C9E">
        <w:t>成。有的嵌于墙内，有的贴墙而筑，远远看去，犹如浮雕。计成在《园冶》中说：</w:t>
      </w:r>
      <w:r w:rsidRPr="008E1C9E">
        <w:t>“</w:t>
      </w:r>
      <w:r w:rsidRPr="008E1C9E">
        <w:t>峭壁山者，靠壁理也。借以粉墙为纸，以石为绘也。理者相石</w:t>
      </w:r>
      <w:proofErr w:type="gramStart"/>
      <w:r w:rsidRPr="008E1C9E">
        <w:t>皴</w:t>
      </w:r>
      <w:proofErr w:type="gramEnd"/>
      <w:r w:rsidRPr="008E1C9E">
        <w:t>纹，仿古人笔意，植黄山松柏、古梅、美竹，收之圆窗，宛然镜游也。</w:t>
      </w:r>
      <w:r w:rsidRPr="008E1C9E">
        <w:t>”</w:t>
      </w:r>
      <w:r w:rsidRPr="008E1C9E">
        <w:t>这就是说，山后</w:t>
      </w:r>
      <w:r w:rsidR="007D2AD9">
        <w:rPr>
          <w:noProof/>
        </w:rPr>
        <w:drawing>
          <wp:anchor distT="0" distB="0" distL="114300" distR="114300" simplePos="0" relativeHeight="251660288" behindDoc="1" locked="0" layoutInCell="1" allowOverlap="1">
            <wp:simplePos x="762000" y="4114800"/>
            <wp:positionH relativeFrom="margin">
              <wp:align>center</wp:align>
            </wp:positionH>
            <wp:positionV relativeFrom="paragraph">
              <wp:posOffset>871855</wp:posOffset>
            </wp:positionV>
            <wp:extent cx="1143000" cy="1143000"/>
            <wp:effectExtent l="38100" t="38100" r="38100" b="38100"/>
            <wp:wrapTight wrapText="bothSides">
              <wp:wrapPolygon edited="0">
                <wp:start x="-720" y="-720"/>
                <wp:lineTo x="-720" y="21960"/>
                <wp:lineTo x="21960" y="21960"/>
                <wp:lineTo x="21960" y="-720"/>
                <wp:lineTo x="-720" y="-720"/>
              </wp:wrapPolygon>
            </wp:wrapTight>
            <wp:docPr id="2" name="图片 2" descr="C:\Users\Administrator\Desktop\江苏单招\word\39\tp.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江苏单招\word\39\tp.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w="38100">
                      <a:solidFill>
                        <a:srgbClr val="0070C0"/>
                      </a:solidFill>
                    </a:ln>
                  </pic:spPr>
                </pic:pic>
              </a:graphicData>
            </a:graphic>
            <wp14:sizeRelH relativeFrom="margin">
              <wp14:pctWidth>0</wp14:pctWidth>
            </wp14:sizeRelH>
            <wp14:sizeRelV relativeFrom="margin">
              <wp14:pctHeight>0</wp14:pctHeight>
            </wp14:sizeRelV>
          </wp:anchor>
        </w:drawing>
      </w:r>
      <w:r w:rsidRPr="008E1C9E">
        <w:t>的墙壁要白，石峰要峭，是要有纹理与平整、洁白的墙面形成对比，叠成山形后应按照古人绘画的审美要求，于山上植松柏、疏梅、修竹，使其更富古韵。最好在山对面的墙上或建筑上开圆形漏窗，把</w:t>
      </w:r>
      <w:proofErr w:type="gramStart"/>
      <w:r w:rsidRPr="008E1C9E">
        <w:t>山景收</w:t>
      </w:r>
      <w:proofErr w:type="gramEnd"/>
      <w:r w:rsidRPr="008E1C9E">
        <w:t>入窗内，从而构成一幅立体的图画。以墙为背景，使山体有所依托，而不致形成突兀孤</w:t>
      </w:r>
      <w:r w:rsidR="008E1C9E" w:rsidRPr="008E1C9E">
        <w:t>立的形象。扬州何园的登楼贴壁山堪称</w:t>
      </w:r>
      <w:r w:rsidR="00751310" w:rsidRPr="00751310">
        <w:rPr>
          <w:rFonts w:hint="eastAsia"/>
          <w:color w:val="FF0000"/>
          <w:em w:val="dot"/>
        </w:rPr>
        <w:t>园林</w:t>
      </w:r>
      <w:r w:rsidRPr="008E1C9E">
        <w:t>的典范之作。</w:t>
      </w:r>
    </w:p>
    <w:tbl>
      <w:tblPr>
        <w:tblStyle w:val="a7"/>
        <w:tblW w:w="0" w:type="auto"/>
        <w:jc w:val="center"/>
        <w:tblBorders>
          <w:top w:val="double" w:sz="12" w:space="0" w:color="FF0000"/>
          <w:left w:val="double" w:sz="12" w:space="0" w:color="FF0000"/>
          <w:bottom w:val="double" w:sz="12" w:space="0" w:color="FF0000"/>
          <w:right w:val="double" w:sz="12" w:space="0" w:color="FF0000"/>
          <w:insideH w:val="single" w:sz="12" w:space="0" w:color="0070C0"/>
          <w:insideV w:val="single" w:sz="12" w:space="0" w:color="0070C0"/>
        </w:tblBorders>
        <w:tblLook w:val="04A0" w:firstRow="1" w:lastRow="0" w:firstColumn="1" w:lastColumn="0" w:noHBand="0" w:noVBand="1"/>
      </w:tblPr>
      <w:tblGrid>
        <w:gridCol w:w="2400"/>
        <w:gridCol w:w="2400"/>
        <w:gridCol w:w="2400"/>
      </w:tblGrid>
      <w:tr w:rsidR="000B4B2A" w:rsidTr="00295FC4">
        <w:trPr>
          <w:trHeight w:val="800"/>
          <w:jc w:val="center"/>
        </w:trPr>
        <w:tc>
          <w:tcPr>
            <w:tcW w:w="2400" w:type="dxa"/>
            <w:tcBorders>
              <w:bottom w:val="single" w:sz="12" w:space="0" w:color="0070C0"/>
              <w:tl2br w:val="single" w:sz="12" w:space="0" w:color="0070C0"/>
            </w:tcBorders>
          </w:tcPr>
          <w:p w:rsidR="000B4B2A" w:rsidRDefault="000B4B2A" w:rsidP="00751310"/>
        </w:tc>
        <w:tc>
          <w:tcPr>
            <w:tcW w:w="2400" w:type="dxa"/>
            <w:tcBorders>
              <w:bottom w:val="single" w:sz="12" w:space="0" w:color="0070C0"/>
            </w:tcBorders>
          </w:tcPr>
          <w:p w:rsidR="000B4B2A" w:rsidRDefault="000B4B2A" w:rsidP="00751310"/>
        </w:tc>
        <w:tc>
          <w:tcPr>
            <w:tcW w:w="2400" w:type="dxa"/>
            <w:tcBorders>
              <w:bottom w:val="single" w:sz="12" w:space="0" w:color="0070C0"/>
            </w:tcBorders>
          </w:tcPr>
          <w:p w:rsidR="000B4B2A" w:rsidRDefault="000B4B2A" w:rsidP="00751310"/>
        </w:tc>
        <w:bookmarkStart w:id="0" w:name="_GoBack"/>
        <w:bookmarkEnd w:id="0"/>
      </w:tr>
      <w:tr w:rsidR="000B4B2A" w:rsidTr="00295FC4">
        <w:trPr>
          <w:trHeight w:val="800"/>
          <w:jc w:val="center"/>
        </w:trPr>
        <w:tc>
          <w:tcPr>
            <w:tcW w:w="2400" w:type="dxa"/>
            <w:tcBorders>
              <w:top w:val="single" w:sz="12" w:space="0" w:color="0070C0"/>
              <w:bottom w:val="single" w:sz="12" w:space="0" w:color="0070C0"/>
            </w:tcBorders>
            <w:shd w:val="pct15" w:color="auto" w:fill="FF0000"/>
          </w:tcPr>
          <w:p w:rsidR="000B4B2A" w:rsidRDefault="000B4B2A" w:rsidP="00751310"/>
        </w:tc>
        <w:tc>
          <w:tcPr>
            <w:tcW w:w="2400" w:type="dxa"/>
            <w:tcBorders>
              <w:top w:val="single" w:sz="12" w:space="0" w:color="0070C0"/>
              <w:bottom w:val="single" w:sz="12" w:space="0" w:color="0070C0"/>
            </w:tcBorders>
            <w:shd w:val="pct15" w:color="auto" w:fill="FF0000"/>
          </w:tcPr>
          <w:p w:rsidR="000B4B2A" w:rsidRDefault="000B4B2A" w:rsidP="00751310"/>
        </w:tc>
        <w:tc>
          <w:tcPr>
            <w:tcW w:w="2400" w:type="dxa"/>
            <w:tcBorders>
              <w:top w:val="single" w:sz="12" w:space="0" w:color="0070C0"/>
              <w:bottom w:val="single" w:sz="12" w:space="0" w:color="0070C0"/>
            </w:tcBorders>
            <w:shd w:val="pct15" w:color="auto" w:fill="FF0000"/>
          </w:tcPr>
          <w:p w:rsidR="000B4B2A" w:rsidRDefault="000B4B2A" w:rsidP="00751310"/>
        </w:tc>
      </w:tr>
      <w:tr w:rsidR="000B4B2A" w:rsidTr="00295FC4">
        <w:trPr>
          <w:trHeight w:val="800"/>
          <w:jc w:val="center"/>
        </w:trPr>
        <w:tc>
          <w:tcPr>
            <w:tcW w:w="2400" w:type="dxa"/>
            <w:tcBorders>
              <w:top w:val="single" w:sz="12" w:space="0" w:color="0070C0"/>
            </w:tcBorders>
          </w:tcPr>
          <w:p w:rsidR="000B4B2A" w:rsidRDefault="000B4B2A" w:rsidP="00751310"/>
        </w:tc>
        <w:tc>
          <w:tcPr>
            <w:tcW w:w="2400" w:type="dxa"/>
            <w:tcBorders>
              <w:top w:val="single" w:sz="12" w:space="0" w:color="0070C0"/>
            </w:tcBorders>
          </w:tcPr>
          <w:p w:rsidR="000B4B2A" w:rsidRDefault="000B4B2A" w:rsidP="00751310"/>
        </w:tc>
        <w:tc>
          <w:tcPr>
            <w:tcW w:w="2400" w:type="dxa"/>
            <w:tcBorders>
              <w:top w:val="single" w:sz="12" w:space="0" w:color="0070C0"/>
            </w:tcBorders>
          </w:tcPr>
          <w:p w:rsidR="000B4B2A" w:rsidRDefault="000B4B2A" w:rsidP="00751310"/>
        </w:tc>
      </w:tr>
      <w:tr w:rsidR="000B4B2A" w:rsidTr="000B4B2A">
        <w:trPr>
          <w:trHeight w:val="800"/>
          <w:jc w:val="center"/>
        </w:trPr>
        <w:tc>
          <w:tcPr>
            <w:tcW w:w="2400" w:type="dxa"/>
          </w:tcPr>
          <w:p w:rsidR="000B4B2A" w:rsidRDefault="000B4B2A" w:rsidP="00751310"/>
        </w:tc>
        <w:tc>
          <w:tcPr>
            <w:tcW w:w="2400" w:type="dxa"/>
          </w:tcPr>
          <w:p w:rsidR="000B4B2A" w:rsidRDefault="000B4B2A" w:rsidP="00751310"/>
        </w:tc>
        <w:tc>
          <w:tcPr>
            <w:tcW w:w="2400" w:type="dxa"/>
          </w:tcPr>
          <w:p w:rsidR="000B4B2A" w:rsidRDefault="000B4B2A" w:rsidP="00751310"/>
        </w:tc>
      </w:tr>
      <w:tr w:rsidR="000B4B2A" w:rsidTr="000B4B2A">
        <w:trPr>
          <w:trHeight w:val="800"/>
          <w:jc w:val="center"/>
        </w:trPr>
        <w:tc>
          <w:tcPr>
            <w:tcW w:w="2400" w:type="dxa"/>
          </w:tcPr>
          <w:p w:rsidR="000B4B2A" w:rsidRDefault="000B4B2A" w:rsidP="00751310"/>
        </w:tc>
        <w:tc>
          <w:tcPr>
            <w:tcW w:w="2400" w:type="dxa"/>
          </w:tcPr>
          <w:p w:rsidR="000B4B2A" w:rsidRDefault="000B4B2A" w:rsidP="00751310"/>
        </w:tc>
        <w:tc>
          <w:tcPr>
            <w:tcW w:w="2400" w:type="dxa"/>
          </w:tcPr>
          <w:p w:rsidR="000B4B2A" w:rsidRDefault="000B4B2A" w:rsidP="00751310"/>
        </w:tc>
      </w:tr>
    </w:tbl>
    <w:p w:rsidR="00DA4680" w:rsidRPr="008E1C9E" w:rsidRDefault="00DA4680" w:rsidP="00751310">
      <w:pPr>
        <w:ind w:firstLineChars="200" w:firstLine="446"/>
      </w:pPr>
    </w:p>
    <w:sectPr w:rsidR="00DA4680" w:rsidRPr="008E1C9E" w:rsidSect="000B4B2A">
      <w:headerReference w:type="even" r:id="rId8"/>
      <w:headerReference w:type="default" r:id="rId9"/>
      <w:footerReference w:type="even" r:id="rId10"/>
      <w:footerReference w:type="default" r:id="rId11"/>
      <w:pgSz w:w="10433" w:h="14742"/>
      <w:pgMar w:top="1200" w:right="1200" w:bottom="1200" w:left="1200" w:header="851" w:footer="992" w:gutter="200"/>
      <w:pgNumType w:fmt="numberInDash" w:start="3"/>
      <w:cols w:space="425"/>
      <w:docGrid w:type="linesAndChars" w:linePitch="328" w:charSpace="26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62B" w:rsidRDefault="00CA562B" w:rsidP="007D2AD9">
      <w:r>
        <w:separator/>
      </w:r>
    </w:p>
  </w:endnote>
  <w:endnote w:type="continuationSeparator" w:id="0">
    <w:p w:rsidR="00CA562B" w:rsidRDefault="00CA562B" w:rsidP="007D2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8430640"/>
      <w:docPartObj>
        <w:docPartGallery w:val="Page Numbers (Bottom of Page)"/>
        <w:docPartUnique/>
      </w:docPartObj>
    </w:sdtPr>
    <w:sdtContent>
      <w:p w:rsidR="007D2AD9" w:rsidRDefault="000B4B2A" w:rsidP="000B4B2A">
        <w:pPr>
          <w:pStyle w:val="a6"/>
          <w:jc w:val="right"/>
        </w:pPr>
        <w:r>
          <w:fldChar w:fldCharType="begin"/>
        </w:r>
        <w:r>
          <w:instrText>PAGE   \* MERGEFORMAT</w:instrText>
        </w:r>
        <w:r>
          <w:fldChar w:fldCharType="separate"/>
        </w:r>
        <w:r w:rsidR="00295FC4" w:rsidRPr="00295FC4">
          <w:rPr>
            <w:noProof/>
            <w:lang w:val="zh-CN"/>
          </w:rPr>
          <w:t>-</w:t>
        </w:r>
        <w:r w:rsidR="00295FC4">
          <w:rPr>
            <w:noProof/>
          </w:rPr>
          <w:t xml:space="preserve"> 4 -</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1455170"/>
      <w:docPartObj>
        <w:docPartGallery w:val="Page Numbers (Bottom of Page)"/>
        <w:docPartUnique/>
      </w:docPartObj>
    </w:sdtPr>
    <w:sdtContent>
      <w:p w:rsidR="007D2AD9" w:rsidRDefault="000B4B2A" w:rsidP="000B4B2A">
        <w:pPr>
          <w:pStyle w:val="a6"/>
          <w:jc w:val="right"/>
        </w:pPr>
        <w:r>
          <w:fldChar w:fldCharType="begin"/>
        </w:r>
        <w:r>
          <w:instrText>PAGE   \* MERGEFORMAT</w:instrText>
        </w:r>
        <w:r>
          <w:fldChar w:fldCharType="separate"/>
        </w:r>
        <w:r w:rsidRPr="000B4B2A">
          <w:rPr>
            <w:noProof/>
            <w:lang w:val="zh-CN"/>
          </w:rPr>
          <w:t>-</w:t>
        </w:r>
        <w:r>
          <w:rPr>
            <w:noProof/>
          </w:rPr>
          <w:t xml:space="preserve"> 3 -</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62B" w:rsidRDefault="00CA562B" w:rsidP="007D2AD9">
      <w:r>
        <w:separator/>
      </w:r>
    </w:p>
  </w:footnote>
  <w:footnote w:type="continuationSeparator" w:id="0">
    <w:p w:rsidR="00CA562B" w:rsidRDefault="00CA562B" w:rsidP="007D2A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AD9" w:rsidRDefault="007D2AD9">
    <w:pPr>
      <w:pStyle w:val="a5"/>
    </w:pPr>
    <w:r w:rsidRPr="007D2AD9">
      <w:rPr>
        <w:rFonts w:hint="eastAsia"/>
      </w:rPr>
      <w:t>中式建筑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AD9" w:rsidRDefault="007D2AD9">
    <w:pPr>
      <w:pStyle w:val="a5"/>
    </w:pPr>
    <w:r w:rsidRPr="007D2AD9">
      <w:rPr>
        <w:rFonts w:hint="eastAsia"/>
      </w:rPr>
      <w:t>园林</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223"/>
  <w:drawingGridVerticalSpacing w:val="164"/>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208"/>
    <w:rsid w:val="00025C5D"/>
    <w:rsid w:val="000A3ADB"/>
    <w:rsid w:val="000B4B2A"/>
    <w:rsid w:val="001A250B"/>
    <w:rsid w:val="001C517C"/>
    <w:rsid w:val="00295FC4"/>
    <w:rsid w:val="00406E7D"/>
    <w:rsid w:val="005A523B"/>
    <w:rsid w:val="005B6208"/>
    <w:rsid w:val="00751310"/>
    <w:rsid w:val="007D2AD9"/>
    <w:rsid w:val="008E1C9E"/>
    <w:rsid w:val="00BE2A76"/>
    <w:rsid w:val="00CA562B"/>
    <w:rsid w:val="00CE6EDA"/>
    <w:rsid w:val="00DA4680"/>
    <w:rsid w:val="00DD10E2"/>
    <w:rsid w:val="00F203B7"/>
    <w:rsid w:val="00F57B1B"/>
    <w:rsid w:val="00FB2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025C5D"/>
    <w:rPr>
      <w:strike w:val="0"/>
      <w:dstrike w:val="0"/>
      <w:color w:val="136EC2"/>
      <w:u w:val="single"/>
      <w:effect w:val="none"/>
    </w:rPr>
  </w:style>
  <w:style w:type="paragraph" w:styleId="a4">
    <w:name w:val="Balloon Text"/>
    <w:basedOn w:val="a"/>
    <w:link w:val="Char"/>
    <w:rsid w:val="007D2AD9"/>
    <w:rPr>
      <w:sz w:val="18"/>
      <w:szCs w:val="18"/>
    </w:rPr>
  </w:style>
  <w:style w:type="character" w:customStyle="1" w:styleId="Char">
    <w:name w:val="批注框文本 Char"/>
    <w:basedOn w:val="a0"/>
    <w:link w:val="a4"/>
    <w:rsid w:val="007D2AD9"/>
    <w:rPr>
      <w:kern w:val="2"/>
      <w:sz w:val="18"/>
      <w:szCs w:val="18"/>
    </w:rPr>
  </w:style>
  <w:style w:type="paragraph" w:styleId="a5">
    <w:name w:val="header"/>
    <w:basedOn w:val="a"/>
    <w:link w:val="Char0"/>
    <w:rsid w:val="007D2AD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7D2AD9"/>
    <w:rPr>
      <w:kern w:val="2"/>
      <w:sz w:val="18"/>
      <w:szCs w:val="18"/>
    </w:rPr>
  </w:style>
  <w:style w:type="paragraph" w:styleId="a6">
    <w:name w:val="footer"/>
    <w:basedOn w:val="a"/>
    <w:link w:val="Char1"/>
    <w:uiPriority w:val="99"/>
    <w:rsid w:val="007D2AD9"/>
    <w:pPr>
      <w:tabs>
        <w:tab w:val="center" w:pos="4153"/>
        <w:tab w:val="right" w:pos="8306"/>
      </w:tabs>
      <w:snapToGrid w:val="0"/>
      <w:jc w:val="left"/>
    </w:pPr>
    <w:rPr>
      <w:sz w:val="18"/>
      <w:szCs w:val="18"/>
    </w:rPr>
  </w:style>
  <w:style w:type="character" w:customStyle="1" w:styleId="Char1">
    <w:name w:val="页脚 Char"/>
    <w:basedOn w:val="a0"/>
    <w:link w:val="a6"/>
    <w:uiPriority w:val="99"/>
    <w:rsid w:val="007D2AD9"/>
    <w:rPr>
      <w:kern w:val="2"/>
      <w:sz w:val="18"/>
      <w:szCs w:val="18"/>
    </w:rPr>
  </w:style>
  <w:style w:type="table" w:styleId="a7">
    <w:name w:val="Table Grid"/>
    <w:basedOn w:val="a1"/>
    <w:rsid w:val="000B4B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025C5D"/>
    <w:rPr>
      <w:strike w:val="0"/>
      <w:dstrike w:val="0"/>
      <w:color w:val="136EC2"/>
      <w:u w:val="single"/>
      <w:effect w:val="none"/>
    </w:rPr>
  </w:style>
  <w:style w:type="paragraph" w:styleId="a4">
    <w:name w:val="Balloon Text"/>
    <w:basedOn w:val="a"/>
    <w:link w:val="Char"/>
    <w:rsid w:val="007D2AD9"/>
    <w:rPr>
      <w:sz w:val="18"/>
      <w:szCs w:val="18"/>
    </w:rPr>
  </w:style>
  <w:style w:type="character" w:customStyle="1" w:styleId="Char">
    <w:name w:val="批注框文本 Char"/>
    <w:basedOn w:val="a0"/>
    <w:link w:val="a4"/>
    <w:rsid w:val="007D2AD9"/>
    <w:rPr>
      <w:kern w:val="2"/>
      <w:sz w:val="18"/>
      <w:szCs w:val="18"/>
    </w:rPr>
  </w:style>
  <w:style w:type="paragraph" w:styleId="a5">
    <w:name w:val="header"/>
    <w:basedOn w:val="a"/>
    <w:link w:val="Char0"/>
    <w:rsid w:val="007D2AD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7D2AD9"/>
    <w:rPr>
      <w:kern w:val="2"/>
      <w:sz w:val="18"/>
      <w:szCs w:val="18"/>
    </w:rPr>
  </w:style>
  <w:style w:type="paragraph" w:styleId="a6">
    <w:name w:val="footer"/>
    <w:basedOn w:val="a"/>
    <w:link w:val="Char1"/>
    <w:uiPriority w:val="99"/>
    <w:rsid w:val="007D2AD9"/>
    <w:pPr>
      <w:tabs>
        <w:tab w:val="center" w:pos="4153"/>
        <w:tab w:val="right" w:pos="8306"/>
      </w:tabs>
      <w:snapToGrid w:val="0"/>
      <w:jc w:val="left"/>
    </w:pPr>
    <w:rPr>
      <w:sz w:val="18"/>
      <w:szCs w:val="18"/>
    </w:rPr>
  </w:style>
  <w:style w:type="character" w:customStyle="1" w:styleId="Char1">
    <w:name w:val="页脚 Char"/>
    <w:basedOn w:val="a0"/>
    <w:link w:val="a6"/>
    <w:uiPriority w:val="99"/>
    <w:rsid w:val="007D2AD9"/>
    <w:rPr>
      <w:kern w:val="2"/>
      <w:sz w:val="18"/>
      <w:szCs w:val="18"/>
    </w:rPr>
  </w:style>
  <w:style w:type="table" w:styleId="a7">
    <w:name w:val="Table Grid"/>
    <w:basedOn w:val="a1"/>
    <w:rsid w:val="000B4B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在中国众多的传统建筑中，园木算是有代表性的一种</dc:title>
  <dc:creator>snpspj</dc:creator>
  <cp:lastModifiedBy>SD</cp:lastModifiedBy>
  <cp:revision>3</cp:revision>
  <dcterms:created xsi:type="dcterms:W3CDTF">2018-09-12T06:32:00Z</dcterms:created>
  <dcterms:modified xsi:type="dcterms:W3CDTF">2018-09-12T07:57:00Z</dcterms:modified>
</cp:coreProperties>
</file>