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3A1" w:rsidRDefault="000C67F1">
      <w:pPr>
        <w:ind w:firstLineChars="200" w:firstLine="420"/>
      </w:pPr>
      <w:r>
        <w:rPr>
          <w:rFonts w:cs="宋体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margin">
                  <wp:align>top</wp:align>
                </wp:positionV>
                <wp:extent cx="2286000" cy="1270000"/>
                <wp:effectExtent l="19050" t="0" r="38100" b="234950"/>
                <wp:wrapSquare wrapText="bothSides"/>
                <wp:docPr id="1" name="云形标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270000"/>
                        </a:xfrm>
                        <a:prstGeom prst="cloudCallou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C67F1" w:rsidRPr="000C67F1" w:rsidRDefault="000C67F1" w:rsidP="000C67F1">
                            <w:pPr>
                              <w:jc w:val="center"/>
                              <w:rPr>
                                <w:rFonts w:ascii="隶书" w:eastAsia="隶书" w:hint="eastAsia"/>
                                <w:b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0C67F1">
                              <w:rPr>
                                <w:rFonts w:ascii="隶书" w:eastAsia="隶书" w:hint="eastAsia"/>
                                <w:b/>
                                <w:color w:val="FF0000"/>
                                <w:sz w:val="44"/>
                                <w:szCs w:val="44"/>
                              </w:rPr>
                              <w:t>现代大学生的消费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云形标注 1" o:spid="_x0000_s1026" type="#_x0000_t106" style="position:absolute;left:0;text-align:left;margin-left:0;margin-top:0;width:180pt;height:100pt;z-index:25165926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" adj="6300,24300" fillcolor="yellow" strokecolor="#0070c0" strokeweight="2pt">
                <v:textbox>
                  <w:txbxContent>
                    <w:p w:rsidR="000C67F1" w:rsidRPr="000C67F1" w:rsidRDefault="000C67F1" w:rsidP="000C67F1">
                      <w:pPr>
                        <w:jc w:val="center"/>
                        <w:rPr>
                          <w:rFonts w:ascii="隶书" w:eastAsia="隶书" w:hint="eastAsia"/>
                          <w:b/>
                          <w:color w:val="FF0000"/>
                          <w:sz w:val="44"/>
                          <w:szCs w:val="44"/>
                        </w:rPr>
                      </w:pPr>
                      <w:r w:rsidRPr="000C67F1">
                        <w:rPr>
                          <w:rFonts w:ascii="隶书" w:eastAsia="隶书" w:hint="eastAsia"/>
                          <w:b/>
                          <w:color w:val="FF0000"/>
                          <w:sz w:val="44"/>
                          <w:szCs w:val="44"/>
                        </w:rPr>
                        <w:t>现代大学生的消费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6D33A1">
        <w:rPr>
          <w:rFonts w:cs="宋体" w:hint="eastAsia"/>
        </w:rPr>
        <w:t>“眼下的校园生活太丰富多彩了，花销也大。上网要钱，逛街要钱，同学生日聚会要钱，考计算机证也要花钱……其实对于我们来说，只要喜欢，钱倒不是问题。”上周，在浙江工商大学公管学院的一个座谈会上，一位同学针对目前大学生的消费状况，做了如上描述。</w:t>
      </w:r>
    </w:p>
    <w:p w:rsidR="006D33A1" w:rsidRDefault="006D33A1">
      <w:pPr>
        <w:ind w:firstLineChars="200" w:firstLine="420"/>
      </w:pPr>
      <w:r>
        <w:rPr>
          <w:rFonts w:cs="宋体" w:hint="eastAsia"/>
        </w:rPr>
        <w:t>现在大学生的生活消费究竟到了一个怎样的层次？据浙江工商大学对全校学生做的一次调查显示：</w:t>
      </w:r>
      <w:r>
        <w:t>75%</w:t>
      </w:r>
      <w:r>
        <w:rPr>
          <w:rFonts w:cs="宋体" w:hint="eastAsia"/>
        </w:rPr>
        <w:t>以上的学生每月日常消费在</w:t>
      </w:r>
      <w:r>
        <w:t>500</w:t>
      </w:r>
      <w:r>
        <w:rPr>
          <w:rFonts w:cs="宋体" w:hint="eastAsia"/>
        </w:rPr>
        <w:t>至</w:t>
      </w:r>
      <w:r>
        <w:t>1000</w:t>
      </w:r>
      <w:r>
        <w:rPr>
          <w:rFonts w:cs="宋体" w:hint="eastAsia"/>
        </w:rPr>
        <w:t>元之间，部分爬上了</w:t>
      </w:r>
      <w:r>
        <w:t>2000</w:t>
      </w:r>
      <w:r>
        <w:rPr>
          <w:rFonts w:cs="宋体" w:hint="eastAsia"/>
        </w:rPr>
        <w:t>元，超过普通白领消费水平。</w:t>
      </w:r>
    </w:p>
    <w:p w:rsidR="006D33A1" w:rsidRDefault="006D33A1" w:rsidP="00EB281B">
      <w:pPr>
        <w:pBdr>
          <w:top w:val="single" w:sz="12" w:space="1" w:color="0070C0" w:shadow="1"/>
          <w:left w:val="single" w:sz="12" w:space="4" w:color="0070C0" w:shadow="1"/>
          <w:bottom w:val="single" w:sz="12" w:space="1" w:color="0070C0" w:shadow="1"/>
          <w:right w:val="single" w:sz="12" w:space="4" w:color="0070C0" w:shadow="1"/>
        </w:pBdr>
        <w:shd w:val="clear" w:color="auto" w:fill="D9D9D9" w:themeFill="background1" w:themeFillShade="D9"/>
        <w:ind w:firstLineChars="200" w:firstLine="420"/>
      </w:pPr>
      <w:r>
        <w:rPr>
          <w:rFonts w:cs="宋体" w:hint="eastAsia"/>
        </w:rPr>
        <w:t>大学生是如何支配这笔费用的？此次的调查告诉我们，恋爱、人际交往、考证以及出国筹备已经成为现代大学生最主要的消费项目。恋爱、人际交往费用是日常消费的大头。考证以及筹备出国的费用，成为让大学生消费水涨船高的新增长点。</w:t>
      </w:r>
    </w:p>
    <w:p w:rsidR="006D33A1" w:rsidRDefault="006D33A1" w:rsidP="000C67F1">
      <w:pPr>
        <w:pStyle w:val="1"/>
      </w:pPr>
      <w:r>
        <w:t>1.</w:t>
      </w:r>
      <w:r>
        <w:rPr>
          <w:rFonts w:hint="eastAsia"/>
        </w:rPr>
        <w:t>“温饱”消费只占三成</w:t>
      </w:r>
      <w:r>
        <w:t>——</w:t>
      </w:r>
      <w:r>
        <w:rPr>
          <w:rFonts w:hint="eastAsia"/>
        </w:rPr>
        <w:t>吃饭穿衣每月花费不大</w:t>
      </w:r>
    </w:p>
    <w:p w:rsidR="006D33A1" w:rsidRDefault="006D33A1">
      <w:pPr>
        <w:ind w:firstLineChars="200" w:firstLine="420"/>
      </w:pPr>
      <w:r>
        <w:rPr>
          <w:rFonts w:cs="宋体" w:hint="eastAsia"/>
        </w:rPr>
        <w:t>本次调查以大二、大三学生为主，共发放了</w:t>
      </w:r>
      <w:r>
        <w:t>550</w:t>
      </w:r>
      <w:r>
        <w:rPr>
          <w:rFonts w:cs="宋体" w:hint="eastAsia"/>
        </w:rPr>
        <w:t>份问卷，收回有效问卷</w:t>
      </w:r>
      <w:r>
        <w:t>530</w:t>
      </w:r>
      <w:r>
        <w:rPr>
          <w:rFonts w:cs="宋体" w:hint="eastAsia"/>
        </w:rPr>
        <w:t>份。调查发现，有</w:t>
      </w:r>
      <w:r>
        <w:t>98.1%</w:t>
      </w:r>
      <w:r>
        <w:rPr>
          <w:rFonts w:cs="宋体" w:hint="eastAsia"/>
        </w:rPr>
        <w:t>的学生主要经济来源是父母，大部分月消费在</w:t>
      </w:r>
      <w:r>
        <w:t>500</w:t>
      </w:r>
      <w:r>
        <w:rPr>
          <w:rFonts w:cs="宋体" w:hint="eastAsia"/>
        </w:rPr>
        <w:t>至</w:t>
      </w:r>
      <w:r>
        <w:t>1000</w:t>
      </w:r>
      <w:r>
        <w:rPr>
          <w:rFonts w:cs="宋体" w:hint="eastAsia"/>
        </w:rPr>
        <w:t>元之间，消费额度属适中。</w:t>
      </w:r>
      <w:proofErr w:type="gramStart"/>
      <w:r>
        <w:rPr>
          <w:rFonts w:cs="宋体" w:hint="eastAsia"/>
        </w:rPr>
        <w:t>像满足</w:t>
      </w:r>
      <w:proofErr w:type="gramEnd"/>
      <w:r>
        <w:rPr>
          <w:rFonts w:cs="宋体" w:hint="eastAsia"/>
        </w:rPr>
        <w:t>以前意义上的“温饱”消费只占学生日常消费的</w:t>
      </w:r>
      <w:r>
        <w:t>30%</w:t>
      </w:r>
      <w:r>
        <w:rPr>
          <w:rFonts w:cs="宋体" w:hint="eastAsia"/>
        </w:rPr>
        <w:t>而已。书籍消费在</w:t>
      </w:r>
      <w:r>
        <w:t>5%</w:t>
      </w:r>
      <w:r>
        <w:rPr>
          <w:rFonts w:cs="宋体" w:hint="eastAsia"/>
        </w:rPr>
        <w:t>以下爱买书的大学生不多现在大学生越来越不爱买书了。</w:t>
      </w:r>
      <w:r>
        <w:t>64.2%</w:t>
      </w:r>
      <w:r>
        <w:rPr>
          <w:rFonts w:cs="宋体" w:hint="eastAsia"/>
        </w:rPr>
        <w:t>的同学用于购买书籍的费用仅占总消费</w:t>
      </w:r>
      <w:r>
        <w:t>5%</w:t>
      </w:r>
      <w:r>
        <w:rPr>
          <w:rFonts w:cs="宋体" w:hint="eastAsia"/>
        </w:rPr>
        <w:t>以下。即便这</w:t>
      </w:r>
      <w:r>
        <w:t>5%</w:t>
      </w:r>
      <w:r>
        <w:rPr>
          <w:rFonts w:cs="宋体" w:hint="eastAsia"/>
        </w:rPr>
        <w:t>，还有很大一部分购买的是服饰、化妆、漫画等方面书籍。“学校发的书还看不过来，谁还买专业书，再说什么文学书、工具书学校图书馆都有。”其中一名被访者回答说。</w:t>
      </w:r>
    </w:p>
    <w:p w:rsidR="006D33A1" w:rsidRDefault="006D33A1" w:rsidP="000C67F1">
      <w:pPr>
        <w:pStyle w:val="1"/>
      </w:pPr>
      <w:r>
        <w:t>2.</w:t>
      </w:r>
      <w:r>
        <w:rPr>
          <w:rFonts w:hint="eastAsia"/>
        </w:rPr>
        <w:t>手机、电脑、</w:t>
      </w:r>
      <w:r>
        <w:t>MP3</w:t>
      </w:r>
      <w:r>
        <w:rPr>
          <w:rFonts w:hint="eastAsia"/>
        </w:rPr>
        <w:t>电子产品消费</w:t>
      </w:r>
      <w:r>
        <w:t>——</w:t>
      </w:r>
      <w:r>
        <w:rPr>
          <w:rFonts w:hint="eastAsia"/>
        </w:rPr>
        <w:t>大学生不亚于白领</w:t>
      </w:r>
    </w:p>
    <w:p w:rsidR="006D33A1" w:rsidRDefault="006D33A1">
      <w:pPr>
        <w:ind w:firstLineChars="200" w:firstLine="420"/>
      </w:pPr>
      <w:r>
        <w:rPr>
          <w:rFonts w:cs="宋体" w:hint="eastAsia"/>
        </w:rPr>
        <w:t>调查发现：手机、电脑等电子产品，在同学中的拥有率都超过半数。</w:t>
      </w:r>
      <w:r>
        <w:t>77.36%</w:t>
      </w:r>
      <w:r>
        <w:rPr>
          <w:rFonts w:cs="宋体" w:hint="eastAsia"/>
        </w:rPr>
        <w:t>的同学已拥有手机，其中超过七成的同学使用中高档手机。</w:t>
      </w:r>
      <w:r>
        <w:t>56.6%</w:t>
      </w:r>
      <w:r>
        <w:rPr>
          <w:rFonts w:cs="宋体" w:hint="eastAsia"/>
        </w:rPr>
        <w:t>的同学拥有电脑。特别是对新生来说，电脑已经成为入学的必备“家当”之一。但在这些拥有电脑的同学中，</w:t>
      </w:r>
      <w:r>
        <w:t>58.5%</w:t>
      </w:r>
      <w:r>
        <w:rPr>
          <w:rFonts w:cs="宋体" w:hint="eastAsia"/>
        </w:rPr>
        <w:t>的同学是将电脑用于玩游戏、上网聊天等娱乐活动，只有</w:t>
      </w:r>
      <w:r>
        <w:t>26.4%</w:t>
      </w:r>
      <w:r>
        <w:rPr>
          <w:rFonts w:cs="宋体" w:hint="eastAsia"/>
        </w:rPr>
        <w:t>的同学用电脑来学习。</w:t>
      </w:r>
    </w:p>
    <w:p w:rsidR="006D33A1" w:rsidRDefault="006D33A1" w:rsidP="000C67F1">
      <w:pPr>
        <w:pStyle w:val="1"/>
      </w:pPr>
      <w:r>
        <w:t>3.</w:t>
      </w:r>
      <w:r>
        <w:rPr>
          <w:rFonts w:hint="eastAsia"/>
        </w:rPr>
        <w:t>服饰、化妆品成女生消费大头</w:t>
      </w:r>
      <w:r>
        <w:t>——</w:t>
      </w:r>
      <w:r>
        <w:rPr>
          <w:rFonts w:hint="eastAsia"/>
        </w:rPr>
        <w:t>品牌成为第一考虑因素</w:t>
      </w:r>
    </w:p>
    <w:p w:rsidR="006D33A1" w:rsidRDefault="006D33A1">
      <w:pPr>
        <w:ind w:firstLineChars="200" w:firstLine="420"/>
      </w:pPr>
      <w:r>
        <w:rPr>
          <w:rFonts w:cs="宋体" w:hint="eastAsia"/>
        </w:rPr>
        <w:t>对于绝大多女生来说，各种服饰、化妆品消费是日常消费的一个大头。有将近一半的女同学在购物时，将品牌作为第一考虑因素，像“耐克”、“艾格”、“</w:t>
      </w:r>
      <w:r>
        <w:t>ONLY</w:t>
      </w:r>
      <w:r>
        <w:rPr>
          <w:rFonts w:cs="宋体" w:hint="eastAsia"/>
        </w:rPr>
        <w:t>”、“兰蔻”、“倩碧”等中高档服装、化妆品品牌就非常受同学欢迎。</w:t>
      </w:r>
    </w:p>
    <w:p w:rsidR="006D33A1" w:rsidRDefault="006D33A1" w:rsidP="000C67F1">
      <w:pPr>
        <w:pStyle w:val="1"/>
      </w:pPr>
      <w:r>
        <w:t>4.</w:t>
      </w:r>
      <w:r>
        <w:rPr>
          <w:rFonts w:hint="eastAsia"/>
        </w:rPr>
        <w:t>为了爱情可以不要“面包”</w:t>
      </w:r>
      <w:r>
        <w:t>——</w:t>
      </w:r>
      <w:r>
        <w:rPr>
          <w:rFonts w:hint="eastAsia"/>
        </w:rPr>
        <w:t>恋爱消费成男生消费的“主战场”</w:t>
      </w:r>
    </w:p>
    <w:p w:rsidR="006D33A1" w:rsidRDefault="006D33A1">
      <w:pPr>
        <w:ind w:firstLineChars="200" w:firstLine="420"/>
      </w:pPr>
      <w:r>
        <w:rPr>
          <w:rFonts w:cs="宋体" w:hint="eastAsia"/>
        </w:rPr>
        <w:t>恋爱消费，一直是大学生消费的“主战场”，尤其是男生，有时候为了谈恋爱，不得不饿肚子。“如果说一个月父母给</w:t>
      </w:r>
      <w:r>
        <w:t>1000</w:t>
      </w:r>
      <w:r>
        <w:rPr>
          <w:rFonts w:cs="宋体" w:hint="eastAsia"/>
        </w:rPr>
        <w:t>元的话，每个月的‘恋爱经费’怎么样也要保证</w:t>
      </w:r>
      <w:r>
        <w:t>700</w:t>
      </w:r>
      <w:r>
        <w:rPr>
          <w:rFonts w:cs="宋体" w:hint="eastAsia"/>
        </w:rPr>
        <w:t>元吧。”正在念大三的田锦生说，“大学生恋爱还是以男生出钱居多，每个月从父母那里拿的基本都花在这上面了，剩下的就只能保证日常饮食了。如果不够，就只能不吃早饭了！”据了解，在大学中像田锦生这样的还是属于“普遍现象”，更有甚者，花费数千元买花，只为</w:t>
      </w:r>
      <w:r>
        <w:rPr>
          <w:rFonts w:cs="宋体" w:hint="eastAsia"/>
        </w:rPr>
        <w:lastRenderedPageBreak/>
        <w:t>博得女生一笑。</w:t>
      </w:r>
    </w:p>
    <w:p w:rsidR="006D33A1" w:rsidRDefault="006D33A1" w:rsidP="000C67F1">
      <w:pPr>
        <w:pStyle w:val="1"/>
      </w:pPr>
      <w:r>
        <w:t>5.</w:t>
      </w:r>
      <w:r>
        <w:rPr>
          <w:rFonts w:hint="eastAsia"/>
        </w:rPr>
        <w:t>交际、应酬、</w:t>
      </w:r>
      <w:r w:rsidR="00250CE4">
        <w:rPr>
          <w:rFonts w:hint="eastAsia"/>
        </w:rPr>
        <w:t>考证、出国</w:t>
      </w:r>
      <w:r>
        <w:t>——</w:t>
      </w:r>
      <w:r>
        <w:rPr>
          <w:rFonts w:hint="eastAsia"/>
        </w:rPr>
        <w:t>大学生消费大大升级</w:t>
      </w:r>
    </w:p>
    <w:p w:rsidR="006D33A1" w:rsidRDefault="006D33A1">
      <w:pPr>
        <w:ind w:firstLineChars="200" w:firstLine="420"/>
      </w:pPr>
      <w:r>
        <w:rPr>
          <w:rFonts w:cs="宋体" w:hint="eastAsia"/>
        </w:rPr>
        <w:t>“寝室同学聚餐</w:t>
      </w:r>
      <w:r>
        <w:t>100</w:t>
      </w:r>
      <w:r>
        <w:rPr>
          <w:rFonts w:cs="宋体" w:hint="eastAsia"/>
        </w:rPr>
        <w:t>元；请社团干部吃饭</w:t>
      </w:r>
      <w:r>
        <w:t>200</w:t>
      </w:r>
      <w:r>
        <w:rPr>
          <w:rFonts w:cs="宋体" w:hint="eastAsia"/>
        </w:rPr>
        <w:t>元……”还在上大二的李旭正在算他上个月的开销，用他的话说，这种交际应酬的费用是不能少的。记者对下沙高教园区做了粗略调查，发现学校边饮食店明显比其他店多，大多是中档消费，一般一顿</w:t>
      </w:r>
      <w:r w:rsidR="00EB281B">
        <w:rPr>
          <w:rFonts w:cs="宋体" w:hint="eastAsia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674370</wp:posOffset>
            </wp:positionV>
            <wp:extent cx="1524000" cy="1016000"/>
            <wp:effectExtent l="19050" t="19050" r="19050" b="12700"/>
            <wp:wrapSquare wrapText="bothSides"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  <a:ln w="25400"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宋体" w:hint="eastAsia"/>
        </w:rPr>
        <w:t>下来也要</w:t>
      </w:r>
      <w:r>
        <w:t>100</w:t>
      </w:r>
      <w:r>
        <w:rPr>
          <w:rFonts w:cs="宋体" w:hint="eastAsia"/>
        </w:rPr>
        <w:t>多元，同学请客多数选在这些地方。据说，现在大学校园的交际应酬与外面社会没什么两样，许多学生抱着“不得不应酬”的想法，反而给自己造成了负担。“其实我也不太愿意请客，这的确很费钱，但人情欠不得啊。”浙江工商大学的周丹抱怨道。</w:t>
      </w:r>
    </w:p>
    <w:p w:rsidR="006D33A1" w:rsidRDefault="006D33A1">
      <w:pPr>
        <w:ind w:firstLineChars="200" w:firstLine="420"/>
      </w:pPr>
      <w:r>
        <w:rPr>
          <w:rFonts w:cs="宋体" w:hint="eastAsia"/>
        </w:rPr>
        <w:t>随着大学生对今后出路问题的进一步关注，考证、出国就成为两大重要砝码，大学生花在这两方面的钱也一年比一年多，这成为大学生消费新增长点。大三的王闽粗粗数了一下：除了以往的英语四、六级，计算机国家二级、省二级证书，还有许多职业资格认证，</w:t>
      </w:r>
      <w:proofErr w:type="gramStart"/>
      <w:r>
        <w:rPr>
          <w:rFonts w:cs="宋体" w:hint="eastAsia"/>
        </w:rPr>
        <w:t>像注册</w:t>
      </w:r>
      <w:proofErr w:type="gramEnd"/>
      <w:r>
        <w:rPr>
          <w:rFonts w:cs="宋体" w:hint="eastAsia"/>
        </w:rPr>
        <w:t>会计师证、律师资格证、秘书资格证等等，甚至还包括驾驶证。“为了考试，还要参加许多考证补习班，这种班少则数百元，多则上千元。但事实上，很多人是随大流去考的，很多证对我们来说并没有多大用处，像秘书资格证对理科学生找工作来说就根本起不到作用。”</w:t>
      </w:r>
    </w:p>
    <w:p w:rsidR="00EB281B" w:rsidRDefault="00EB281B">
      <w:pPr>
        <w:ind w:firstLineChars="200" w:firstLine="420"/>
        <w:rPr>
          <w:rFonts w:cs="宋体"/>
        </w:rPr>
        <w:sectPr w:rsidR="00EB281B" w:rsidSect="00EB281B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440" w:right="1800" w:bottom="1440" w:left="1800" w:header="851" w:footer="992" w:gutter="0"/>
          <w:pgNumType w:fmt="numberInDash" w:start="3"/>
          <w:cols w:space="425"/>
          <w:docGrid w:type="lines" w:linePitch="312"/>
        </w:sectPr>
      </w:pPr>
    </w:p>
    <w:p w:rsidR="006D33A1" w:rsidRDefault="006D33A1">
      <w:pPr>
        <w:ind w:firstLineChars="200" w:firstLine="420"/>
        <w:rPr>
          <w:rFonts w:cs="宋体"/>
        </w:rPr>
      </w:pPr>
      <w:r>
        <w:rPr>
          <w:rFonts w:cs="宋体" w:hint="eastAsia"/>
        </w:rPr>
        <w:lastRenderedPageBreak/>
        <w:t>此次调查也发现，大学生当中只有很少一部分同学认为自己是“理财高手”，</w:t>
      </w:r>
      <w:r>
        <w:rPr>
          <w:rFonts w:cs="宋体" w:hint="eastAsia"/>
        </w:rPr>
        <w:lastRenderedPageBreak/>
        <w:t>大部分人只能勉强做到“收支平衡”，有</w:t>
      </w:r>
      <w:r>
        <w:t>7.5%</w:t>
      </w:r>
      <w:r>
        <w:rPr>
          <w:rFonts w:cs="宋体" w:hint="eastAsia"/>
        </w:rPr>
        <w:t>的人是典型的“月光一族”，还有</w:t>
      </w:r>
      <w:r>
        <w:t>18.7%</w:t>
      </w:r>
      <w:r>
        <w:rPr>
          <w:rFonts w:cs="宋体" w:hint="eastAsia"/>
        </w:rPr>
        <w:t>的人支出会超标。</w:t>
      </w:r>
    </w:p>
    <w:p w:rsidR="00EB281B" w:rsidRDefault="00EB281B" w:rsidP="00DD0503">
      <w:pPr>
        <w:widowControl/>
        <w:jc w:val="center"/>
        <w:rPr>
          <w:rFonts w:ascii="宋体" w:hAnsi="宋体" w:cs="宋体"/>
          <w:kern w:val="0"/>
        </w:rPr>
        <w:sectPr w:rsidR="00EB281B" w:rsidSect="00EB281B">
          <w:type w:val="continuous"/>
          <w:pgSz w:w="11906" w:h="16838"/>
          <w:pgMar w:top="1440" w:right="1800" w:bottom="1440" w:left="1800" w:header="851" w:footer="992" w:gutter="0"/>
          <w:pgNumType w:fmt="numberInDash" w:start="3"/>
          <w:cols w:num="2" w:sep="1" w:space="425" w:equalWidth="0">
            <w:col w:w="2485" w:space="425"/>
            <w:col w:w="5395"/>
          </w:cols>
          <w:docGrid w:type="lines" w:linePitch="312"/>
        </w:sectPr>
      </w:pPr>
    </w:p>
    <w:p w:rsidR="0030067E" w:rsidRPr="0030067E" w:rsidRDefault="0030067E" w:rsidP="00DD0503">
      <w:pPr>
        <w:widowControl/>
        <w:jc w:val="center"/>
        <w:rPr>
          <w:rFonts w:ascii="宋体" w:hAnsi="宋体" w:cs="宋体"/>
          <w:kern w:val="0"/>
        </w:rPr>
      </w:pPr>
      <w:r w:rsidRPr="0030067E">
        <w:rPr>
          <w:rFonts w:ascii="宋体" w:hAnsi="宋体" w:cs="宋体" w:hint="eastAsia"/>
          <w:kern w:val="0"/>
        </w:rPr>
        <w:lastRenderedPageBreak/>
        <w:t>大学生消费调查报告</w:t>
      </w:r>
    </w:p>
    <w:tbl>
      <w:tblPr>
        <w:tblStyle w:val="a5"/>
        <w:tblW w:w="0" w:type="auto"/>
        <w:tblBorders>
          <w:top w:val="double" w:sz="12" w:space="0" w:color="0070C0"/>
          <w:left w:val="double" w:sz="12" w:space="0" w:color="0070C0"/>
          <w:bottom w:val="double" w:sz="12" w:space="0" w:color="0070C0"/>
          <w:right w:val="double" w:sz="12" w:space="0" w:color="0070C0"/>
          <w:insideH w:val="single" w:sz="8" w:space="0" w:color="0070C0"/>
          <w:insideV w:val="single" w:sz="8" w:space="0" w:color="0070C0"/>
        </w:tblBorders>
        <w:tblLook w:val="01E0" w:firstRow="1" w:lastRow="1" w:firstColumn="1" w:lastColumn="1" w:noHBand="0" w:noVBand="0"/>
      </w:tblPr>
      <w:tblGrid>
        <w:gridCol w:w="3056"/>
        <w:gridCol w:w="2770"/>
        <w:gridCol w:w="2696"/>
      </w:tblGrid>
      <w:tr w:rsidR="00DD0503" w:rsidRPr="00DD0503" w:rsidTr="00B17974">
        <w:tc>
          <w:tcPr>
            <w:tcW w:w="3056" w:type="dxa"/>
          </w:tcPr>
          <w:p w:rsidR="00DD0503" w:rsidRPr="00DD0503" w:rsidRDefault="00DD0503" w:rsidP="00DD0503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bookmarkStart w:id="0" w:name="_GoBack" w:colFirst="1" w:colLast="1"/>
            <w:r w:rsidRPr="00DD0503">
              <w:rPr>
                <w:rFonts w:ascii="宋体" w:hAnsi="宋体" w:cs="宋体" w:hint="eastAsia"/>
                <w:kern w:val="0"/>
              </w:rPr>
              <w:t>年消费</w:t>
            </w:r>
          </w:p>
        </w:tc>
        <w:tc>
          <w:tcPr>
            <w:tcW w:w="2770" w:type="dxa"/>
            <w:shd w:val="clear" w:color="auto" w:fill="BFBFBF" w:themeFill="background1" w:themeFillShade="BF"/>
          </w:tcPr>
          <w:p w:rsidR="00DD0503" w:rsidRPr="00DD0503" w:rsidRDefault="00385F9C" w:rsidP="00DD0503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人数</w:t>
            </w:r>
          </w:p>
        </w:tc>
        <w:tc>
          <w:tcPr>
            <w:tcW w:w="2696" w:type="dxa"/>
          </w:tcPr>
          <w:p w:rsidR="00DD0503" w:rsidRPr="00DD0503" w:rsidRDefault="00385F9C" w:rsidP="00DD0503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所占比例</w:t>
            </w:r>
          </w:p>
        </w:tc>
      </w:tr>
      <w:tr w:rsidR="00DD0503" w:rsidRPr="00DD0503" w:rsidTr="00B17974">
        <w:tc>
          <w:tcPr>
            <w:tcW w:w="3056" w:type="dxa"/>
          </w:tcPr>
          <w:p w:rsidR="00DD0503" w:rsidRPr="00DD0503" w:rsidRDefault="00DD0503" w:rsidP="00DD0503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5</w:t>
            </w:r>
            <w:r w:rsidRPr="00DD0503">
              <w:rPr>
                <w:rFonts w:ascii="宋体" w:hAnsi="宋体" w:cs="宋体" w:hint="eastAsia"/>
                <w:kern w:val="0"/>
              </w:rPr>
              <w:t>000元以下</w:t>
            </w:r>
          </w:p>
        </w:tc>
        <w:tc>
          <w:tcPr>
            <w:tcW w:w="2770" w:type="dxa"/>
            <w:shd w:val="clear" w:color="auto" w:fill="BFBFBF" w:themeFill="background1" w:themeFillShade="BF"/>
          </w:tcPr>
          <w:p w:rsidR="00DD0503" w:rsidRPr="00DD0503" w:rsidRDefault="00DD0503" w:rsidP="00DD0503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DD0503">
              <w:rPr>
                <w:rFonts w:ascii="宋体" w:hAnsi="宋体" w:cs="宋体" w:hint="eastAsia"/>
                <w:kern w:val="0"/>
              </w:rPr>
              <w:t>3</w:t>
            </w:r>
          </w:p>
        </w:tc>
        <w:tc>
          <w:tcPr>
            <w:tcW w:w="2696" w:type="dxa"/>
          </w:tcPr>
          <w:p w:rsidR="00DD0503" w:rsidRPr="00DD0503" w:rsidRDefault="00845857" w:rsidP="00DD0503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/>
                <w:kern w:val="0"/>
              </w:rPr>
              <w:fldChar w:fldCharType="begin"/>
            </w:r>
            <w:r>
              <w:rPr>
                <w:rFonts w:ascii="宋体" w:hAnsi="宋体" w:cs="宋体"/>
                <w:kern w:val="0"/>
              </w:rPr>
              <w:instrText xml:space="preserve"> =B2/B6 \# "0.0000" </w:instrText>
            </w:r>
            <w:r>
              <w:rPr>
                <w:rFonts w:ascii="宋体" w:hAnsi="宋体" w:cs="宋体"/>
                <w:kern w:val="0"/>
              </w:rPr>
              <w:fldChar w:fldCharType="separate"/>
            </w:r>
            <w:r>
              <w:rPr>
                <w:rFonts w:ascii="宋体" w:hAnsi="宋体" w:cs="宋体"/>
                <w:noProof/>
                <w:kern w:val="0"/>
              </w:rPr>
              <w:t>0.0429</w:t>
            </w:r>
            <w:r>
              <w:rPr>
                <w:rFonts w:ascii="宋体" w:hAnsi="宋体" w:cs="宋体"/>
                <w:kern w:val="0"/>
              </w:rPr>
              <w:fldChar w:fldCharType="end"/>
            </w:r>
          </w:p>
        </w:tc>
      </w:tr>
      <w:tr w:rsidR="00DD0503" w:rsidRPr="00DD0503" w:rsidTr="00B17974">
        <w:tc>
          <w:tcPr>
            <w:tcW w:w="3056" w:type="dxa"/>
          </w:tcPr>
          <w:p w:rsidR="00DD0503" w:rsidRPr="00DD0503" w:rsidRDefault="00DD0503" w:rsidP="00DD0503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5</w:t>
            </w:r>
            <w:r w:rsidRPr="00DD0503">
              <w:rPr>
                <w:rFonts w:ascii="宋体" w:hAnsi="宋体" w:cs="宋体" w:hint="eastAsia"/>
                <w:kern w:val="0"/>
              </w:rPr>
              <w:t>000-</w:t>
            </w:r>
            <w:r>
              <w:rPr>
                <w:rFonts w:ascii="宋体" w:hAnsi="宋体" w:cs="宋体" w:hint="eastAsia"/>
                <w:kern w:val="0"/>
              </w:rPr>
              <w:t>8</w:t>
            </w:r>
            <w:r w:rsidRPr="00DD0503">
              <w:rPr>
                <w:rFonts w:ascii="宋体" w:hAnsi="宋体" w:cs="宋体" w:hint="eastAsia"/>
                <w:kern w:val="0"/>
              </w:rPr>
              <w:t>000元</w:t>
            </w:r>
          </w:p>
        </w:tc>
        <w:tc>
          <w:tcPr>
            <w:tcW w:w="2770" w:type="dxa"/>
            <w:shd w:val="clear" w:color="auto" w:fill="BFBFBF" w:themeFill="background1" w:themeFillShade="BF"/>
          </w:tcPr>
          <w:p w:rsidR="00DD0503" w:rsidRPr="00DD0503" w:rsidRDefault="00DD0503" w:rsidP="00DD0503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DD0503">
              <w:rPr>
                <w:rFonts w:ascii="宋体" w:hAnsi="宋体" w:cs="宋体" w:hint="eastAsia"/>
                <w:kern w:val="0"/>
              </w:rPr>
              <w:t>21</w:t>
            </w:r>
          </w:p>
        </w:tc>
        <w:tc>
          <w:tcPr>
            <w:tcW w:w="2696" w:type="dxa"/>
          </w:tcPr>
          <w:p w:rsidR="00DD0503" w:rsidRPr="00DD0503" w:rsidRDefault="00845857" w:rsidP="00845857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/>
                <w:kern w:val="0"/>
              </w:rPr>
              <w:fldChar w:fldCharType="begin"/>
            </w:r>
            <w:r>
              <w:rPr>
                <w:rFonts w:ascii="宋体" w:hAnsi="宋体" w:cs="宋体"/>
                <w:kern w:val="0"/>
              </w:rPr>
              <w:instrText xml:space="preserve"> =B</w:instrText>
            </w:r>
            <w:r>
              <w:rPr>
                <w:rFonts w:ascii="宋体" w:hAnsi="宋体" w:cs="宋体" w:hint="eastAsia"/>
                <w:kern w:val="0"/>
              </w:rPr>
              <w:instrText>3</w:instrText>
            </w:r>
            <w:r>
              <w:rPr>
                <w:rFonts w:ascii="宋体" w:hAnsi="宋体" w:cs="宋体"/>
                <w:kern w:val="0"/>
              </w:rPr>
              <w:instrText xml:space="preserve">/B6 \# "0.0000" </w:instrText>
            </w:r>
            <w:r>
              <w:rPr>
                <w:rFonts w:ascii="宋体" w:hAnsi="宋体" w:cs="宋体"/>
                <w:kern w:val="0"/>
              </w:rPr>
              <w:fldChar w:fldCharType="separate"/>
            </w:r>
            <w:r>
              <w:rPr>
                <w:rFonts w:ascii="宋体" w:hAnsi="宋体" w:cs="宋体"/>
                <w:noProof/>
                <w:kern w:val="0"/>
              </w:rPr>
              <w:t>0.3000</w:t>
            </w:r>
            <w:r>
              <w:rPr>
                <w:rFonts w:ascii="宋体" w:hAnsi="宋体" w:cs="宋体"/>
                <w:kern w:val="0"/>
              </w:rPr>
              <w:fldChar w:fldCharType="end"/>
            </w:r>
          </w:p>
        </w:tc>
      </w:tr>
      <w:tr w:rsidR="00DD0503" w:rsidRPr="00DD0503" w:rsidTr="00B17974">
        <w:tc>
          <w:tcPr>
            <w:tcW w:w="3056" w:type="dxa"/>
          </w:tcPr>
          <w:p w:rsidR="00DD0503" w:rsidRPr="00DD0503" w:rsidRDefault="00DD0503" w:rsidP="00DD0503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8</w:t>
            </w:r>
            <w:r w:rsidRPr="00DD0503">
              <w:rPr>
                <w:rFonts w:ascii="宋体" w:hAnsi="宋体" w:cs="宋体" w:hint="eastAsia"/>
                <w:kern w:val="0"/>
              </w:rPr>
              <w:t>000-</w:t>
            </w:r>
            <w:r>
              <w:rPr>
                <w:rFonts w:ascii="宋体" w:hAnsi="宋体" w:cs="宋体" w:hint="eastAsia"/>
                <w:kern w:val="0"/>
              </w:rPr>
              <w:t>12</w:t>
            </w:r>
            <w:r w:rsidRPr="00DD0503">
              <w:rPr>
                <w:rFonts w:ascii="宋体" w:hAnsi="宋体" w:cs="宋体" w:hint="eastAsia"/>
                <w:kern w:val="0"/>
              </w:rPr>
              <w:t>000元</w:t>
            </w:r>
          </w:p>
        </w:tc>
        <w:tc>
          <w:tcPr>
            <w:tcW w:w="2770" w:type="dxa"/>
            <w:shd w:val="clear" w:color="auto" w:fill="BFBFBF" w:themeFill="background1" w:themeFillShade="BF"/>
          </w:tcPr>
          <w:p w:rsidR="00DD0503" w:rsidRPr="00DD0503" w:rsidRDefault="00DD0503" w:rsidP="00DD0503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DD0503">
              <w:rPr>
                <w:rFonts w:ascii="宋体" w:hAnsi="宋体" w:cs="宋体" w:hint="eastAsia"/>
                <w:kern w:val="0"/>
              </w:rPr>
              <w:t>28</w:t>
            </w:r>
          </w:p>
        </w:tc>
        <w:tc>
          <w:tcPr>
            <w:tcW w:w="2696" w:type="dxa"/>
          </w:tcPr>
          <w:p w:rsidR="00DD0503" w:rsidRPr="00DD0503" w:rsidRDefault="00845857" w:rsidP="00845857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/>
                <w:kern w:val="0"/>
              </w:rPr>
              <w:fldChar w:fldCharType="begin"/>
            </w:r>
            <w:r>
              <w:rPr>
                <w:rFonts w:ascii="宋体" w:hAnsi="宋体" w:cs="宋体"/>
                <w:kern w:val="0"/>
              </w:rPr>
              <w:instrText xml:space="preserve"> =B</w:instrText>
            </w:r>
            <w:r>
              <w:rPr>
                <w:rFonts w:ascii="宋体" w:hAnsi="宋体" w:cs="宋体" w:hint="eastAsia"/>
                <w:kern w:val="0"/>
              </w:rPr>
              <w:instrText>4</w:instrText>
            </w:r>
            <w:r>
              <w:rPr>
                <w:rFonts w:ascii="宋体" w:hAnsi="宋体" w:cs="宋体"/>
                <w:kern w:val="0"/>
              </w:rPr>
              <w:instrText xml:space="preserve">/B6 \# "0.0000" </w:instrText>
            </w:r>
            <w:r>
              <w:rPr>
                <w:rFonts w:ascii="宋体" w:hAnsi="宋体" w:cs="宋体"/>
                <w:kern w:val="0"/>
              </w:rPr>
              <w:fldChar w:fldCharType="separate"/>
            </w:r>
            <w:r>
              <w:rPr>
                <w:rFonts w:ascii="宋体" w:hAnsi="宋体" w:cs="宋体"/>
                <w:noProof/>
                <w:kern w:val="0"/>
              </w:rPr>
              <w:t>0.4000</w:t>
            </w:r>
            <w:r>
              <w:rPr>
                <w:rFonts w:ascii="宋体" w:hAnsi="宋体" w:cs="宋体"/>
                <w:kern w:val="0"/>
              </w:rPr>
              <w:fldChar w:fldCharType="end"/>
            </w:r>
          </w:p>
        </w:tc>
      </w:tr>
      <w:tr w:rsidR="00DD0503" w:rsidRPr="00DD0503" w:rsidTr="00B17974">
        <w:tc>
          <w:tcPr>
            <w:tcW w:w="3056" w:type="dxa"/>
          </w:tcPr>
          <w:p w:rsidR="00DD0503" w:rsidRPr="00DD0503" w:rsidRDefault="00DD0503" w:rsidP="00DD0503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12</w:t>
            </w:r>
            <w:r w:rsidRPr="00DD0503">
              <w:rPr>
                <w:rFonts w:ascii="宋体" w:hAnsi="宋体" w:cs="宋体" w:hint="eastAsia"/>
                <w:kern w:val="0"/>
              </w:rPr>
              <w:t>000元以上</w:t>
            </w:r>
          </w:p>
        </w:tc>
        <w:tc>
          <w:tcPr>
            <w:tcW w:w="2770" w:type="dxa"/>
            <w:shd w:val="clear" w:color="auto" w:fill="BFBFBF" w:themeFill="background1" w:themeFillShade="BF"/>
          </w:tcPr>
          <w:p w:rsidR="00DD0503" w:rsidRPr="00DD0503" w:rsidRDefault="00DD0503" w:rsidP="00DD0503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DD0503">
              <w:rPr>
                <w:rFonts w:ascii="宋体" w:hAnsi="宋体" w:cs="宋体" w:hint="eastAsia"/>
                <w:kern w:val="0"/>
              </w:rPr>
              <w:t>18</w:t>
            </w:r>
          </w:p>
        </w:tc>
        <w:tc>
          <w:tcPr>
            <w:tcW w:w="2696" w:type="dxa"/>
          </w:tcPr>
          <w:p w:rsidR="00DD0503" w:rsidRPr="00DD0503" w:rsidRDefault="00845857" w:rsidP="00845857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/>
                <w:kern w:val="0"/>
              </w:rPr>
              <w:fldChar w:fldCharType="begin"/>
            </w:r>
            <w:r>
              <w:rPr>
                <w:rFonts w:ascii="宋体" w:hAnsi="宋体" w:cs="宋体"/>
                <w:kern w:val="0"/>
              </w:rPr>
              <w:instrText xml:space="preserve"> =B</w:instrText>
            </w:r>
            <w:r>
              <w:rPr>
                <w:rFonts w:ascii="宋体" w:hAnsi="宋体" w:cs="宋体" w:hint="eastAsia"/>
                <w:kern w:val="0"/>
              </w:rPr>
              <w:instrText>5</w:instrText>
            </w:r>
            <w:r>
              <w:rPr>
                <w:rFonts w:ascii="宋体" w:hAnsi="宋体" w:cs="宋体"/>
                <w:kern w:val="0"/>
              </w:rPr>
              <w:instrText xml:space="preserve">/B6 \# "0.0000" </w:instrText>
            </w:r>
            <w:r>
              <w:rPr>
                <w:rFonts w:ascii="宋体" w:hAnsi="宋体" w:cs="宋体"/>
                <w:kern w:val="0"/>
              </w:rPr>
              <w:fldChar w:fldCharType="separate"/>
            </w:r>
            <w:r>
              <w:rPr>
                <w:rFonts w:ascii="宋体" w:hAnsi="宋体" w:cs="宋体"/>
                <w:noProof/>
                <w:kern w:val="0"/>
              </w:rPr>
              <w:t>0.2571</w:t>
            </w:r>
            <w:r>
              <w:rPr>
                <w:rFonts w:ascii="宋体" w:hAnsi="宋体" w:cs="宋体"/>
                <w:kern w:val="0"/>
              </w:rPr>
              <w:fldChar w:fldCharType="end"/>
            </w:r>
          </w:p>
        </w:tc>
      </w:tr>
      <w:tr w:rsidR="00DD0503" w:rsidRPr="0030067E" w:rsidTr="00B17974">
        <w:tc>
          <w:tcPr>
            <w:tcW w:w="3056" w:type="dxa"/>
          </w:tcPr>
          <w:p w:rsidR="00DD0503" w:rsidRPr="00DD0503" w:rsidRDefault="00DD0503" w:rsidP="00DD0503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DD0503">
              <w:rPr>
                <w:rFonts w:ascii="宋体" w:hAnsi="宋体" w:cs="宋体" w:hint="eastAsia"/>
                <w:kern w:val="0"/>
              </w:rPr>
              <w:t>总计</w:t>
            </w:r>
          </w:p>
        </w:tc>
        <w:tc>
          <w:tcPr>
            <w:tcW w:w="2770" w:type="dxa"/>
            <w:shd w:val="clear" w:color="auto" w:fill="BFBFBF" w:themeFill="background1" w:themeFillShade="BF"/>
          </w:tcPr>
          <w:p w:rsidR="00DD0503" w:rsidRPr="0030067E" w:rsidRDefault="00385F9C" w:rsidP="00DD0503">
            <w:pPr>
              <w:widowControl/>
              <w:jc w:val="left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70</w:t>
            </w:r>
            <w:r>
              <w:fldChar w:fldCharType="end"/>
            </w:r>
          </w:p>
        </w:tc>
        <w:tc>
          <w:tcPr>
            <w:tcW w:w="2696" w:type="dxa"/>
          </w:tcPr>
          <w:p w:rsidR="00DD0503" w:rsidRPr="0030067E" w:rsidRDefault="00DD0503" w:rsidP="00DD0503">
            <w:pPr>
              <w:widowControl/>
              <w:jc w:val="left"/>
            </w:pPr>
          </w:p>
        </w:tc>
      </w:tr>
      <w:bookmarkEnd w:id="0"/>
    </w:tbl>
    <w:p w:rsidR="0030067E" w:rsidRPr="0030067E" w:rsidRDefault="0030067E" w:rsidP="0030067E">
      <w:pPr>
        <w:widowControl/>
        <w:jc w:val="left"/>
      </w:pPr>
    </w:p>
    <w:sectPr w:rsidR="0030067E" w:rsidRPr="0030067E" w:rsidSect="00EB281B">
      <w:type w:val="continuous"/>
      <w:pgSz w:w="11906" w:h="16838"/>
      <w:pgMar w:top="1440" w:right="1800" w:bottom="1440" w:left="1800" w:header="851" w:footer="992" w:gutter="0"/>
      <w:pgNumType w:fmt="numberInDash" w:start="3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62DD" w:rsidRDefault="009C62DD">
      <w:r>
        <w:separator/>
      </w:r>
    </w:p>
  </w:endnote>
  <w:endnote w:type="continuationSeparator" w:id="0">
    <w:p w:rsidR="009C62DD" w:rsidRDefault="009C6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2944" w:rsidRDefault="00EB281B" w:rsidP="00EB281B">
    <w:pPr>
      <w:pStyle w:val="a4"/>
      <w:jc w:val="center"/>
    </w:pPr>
    <w:r>
      <w:fldChar w:fldCharType="begin"/>
    </w:r>
    <w:r>
      <w:instrText xml:space="preserve"> PAGE  \* ArabicDash  \* MERGEFORMAT </w:instrText>
    </w:r>
    <w:r>
      <w:fldChar w:fldCharType="separate"/>
    </w:r>
    <w:r w:rsidR="00B17974">
      <w:rPr>
        <w:noProof/>
      </w:rPr>
      <w:t>- 4 -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281B" w:rsidRDefault="00EB281B">
    <w:pPr>
      <w:pStyle w:val="a4"/>
      <w:jc w:val="center"/>
    </w:pPr>
    <w:r>
      <w:fldChar w:fldCharType="begin"/>
    </w:r>
    <w:r>
      <w:instrText xml:space="preserve"> PAGE  \* ArabicDash  \* MERGEFORMAT </w:instrText>
    </w:r>
    <w:r>
      <w:fldChar w:fldCharType="separate"/>
    </w:r>
    <w:r w:rsidR="00B17974">
      <w:rPr>
        <w:noProof/>
      </w:rPr>
      <w:t>- 3 -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62DD" w:rsidRDefault="009C62DD">
      <w:r>
        <w:separator/>
      </w:r>
    </w:p>
  </w:footnote>
  <w:footnote w:type="continuationSeparator" w:id="0">
    <w:p w:rsidR="009C62DD" w:rsidRDefault="009C62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2944" w:rsidRDefault="00EB281B">
    <w:pPr>
      <w:pStyle w:val="a3"/>
    </w:pPr>
    <w:r w:rsidRPr="00EB281B">
      <w:rPr>
        <w:rFonts w:hint="eastAsia"/>
      </w:rPr>
      <w:t>大学生消费分析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2944" w:rsidRDefault="00EB281B" w:rsidP="00250CE4">
    <w:pPr>
      <w:pStyle w:val="a3"/>
      <w:pBdr>
        <w:bottom w:val="none" w:sz="0" w:space="0" w:color="auto"/>
      </w:pBdr>
    </w:pPr>
    <w:r w:rsidRPr="00EB281B">
      <w:rPr>
        <w:rFonts w:hint="eastAsia"/>
      </w:rPr>
      <w:t>大学生的消费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33A1"/>
    <w:rsid w:val="000C67F1"/>
    <w:rsid w:val="00250CE4"/>
    <w:rsid w:val="0030067E"/>
    <w:rsid w:val="00385F9C"/>
    <w:rsid w:val="006D33A1"/>
    <w:rsid w:val="00845857"/>
    <w:rsid w:val="009C62DD"/>
    <w:rsid w:val="00B17974"/>
    <w:rsid w:val="00B2211B"/>
    <w:rsid w:val="00CA3C75"/>
    <w:rsid w:val="00DC2944"/>
    <w:rsid w:val="00DC5DE1"/>
    <w:rsid w:val="00DD0503"/>
    <w:rsid w:val="00EB281B"/>
    <w:rsid w:val="00EB39CD"/>
    <w:rsid w:val="00F85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link w:val="1Char"/>
    <w:qFormat/>
    <w:rsid w:val="000C67F1"/>
    <w:pPr>
      <w:keepNext/>
      <w:keepLines/>
      <w:spacing w:before="100" w:after="100" w:line="578" w:lineRule="auto"/>
      <w:outlineLvl w:val="0"/>
    </w:pPr>
    <w:rPr>
      <w:rFonts w:eastAsia="华文楷体"/>
      <w:b/>
      <w:bCs/>
      <w:color w:val="0070C0"/>
      <w:kern w:val="44"/>
      <w:sz w:val="2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D33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"/>
    <w:uiPriority w:val="99"/>
    <w:rsid w:val="006D33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DD0503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rsid w:val="000C67F1"/>
    <w:rPr>
      <w:rFonts w:eastAsia="华文楷体"/>
      <w:b/>
      <w:bCs/>
      <w:color w:val="0070C0"/>
      <w:kern w:val="44"/>
      <w:sz w:val="28"/>
      <w:szCs w:val="44"/>
    </w:rPr>
  </w:style>
  <w:style w:type="character" w:customStyle="1" w:styleId="Char">
    <w:name w:val="页脚 Char"/>
    <w:basedOn w:val="a0"/>
    <w:link w:val="a4"/>
    <w:uiPriority w:val="99"/>
    <w:rsid w:val="00EB281B"/>
    <w:rPr>
      <w:kern w:val="2"/>
      <w:sz w:val="18"/>
      <w:szCs w:val="18"/>
    </w:rPr>
  </w:style>
  <w:style w:type="paragraph" w:styleId="a6">
    <w:name w:val="Balloon Text"/>
    <w:basedOn w:val="a"/>
    <w:link w:val="Char0"/>
    <w:rsid w:val="00EB281B"/>
    <w:rPr>
      <w:sz w:val="18"/>
      <w:szCs w:val="18"/>
    </w:rPr>
  </w:style>
  <w:style w:type="character" w:customStyle="1" w:styleId="Char0">
    <w:name w:val="批注框文本 Char"/>
    <w:basedOn w:val="a0"/>
    <w:link w:val="a6"/>
    <w:rsid w:val="00EB281B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link w:val="1Char"/>
    <w:qFormat/>
    <w:rsid w:val="000C67F1"/>
    <w:pPr>
      <w:keepNext/>
      <w:keepLines/>
      <w:spacing w:before="100" w:after="100" w:line="578" w:lineRule="auto"/>
      <w:outlineLvl w:val="0"/>
    </w:pPr>
    <w:rPr>
      <w:rFonts w:eastAsia="华文楷体"/>
      <w:b/>
      <w:bCs/>
      <w:color w:val="0070C0"/>
      <w:kern w:val="44"/>
      <w:sz w:val="2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D33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"/>
    <w:uiPriority w:val="99"/>
    <w:rsid w:val="006D33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DD0503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rsid w:val="000C67F1"/>
    <w:rPr>
      <w:rFonts w:eastAsia="华文楷体"/>
      <w:b/>
      <w:bCs/>
      <w:color w:val="0070C0"/>
      <w:kern w:val="44"/>
      <w:sz w:val="28"/>
      <w:szCs w:val="44"/>
    </w:rPr>
  </w:style>
  <w:style w:type="character" w:customStyle="1" w:styleId="Char">
    <w:name w:val="页脚 Char"/>
    <w:basedOn w:val="a0"/>
    <w:link w:val="a4"/>
    <w:uiPriority w:val="99"/>
    <w:rsid w:val="00EB281B"/>
    <w:rPr>
      <w:kern w:val="2"/>
      <w:sz w:val="18"/>
      <w:szCs w:val="18"/>
    </w:rPr>
  </w:style>
  <w:style w:type="paragraph" w:styleId="a6">
    <w:name w:val="Balloon Text"/>
    <w:basedOn w:val="a"/>
    <w:link w:val="Char0"/>
    <w:rsid w:val="00EB281B"/>
    <w:rPr>
      <w:sz w:val="18"/>
      <w:szCs w:val="18"/>
    </w:rPr>
  </w:style>
  <w:style w:type="character" w:customStyle="1" w:styleId="Char0">
    <w:name w:val="批注框文本 Char"/>
    <w:basedOn w:val="a0"/>
    <w:link w:val="a6"/>
    <w:rsid w:val="00EB281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35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294</Words>
  <Characters>1676</Characters>
  <Application>Microsoft Office Word</Application>
  <DocSecurity>0</DocSecurity>
  <Lines>13</Lines>
  <Paragraphs>3</Paragraphs>
  <ScaleCrop>false</ScaleCrop>
  <Company>微软中国</Company>
  <LinksUpToDate>false</LinksUpToDate>
  <CharactersWithSpaces>1967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谁动了大学生钱袋子——一份大学生消费调查报告</dc:title>
  <dc:creator>微软用户</dc:creator>
  <cp:lastModifiedBy>SD</cp:lastModifiedBy>
  <cp:revision>3</cp:revision>
  <dcterms:created xsi:type="dcterms:W3CDTF">2018-10-15T02:00:00Z</dcterms:created>
  <dcterms:modified xsi:type="dcterms:W3CDTF">2018-10-15T03:20:00Z</dcterms:modified>
</cp:coreProperties>
</file>