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F31" w:rsidRDefault="00143F31" w:rsidP="00143F31">
      <w:bookmarkStart w:id="0" w:name="_GoBack"/>
      <w:bookmarkEnd w:id="0"/>
      <w:r>
        <w:t>1995</w:t>
      </w:r>
      <w:r>
        <w:rPr>
          <w:rFonts w:cs="宋体" w:hint="eastAsia"/>
        </w:rPr>
        <w:t>年</w:t>
      </w:r>
      <w:r>
        <w:t>1</w:t>
      </w:r>
      <w:r>
        <w:rPr>
          <w:rFonts w:cs="宋体" w:hint="eastAsia"/>
        </w:rPr>
        <w:t>月</w:t>
      </w:r>
      <w:r>
        <w:t>23</w:t>
      </w:r>
      <w:r>
        <w:rPr>
          <w:rFonts w:cs="宋体" w:hint="eastAsia"/>
        </w:rPr>
        <w:t>日，联合国大会通过决议，确定从</w:t>
      </w:r>
      <w:r>
        <w:t>1995</w:t>
      </w:r>
      <w:r>
        <w:rPr>
          <w:rFonts w:cs="宋体" w:hint="eastAsia"/>
        </w:rPr>
        <w:t>年开始，每年的</w:t>
      </w:r>
      <w:r>
        <w:t>9</w:t>
      </w:r>
      <w:r>
        <w:rPr>
          <w:rFonts w:cs="宋体" w:hint="eastAsia"/>
        </w:rPr>
        <w:t>月</w:t>
      </w:r>
      <w:r>
        <w:t>16</w:t>
      </w:r>
      <w:r>
        <w:rPr>
          <w:rFonts w:cs="宋体" w:hint="eastAsia"/>
        </w:rPr>
        <w:t>日为“国际保护臭氧层日”。旨在纪念</w:t>
      </w:r>
      <w:r>
        <w:t>1987</w:t>
      </w:r>
      <w:r>
        <w:rPr>
          <w:rFonts w:cs="宋体" w:hint="eastAsia"/>
        </w:rPr>
        <w:t>年</w:t>
      </w:r>
      <w:r>
        <w:t>9</w:t>
      </w:r>
      <w:r>
        <w:rPr>
          <w:rFonts w:cs="宋体" w:hint="eastAsia"/>
        </w:rPr>
        <w:t>月</w:t>
      </w:r>
      <w:r>
        <w:t>16</w:t>
      </w:r>
      <w:r>
        <w:rPr>
          <w:rFonts w:cs="宋体" w:hint="eastAsia"/>
        </w:rPr>
        <w:t>日签署的《关于消耗臭氧层物质的蒙特利尔议定书》，要求所有缔约国根据“议定书”及其修正案的目标，采取具体行动纪念这一特殊的日子。</w:t>
      </w:r>
    </w:p>
    <w:p w:rsidR="00143F31" w:rsidRDefault="00143F31" w:rsidP="00143F31">
      <w:r>
        <w:rPr>
          <w:rFonts w:cs="宋体" w:hint="eastAsia"/>
        </w:rPr>
        <w:t>臭氧层破坏是当前面临的全球性环境问题之一，自</w:t>
      </w:r>
      <w:r>
        <w:t>70</w:t>
      </w:r>
      <w:r>
        <w:rPr>
          <w:rFonts w:cs="宋体" w:hint="eastAsia"/>
        </w:rPr>
        <w:t>年代以来就开始受到世界各国的关注。联合国环境规划署自</w:t>
      </w:r>
      <w:r>
        <w:t>1976</w:t>
      </w:r>
      <w:r>
        <w:rPr>
          <w:rFonts w:cs="宋体" w:hint="eastAsia"/>
        </w:rPr>
        <w:t>年起陆续召开了各种国际会议，通过了一系列保护臭氧层的决议。尤其在</w:t>
      </w:r>
      <w:r>
        <w:t>1985</w:t>
      </w:r>
      <w:r>
        <w:rPr>
          <w:rFonts w:cs="宋体" w:hint="eastAsia"/>
        </w:rPr>
        <w:t>年发现了在南极周围臭氧层明显变薄，即所谓的“南极臭氧洞”问题之后，国际上保护臭氧层的呼声更加高涨。</w:t>
      </w:r>
    </w:p>
    <w:p w:rsidR="00143F31" w:rsidRDefault="00143F31" w:rsidP="00143F31">
      <w:r>
        <w:t>1976</w:t>
      </w:r>
      <w:r>
        <w:rPr>
          <w:rFonts w:cs="宋体" w:hint="eastAsia"/>
        </w:rPr>
        <w:t>年</w:t>
      </w:r>
      <w:r>
        <w:t>4</w:t>
      </w:r>
      <w:r>
        <w:rPr>
          <w:rFonts w:cs="宋体" w:hint="eastAsia"/>
        </w:rPr>
        <w:t>月，联合国环境署理事会决定召开一次“评价整个臭氧层”国际会议之后，于</w:t>
      </w:r>
      <w:r>
        <w:t>1977</w:t>
      </w:r>
      <w:r>
        <w:rPr>
          <w:rFonts w:cs="宋体" w:hint="eastAsia"/>
        </w:rPr>
        <w:t>年</w:t>
      </w:r>
      <w:r>
        <w:t>3</w:t>
      </w:r>
      <w:r>
        <w:rPr>
          <w:rFonts w:cs="宋体" w:hint="eastAsia"/>
        </w:rPr>
        <w:t>月在美国华盛顿召开了有</w:t>
      </w:r>
      <w:r>
        <w:t>32</w:t>
      </w:r>
      <w:r>
        <w:rPr>
          <w:rFonts w:cs="宋体" w:hint="eastAsia"/>
        </w:rPr>
        <w:t>个国家参加的“专家会议”。会议通过了第一个“关于臭氧层行动的世界计划”。这个计划包括监测臭氧和太阳辐射、评价臭氧耗损对人类健康的影响、对生态系统和气候的影响，以及发展用于评价控制措施的费用及益处的方法等，并要求联合国环境署建立一个臭氧层问题协调委员会。这个计划提出了对受控物质生产和使用的控制。</w:t>
      </w:r>
    </w:p>
    <w:p w:rsidR="00143F31" w:rsidRDefault="00143F31" w:rsidP="00143F31">
      <w:r>
        <w:rPr>
          <w:rFonts w:cs="宋体" w:hint="eastAsia"/>
        </w:rPr>
        <w:t>经过</w:t>
      </w:r>
      <w:r>
        <w:t>4</w:t>
      </w:r>
      <w:r>
        <w:rPr>
          <w:rFonts w:cs="宋体" w:hint="eastAsia"/>
        </w:rPr>
        <w:t>年的艰苦工作，</w:t>
      </w:r>
      <w:r>
        <w:t>1985</w:t>
      </w:r>
      <w:r>
        <w:rPr>
          <w:rFonts w:cs="宋体" w:hint="eastAsia"/>
        </w:rPr>
        <w:t>年</w:t>
      </w:r>
      <w:r>
        <w:t>3</w:t>
      </w:r>
      <w:r>
        <w:rPr>
          <w:rFonts w:cs="宋体" w:hint="eastAsia"/>
        </w:rPr>
        <w:t>月在奥地利首都维也纳通过了有关保护臭氧层的国际公约</w:t>
      </w:r>
      <w:r>
        <w:t>----</w:t>
      </w:r>
      <w:r>
        <w:rPr>
          <w:rFonts w:cs="宋体" w:hint="eastAsia"/>
        </w:rPr>
        <w:t>《保护臭氧层维也纳公约》，该公约从</w:t>
      </w:r>
      <w:r>
        <w:t>1988</w:t>
      </w:r>
      <w:r>
        <w:rPr>
          <w:rFonts w:cs="宋体" w:hint="eastAsia"/>
        </w:rPr>
        <w:t>年</w:t>
      </w:r>
      <w:r>
        <w:t>9</w:t>
      </w:r>
      <w:r>
        <w:rPr>
          <w:rFonts w:cs="宋体" w:hint="eastAsia"/>
        </w:rPr>
        <w:t>月起生效。这个公约只规定了交换有关臭氧层信息和数据的条款，但对控制消耗臭氧层物质的条款却没有约束力。《公约》的宗旨和原则是正确的，促进了各国就保护臭氧层这一问题的合作研究和情报交流。</w:t>
      </w:r>
    </w:p>
    <w:p w:rsidR="00143F31" w:rsidRDefault="00143F31" w:rsidP="00143F31">
      <w:r>
        <w:rPr>
          <w:rFonts w:cs="宋体" w:hint="eastAsia"/>
        </w:rPr>
        <w:t>在《保护臭氧层维也纳公约》的基础上，为了进一步对氯氟烃类物质进行控制，在审查世界各国氯氟烃类物质生产、使用、贸易的统计情况的基础上，通过多次国际会议协商和讨论，于</w:t>
      </w:r>
      <w:r>
        <w:t>1987</w:t>
      </w:r>
      <w:r>
        <w:rPr>
          <w:rFonts w:cs="宋体" w:hint="eastAsia"/>
        </w:rPr>
        <w:t>年</w:t>
      </w:r>
      <w:r>
        <w:t>9</w:t>
      </w:r>
      <w:r>
        <w:rPr>
          <w:rFonts w:cs="宋体" w:hint="eastAsia"/>
        </w:rPr>
        <w:t>月</w:t>
      </w:r>
      <w:r>
        <w:t>16</w:t>
      </w:r>
      <w:r>
        <w:rPr>
          <w:rFonts w:cs="宋体" w:hint="eastAsia"/>
        </w:rPr>
        <w:t>日在加拿大的蒙特利尔会议上，通过了《关于消耗臭氧层物质的蒙特利尔议定书》，并于</w:t>
      </w:r>
      <w:r>
        <w:t>1989</w:t>
      </w:r>
      <w:r>
        <w:rPr>
          <w:rFonts w:cs="宋体" w:hint="eastAsia"/>
        </w:rPr>
        <w:t>年</w:t>
      </w:r>
      <w:r>
        <w:t>1</w:t>
      </w:r>
      <w:r>
        <w:rPr>
          <w:rFonts w:cs="宋体" w:hint="eastAsia"/>
        </w:rPr>
        <w:t>月</w:t>
      </w:r>
      <w:r>
        <w:t>1</w:t>
      </w:r>
      <w:r>
        <w:rPr>
          <w:rFonts w:cs="宋体" w:hint="eastAsia"/>
        </w:rPr>
        <w:t>日起生效。</w:t>
      </w:r>
    </w:p>
    <w:p w:rsidR="00143F31" w:rsidRDefault="00143F31" w:rsidP="00143F31">
      <w:r>
        <w:t>1989</w:t>
      </w:r>
      <w:r>
        <w:rPr>
          <w:rFonts w:cs="宋体" w:hint="eastAsia"/>
        </w:rPr>
        <w:t>年</w:t>
      </w:r>
      <w:r>
        <w:t>3-5</w:t>
      </w:r>
      <w:r>
        <w:rPr>
          <w:rFonts w:cs="宋体" w:hint="eastAsia"/>
        </w:rPr>
        <w:t>月，联合国环境署连续召开了保护臭氧层伦敦会议与“公约”和“议定书”缔约国第一次会议</w:t>
      </w:r>
      <w:r>
        <w:t>——</w:t>
      </w:r>
      <w:r>
        <w:rPr>
          <w:rFonts w:cs="宋体" w:hint="eastAsia"/>
        </w:rPr>
        <w:t>赫尔辛基会议，进一步强调保护臭氧层的紧迫性，并于</w:t>
      </w:r>
      <w:r>
        <w:t>1989</w:t>
      </w:r>
      <w:r>
        <w:rPr>
          <w:rFonts w:cs="宋体" w:hint="eastAsia"/>
        </w:rPr>
        <w:t>年</w:t>
      </w:r>
      <w:r>
        <w:t>5</w:t>
      </w:r>
      <w:r>
        <w:rPr>
          <w:rFonts w:cs="宋体" w:hint="eastAsia"/>
        </w:rPr>
        <w:t>月</w:t>
      </w:r>
      <w:r>
        <w:t>2</w:t>
      </w:r>
      <w:r>
        <w:rPr>
          <w:rFonts w:cs="宋体" w:hint="eastAsia"/>
        </w:rPr>
        <w:t>日通过了《保护臭氧层赫尔辛基宣言》，鼓励所有尚未参加《保护臭氧层维也纳公约》及《关于消耗臭氧层物质的蒙特利尔议定书》的国家尽早参加；同意在适当考虑发展中国家特别情况下，尽可能地但不迟于</w:t>
      </w:r>
      <w:r>
        <w:t>2000</w:t>
      </w:r>
      <w:r>
        <w:rPr>
          <w:rFonts w:cs="宋体" w:hint="eastAsia"/>
        </w:rPr>
        <w:t>年取消受控氯氟烃类物质的生产和使用；尽可能早地控制和削减其它消耗臭氧的物质；加速替代产品和技术的研究与开发；促进发展中国家获得有关科学情报、研究成果和培训，并寻求发展适当资金机制促进以最低价格向发展中国家转让技术和替换设备。</w:t>
      </w:r>
    </w:p>
    <w:p w:rsidR="00143F31" w:rsidRDefault="00143F31" w:rsidP="00143F31">
      <w:r>
        <w:t>1990</w:t>
      </w:r>
      <w:r>
        <w:rPr>
          <w:rFonts w:cs="宋体" w:hint="eastAsia"/>
        </w:rPr>
        <w:t>年</w:t>
      </w:r>
      <w:r>
        <w:t>6</w:t>
      </w:r>
      <w:r>
        <w:rPr>
          <w:rFonts w:cs="宋体" w:hint="eastAsia"/>
        </w:rPr>
        <w:t>月</w:t>
      </w:r>
      <w:r>
        <w:t>20-29</w:t>
      </w:r>
      <w:r>
        <w:rPr>
          <w:rFonts w:cs="宋体" w:hint="eastAsia"/>
        </w:rPr>
        <w:t>日，联合国环境规则署在伦敦召开了关于控制消耗臭氧层物质的蒙特利尔议定书缔约国第二次会议。</w:t>
      </w:r>
      <w:r>
        <w:t>57</w:t>
      </w:r>
      <w:r>
        <w:rPr>
          <w:rFonts w:cs="宋体" w:hint="eastAsia"/>
        </w:rPr>
        <w:t>个缔约国中的</w:t>
      </w:r>
      <w:r>
        <w:t>53</w:t>
      </w:r>
      <w:r>
        <w:rPr>
          <w:rFonts w:cs="宋体" w:hint="eastAsia"/>
        </w:rPr>
        <w:t>个国家的环境部长或高级官员及欧共体代表参加了会议。此外，还有</w:t>
      </w:r>
      <w:r>
        <w:t>40</w:t>
      </w:r>
      <w:r>
        <w:rPr>
          <w:rFonts w:cs="宋体" w:hint="eastAsia"/>
        </w:rPr>
        <w:t>个非缔约国的代表参加了会议。这次大会又通过了若干补充条款，修正和扩大了对有害臭氧层物质的控制范围，受控物质由原来的</w:t>
      </w:r>
      <w:r>
        <w:t>2</w:t>
      </w:r>
      <w:r>
        <w:rPr>
          <w:rFonts w:cs="宋体" w:hint="eastAsia"/>
        </w:rPr>
        <w:t>类</w:t>
      </w:r>
      <w:r>
        <w:t>8</w:t>
      </w:r>
      <w:r>
        <w:rPr>
          <w:rFonts w:cs="宋体" w:hint="eastAsia"/>
        </w:rPr>
        <w:t>种扩大到</w:t>
      </w:r>
      <w:r>
        <w:t>7</w:t>
      </w:r>
      <w:r>
        <w:rPr>
          <w:rFonts w:cs="宋体" w:hint="eastAsia"/>
        </w:rPr>
        <w:t>类上百种。规定缔约国在</w:t>
      </w:r>
      <w:r>
        <w:t>2000</w:t>
      </w:r>
      <w:r>
        <w:rPr>
          <w:rFonts w:cs="宋体" w:hint="eastAsia"/>
        </w:rPr>
        <w:t>年或更早的时间里淘汰氟利昂和哈龙。到</w:t>
      </w:r>
      <w:r>
        <w:t>1995</w:t>
      </w:r>
      <w:r>
        <w:rPr>
          <w:rFonts w:cs="宋体" w:hint="eastAsia"/>
        </w:rPr>
        <w:t>年，四氯化碳将减少</w:t>
      </w:r>
      <w:r>
        <w:t>85%</w:t>
      </w:r>
      <w:r>
        <w:rPr>
          <w:rFonts w:cs="宋体" w:hint="eastAsia"/>
        </w:rPr>
        <w:t>；到</w:t>
      </w:r>
      <w:r>
        <w:t>2000</w:t>
      </w:r>
      <w:r>
        <w:rPr>
          <w:rFonts w:cs="宋体" w:hint="eastAsia"/>
        </w:rPr>
        <w:t>年将全部淘汰。到</w:t>
      </w:r>
      <w:r>
        <w:t>2000</w:t>
      </w:r>
      <w:r>
        <w:rPr>
          <w:rFonts w:cs="宋体" w:hint="eastAsia"/>
        </w:rPr>
        <w:t>年，三氯乙烷将减少</w:t>
      </w:r>
      <w:r>
        <w:t>70%</w:t>
      </w:r>
      <w:r>
        <w:rPr>
          <w:rFonts w:cs="宋体" w:hint="eastAsia"/>
        </w:rPr>
        <w:t>；</w:t>
      </w:r>
      <w:r>
        <w:t>2005</w:t>
      </w:r>
      <w:r>
        <w:rPr>
          <w:rFonts w:cs="宋体" w:hint="eastAsia"/>
        </w:rPr>
        <w:t>年以前全部淘汰。</w:t>
      </w:r>
    </w:p>
    <w:p w:rsidR="00143F31" w:rsidRDefault="00143F31" w:rsidP="00143F31">
      <w:r>
        <w:t>1995</w:t>
      </w:r>
      <w:r>
        <w:rPr>
          <w:rFonts w:cs="宋体" w:hint="eastAsia"/>
        </w:rPr>
        <w:t>年诺贝尔化学奖授于对臭氧层的浓度平衡机制研究卓有成效的</w:t>
      </w:r>
      <w:r>
        <w:t>3</w:t>
      </w:r>
      <w:r>
        <w:rPr>
          <w:rFonts w:cs="宋体" w:hint="eastAsia"/>
        </w:rPr>
        <w:t>位大气化学家，克鲁岑、罗兰和莫里那。从</w:t>
      </w:r>
      <w:r>
        <w:t>1840</w:t>
      </w:r>
      <w:r>
        <w:rPr>
          <w:rFonts w:cs="宋体" w:hint="eastAsia"/>
        </w:rPr>
        <w:t>年</w:t>
      </w:r>
      <w:proofErr w:type="spellStart"/>
      <w:r>
        <w:t>Soh</w:t>
      </w:r>
      <w:proofErr w:type="spellEnd"/>
      <w:r>
        <w:rPr>
          <w:rFonts w:cs="宋体" w:hint="eastAsia"/>
        </w:rPr>
        <w:t>”</w:t>
      </w:r>
      <w:r>
        <w:t xml:space="preserve"> </w:t>
      </w:r>
      <w:proofErr w:type="spellStart"/>
      <w:r>
        <w:t>nbein</w:t>
      </w:r>
      <w:proofErr w:type="spellEnd"/>
      <w:r>
        <w:rPr>
          <w:rFonts w:cs="宋体" w:hint="eastAsia"/>
        </w:rPr>
        <w:t>发现臭氧气体至今已</w:t>
      </w:r>
      <w:r>
        <w:t>157</w:t>
      </w:r>
      <w:r>
        <w:rPr>
          <w:rFonts w:cs="宋体" w:hint="eastAsia"/>
        </w:rPr>
        <w:t>年，在这漫长的岁月中，随着科学及测量技术的不断进步，人类对臭氧层的认识日益深入，其中有著名的</w:t>
      </w:r>
      <w:r>
        <w:t>Chapman</w:t>
      </w:r>
      <w:r>
        <w:rPr>
          <w:rFonts w:cs="宋体" w:hint="eastAsia"/>
        </w:rPr>
        <w:t>臭氧层光化学理论（</w:t>
      </w:r>
      <w:r>
        <w:t>1930</w:t>
      </w:r>
      <w:r>
        <w:rPr>
          <w:rFonts w:cs="宋体" w:hint="eastAsia"/>
        </w:rPr>
        <w:t>年）及罗兰</w:t>
      </w:r>
      <w:r>
        <w:t>-</w:t>
      </w:r>
      <w:r>
        <w:rPr>
          <w:rFonts w:cs="宋体" w:hint="eastAsia"/>
        </w:rPr>
        <w:t>莫里那理论（</w:t>
      </w:r>
      <w:r>
        <w:t>1974</w:t>
      </w:r>
      <w:r>
        <w:rPr>
          <w:rFonts w:cs="宋体" w:hint="eastAsia"/>
        </w:rPr>
        <w:t>年）。</w:t>
      </w:r>
      <w:r>
        <w:t>1985</w:t>
      </w:r>
      <w:r>
        <w:rPr>
          <w:rFonts w:cs="宋体" w:hint="eastAsia"/>
        </w:rPr>
        <w:t>年，法曼发现南极臭氧层有严重损失，</w:t>
      </w:r>
      <w:r>
        <w:t>1995</w:t>
      </w:r>
      <w:r>
        <w:rPr>
          <w:rFonts w:cs="宋体" w:hint="eastAsia"/>
        </w:rPr>
        <w:t>年初，美国太空总署发布了卫星遥感测量结果，证实了罗兰</w:t>
      </w:r>
      <w:r>
        <w:t>-</w:t>
      </w:r>
      <w:r>
        <w:rPr>
          <w:rFonts w:cs="宋体" w:hint="eastAsia"/>
        </w:rPr>
        <w:t>莫里那理论，使人们认识到臭氧层对于生命、全球气候以及人类的未来至关重要。</w:t>
      </w:r>
    </w:p>
    <w:p w:rsidR="00143F31" w:rsidRDefault="00143F31" w:rsidP="00143F31">
      <w:pPr>
        <w:rPr>
          <w:rFonts w:cs="宋体" w:hint="eastAsia"/>
        </w:rPr>
      </w:pPr>
      <w:r>
        <w:rPr>
          <w:rFonts w:cs="宋体" w:hint="eastAsia"/>
        </w:rPr>
        <w:t>氧及臭氧层的出现是生物进化发展的一个非常重要的转折点。据考，约</w:t>
      </w:r>
      <w:r>
        <w:t>25</w:t>
      </w:r>
      <w:r>
        <w:rPr>
          <w:rFonts w:cs="宋体" w:hint="eastAsia"/>
        </w:rPr>
        <w:t>亿年前，地球不存在气体氧或很少，因而太阳中的紫外辐射可直接到达地球表面，太阳辐射的总能量中，紫</w:t>
      </w:r>
      <w:r>
        <w:rPr>
          <w:rFonts w:cs="宋体" w:hint="eastAsia"/>
        </w:rPr>
        <w:lastRenderedPageBreak/>
        <w:t>外区段占到近</w:t>
      </w:r>
      <w:r>
        <w:t>1.5</w:t>
      </w:r>
      <w:r>
        <w:rPr>
          <w:rFonts w:cs="宋体" w:hint="eastAsia"/>
        </w:rPr>
        <w:t>％。高能量的紫外辐射对化学进化乃至生命诞生的化学反应起到很重要的作用，尤其是</w:t>
      </w:r>
      <w:r>
        <w:t>240</w:t>
      </w:r>
      <w:r>
        <w:rPr>
          <w:rFonts w:cs="宋体" w:hint="eastAsia"/>
        </w:rPr>
        <w:t>～</w:t>
      </w:r>
      <w:r>
        <w:t>290</w:t>
      </w:r>
      <w:r>
        <w:rPr>
          <w:rFonts w:cs="宋体" w:hint="eastAsia"/>
        </w:rPr>
        <w:t>纳米的紫外区段对今天的生命本质物质</w:t>
      </w:r>
      <w:r>
        <w:t>——</w:t>
      </w:r>
      <w:r>
        <w:rPr>
          <w:rFonts w:cs="宋体" w:hint="eastAsia"/>
        </w:rPr>
        <w:t>核酸和蛋白质有严重的破坏作用，假如没有臭氧层挡住紫外辐射，地球陆地上将荒芜一片，现在任何形式的生命在陆地上断难存在，这或许是生命诞生于原始海洋中的原因之一，有些科学家就曾提出，在原始海洋中的一定深度</w:t>
      </w:r>
      <w:r>
        <w:t>——</w:t>
      </w:r>
      <w:r>
        <w:rPr>
          <w:rFonts w:cs="宋体" w:hint="eastAsia"/>
        </w:rPr>
        <w:t>足以过滤大多数紫外辐射，留下充分的紫外辐射来促成生命前驱的化学反应。</w:t>
      </w:r>
    </w:p>
    <w:p w:rsidR="00B40113" w:rsidRDefault="00B40113" w:rsidP="00143F31">
      <w:pPr>
        <w:rPr>
          <w:rFonts w:cs="宋体" w:hint="eastAsia"/>
        </w:rPr>
      </w:pPr>
    </w:p>
    <w:p w:rsidR="00AC468A" w:rsidRPr="00DA2B6B" w:rsidRDefault="00AC468A" w:rsidP="00AC468A">
      <w:pPr>
        <w:rPr>
          <w:rFonts w:cs="宋体" w:hint="eastAsia"/>
        </w:rPr>
      </w:pPr>
      <w:r w:rsidRPr="00DA2B6B">
        <w:rPr>
          <w:rFonts w:cs="宋体" w:hint="eastAsia"/>
        </w:rPr>
        <w:t>附表</w:t>
      </w:r>
      <w:r w:rsidRPr="00DA2B6B">
        <w:rPr>
          <w:rFonts w:cs="宋体" w:hint="eastAsia"/>
        </w:rPr>
        <w:t>:</w:t>
      </w:r>
    </w:p>
    <w:p w:rsidR="00AC468A" w:rsidRPr="00DA2B6B" w:rsidRDefault="00AC468A" w:rsidP="00AC468A">
      <w:pPr>
        <w:rPr>
          <w:rFonts w:cs="宋体" w:hint="eastAsia"/>
        </w:rPr>
      </w:pPr>
    </w:p>
    <w:p w:rsidR="00AC468A" w:rsidRPr="00DA2B6B" w:rsidRDefault="00AC468A" w:rsidP="00AC468A">
      <w:pPr>
        <w:autoSpaceDE w:val="0"/>
        <w:autoSpaceDN w:val="0"/>
        <w:adjustRightInd w:val="0"/>
        <w:jc w:val="left"/>
        <w:rPr>
          <w:rFonts w:ascii="宋体" w:cs="宋体"/>
          <w:color w:val="000000"/>
          <w:kern w:val="0"/>
        </w:rPr>
      </w:pPr>
      <w:r w:rsidRPr="00DA2B6B">
        <w:rPr>
          <w:rFonts w:ascii="宋体" w:cs="宋体" w:hint="eastAsia"/>
          <w:color w:val="000000"/>
          <w:kern w:val="0"/>
        </w:rPr>
        <w:t>年度</w:t>
      </w:r>
      <w:r>
        <w:rPr>
          <w:rFonts w:ascii="宋体" w:cs="宋体" w:hint="eastAsia"/>
          <w:color w:val="000000"/>
          <w:kern w:val="0"/>
        </w:rPr>
        <w:t>,</w:t>
      </w:r>
      <w:r w:rsidRPr="00DA2B6B">
        <w:rPr>
          <w:rFonts w:ascii="宋体" w:cs="宋体"/>
          <w:color w:val="000000"/>
          <w:kern w:val="0"/>
        </w:rPr>
        <w:t>GDP(</w:t>
      </w:r>
      <w:r w:rsidRPr="00DA2B6B">
        <w:rPr>
          <w:rFonts w:ascii="宋体" w:cs="宋体" w:hint="eastAsia"/>
          <w:color w:val="000000"/>
          <w:kern w:val="0"/>
        </w:rPr>
        <w:t>亿元</w:t>
      </w:r>
      <w:r w:rsidRPr="00DA2B6B">
        <w:rPr>
          <w:rFonts w:ascii="宋体" w:cs="宋体"/>
          <w:color w:val="000000"/>
          <w:kern w:val="0"/>
        </w:rPr>
        <w:t>)</w:t>
      </w:r>
      <w:r>
        <w:rPr>
          <w:rFonts w:ascii="宋体" w:cs="宋体" w:hint="eastAsia"/>
          <w:color w:val="000000"/>
          <w:kern w:val="0"/>
        </w:rPr>
        <w:t>,</w:t>
      </w:r>
      <w:r w:rsidRPr="00DA2B6B">
        <w:rPr>
          <w:rFonts w:ascii="宋体" w:cs="宋体" w:hint="eastAsia"/>
          <w:color w:val="000000"/>
          <w:kern w:val="0"/>
        </w:rPr>
        <w:t>单位</w:t>
      </w:r>
      <w:r w:rsidRPr="00DA2B6B">
        <w:rPr>
          <w:rFonts w:ascii="宋体" w:cs="宋体"/>
          <w:color w:val="000000"/>
          <w:kern w:val="0"/>
        </w:rPr>
        <w:t>GDP</w:t>
      </w:r>
      <w:r w:rsidRPr="00DA2B6B">
        <w:rPr>
          <w:rFonts w:ascii="宋体" w:cs="宋体" w:hint="eastAsia"/>
          <w:color w:val="000000"/>
          <w:kern w:val="0"/>
        </w:rPr>
        <w:t>能耗</w:t>
      </w:r>
    </w:p>
    <w:p w:rsidR="00AC468A" w:rsidRPr="00DA2B6B" w:rsidRDefault="00AC468A" w:rsidP="00AC468A">
      <w:pPr>
        <w:autoSpaceDE w:val="0"/>
        <w:autoSpaceDN w:val="0"/>
        <w:adjustRightInd w:val="0"/>
        <w:jc w:val="left"/>
        <w:rPr>
          <w:rFonts w:ascii="宋体" w:cs="宋体" w:hint="eastAsia"/>
          <w:color w:val="000000"/>
          <w:kern w:val="0"/>
        </w:rPr>
      </w:pPr>
      <w:r w:rsidRPr="00DA2B6B">
        <w:rPr>
          <w:rFonts w:ascii="宋体" w:cs="宋体" w:hint="eastAsia"/>
          <w:color w:val="000000"/>
          <w:kern w:val="0"/>
        </w:rPr>
        <w:t>2013</w:t>
      </w:r>
      <w:r>
        <w:rPr>
          <w:rFonts w:ascii="宋体" w:cs="宋体" w:hint="eastAsia"/>
          <w:color w:val="000000"/>
          <w:kern w:val="0"/>
        </w:rPr>
        <w:t>,</w:t>
      </w:r>
      <w:r w:rsidRPr="00DA2B6B">
        <w:rPr>
          <w:rFonts w:ascii="宋体" w:cs="宋体"/>
          <w:color w:val="000000"/>
          <w:kern w:val="0"/>
        </w:rPr>
        <w:t>3645.2</w:t>
      </w:r>
      <w:r>
        <w:rPr>
          <w:rFonts w:ascii="宋体" w:cs="宋体" w:hint="eastAsia"/>
          <w:color w:val="000000"/>
          <w:kern w:val="0"/>
        </w:rPr>
        <w:t>,</w:t>
      </w:r>
      <w:r w:rsidRPr="00DA2B6B">
        <w:rPr>
          <w:rFonts w:ascii="宋体" w:cs="宋体" w:hint="eastAsia"/>
          <w:color w:val="000000"/>
          <w:kern w:val="0"/>
        </w:rPr>
        <w:t>2839</w:t>
      </w:r>
    </w:p>
    <w:p w:rsidR="00AC468A" w:rsidRPr="00DA2B6B" w:rsidRDefault="00AC468A" w:rsidP="00AC468A">
      <w:pPr>
        <w:autoSpaceDE w:val="0"/>
        <w:autoSpaceDN w:val="0"/>
        <w:adjustRightInd w:val="0"/>
        <w:jc w:val="left"/>
        <w:rPr>
          <w:rFonts w:ascii="宋体" w:cs="宋体" w:hint="eastAsia"/>
          <w:color w:val="000000"/>
          <w:kern w:val="0"/>
        </w:rPr>
      </w:pPr>
      <w:r w:rsidRPr="00DA2B6B">
        <w:rPr>
          <w:rFonts w:ascii="宋体" w:cs="宋体" w:hint="eastAsia"/>
          <w:color w:val="000000"/>
          <w:kern w:val="0"/>
        </w:rPr>
        <w:t>2012</w:t>
      </w:r>
      <w:r w:rsidRPr="00DA2B6B">
        <w:rPr>
          <w:rFonts w:ascii="宋体" w:cs="宋体"/>
          <w:color w:val="000000"/>
          <w:kern w:val="0"/>
        </w:rPr>
        <w:t>,4545.6</w:t>
      </w:r>
      <w:r>
        <w:rPr>
          <w:rFonts w:ascii="宋体" w:cs="宋体" w:hint="eastAsia"/>
          <w:color w:val="000000"/>
          <w:kern w:val="0"/>
        </w:rPr>
        <w:t>,</w:t>
      </w:r>
      <w:r w:rsidRPr="00DA2B6B">
        <w:rPr>
          <w:rFonts w:ascii="宋体" w:cs="宋体" w:hint="eastAsia"/>
          <w:color w:val="000000"/>
          <w:kern w:val="0"/>
        </w:rPr>
        <w:t>4356</w:t>
      </w:r>
    </w:p>
    <w:p w:rsidR="00AC468A" w:rsidRPr="00DA2B6B" w:rsidRDefault="00AC468A" w:rsidP="00AC468A">
      <w:pPr>
        <w:autoSpaceDE w:val="0"/>
        <w:autoSpaceDN w:val="0"/>
        <w:adjustRightInd w:val="0"/>
        <w:jc w:val="left"/>
        <w:rPr>
          <w:rFonts w:ascii="宋体" w:cs="宋体" w:hint="eastAsia"/>
          <w:color w:val="000000"/>
          <w:kern w:val="0"/>
        </w:rPr>
      </w:pPr>
      <w:r w:rsidRPr="00DA2B6B">
        <w:rPr>
          <w:rFonts w:ascii="宋体" w:cs="宋体" w:hint="eastAsia"/>
          <w:color w:val="000000"/>
          <w:kern w:val="0"/>
        </w:rPr>
        <w:t>2011</w:t>
      </w:r>
      <w:r>
        <w:rPr>
          <w:rFonts w:ascii="宋体" w:cs="宋体" w:hint="eastAsia"/>
          <w:color w:val="000000"/>
          <w:kern w:val="0"/>
        </w:rPr>
        <w:t>,</w:t>
      </w:r>
      <w:r w:rsidRPr="00DA2B6B">
        <w:rPr>
          <w:rFonts w:ascii="宋体" w:cs="宋体"/>
          <w:color w:val="000000"/>
          <w:kern w:val="0"/>
        </w:rPr>
        <w:t>9040.7</w:t>
      </w:r>
      <w:r>
        <w:rPr>
          <w:rFonts w:ascii="宋体" w:cs="宋体" w:hint="eastAsia"/>
          <w:color w:val="000000"/>
          <w:kern w:val="0"/>
        </w:rPr>
        <w:t>,</w:t>
      </w:r>
      <w:r w:rsidRPr="00DA2B6B">
        <w:rPr>
          <w:rFonts w:ascii="宋体" w:cs="宋体" w:hint="eastAsia"/>
          <w:color w:val="000000"/>
          <w:kern w:val="0"/>
        </w:rPr>
        <w:t>2678</w:t>
      </w:r>
    </w:p>
    <w:p w:rsidR="00AC468A" w:rsidRPr="00DA2B6B" w:rsidRDefault="00AC468A" w:rsidP="00AC468A">
      <w:pPr>
        <w:autoSpaceDE w:val="0"/>
        <w:autoSpaceDN w:val="0"/>
        <w:adjustRightInd w:val="0"/>
        <w:jc w:val="left"/>
        <w:rPr>
          <w:rFonts w:ascii="宋体" w:cs="宋体" w:hint="eastAsia"/>
          <w:color w:val="000000"/>
          <w:kern w:val="0"/>
        </w:rPr>
      </w:pPr>
      <w:r w:rsidRPr="00DA2B6B">
        <w:rPr>
          <w:rFonts w:ascii="宋体" w:cs="宋体" w:hint="eastAsia"/>
          <w:color w:val="000000"/>
          <w:kern w:val="0"/>
        </w:rPr>
        <w:t>2010</w:t>
      </w:r>
      <w:r>
        <w:rPr>
          <w:rFonts w:ascii="宋体" w:cs="宋体" w:hint="eastAsia"/>
          <w:color w:val="000000"/>
          <w:kern w:val="0"/>
        </w:rPr>
        <w:t>,</w:t>
      </w:r>
      <w:r w:rsidRPr="00DA2B6B">
        <w:rPr>
          <w:rFonts w:ascii="宋体" w:cs="宋体"/>
          <w:color w:val="000000"/>
          <w:kern w:val="0"/>
        </w:rPr>
        <w:t>18718.3</w:t>
      </w:r>
      <w:r>
        <w:rPr>
          <w:rFonts w:ascii="宋体" w:cs="宋体" w:hint="eastAsia"/>
          <w:color w:val="000000"/>
          <w:kern w:val="0"/>
        </w:rPr>
        <w:t>,</w:t>
      </w:r>
      <w:r w:rsidRPr="00DA2B6B">
        <w:rPr>
          <w:rFonts w:ascii="宋体" w:cs="宋体" w:hint="eastAsia"/>
          <w:color w:val="000000"/>
          <w:kern w:val="0"/>
        </w:rPr>
        <w:t>7654</w:t>
      </w:r>
    </w:p>
    <w:p w:rsidR="00B40113" w:rsidRPr="00B40113" w:rsidRDefault="00AC468A" w:rsidP="00AC468A">
      <w:pPr>
        <w:autoSpaceDE w:val="0"/>
        <w:autoSpaceDN w:val="0"/>
        <w:adjustRightInd w:val="0"/>
        <w:jc w:val="left"/>
      </w:pPr>
      <w:r w:rsidRPr="00DA2B6B">
        <w:rPr>
          <w:rFonts w:ascii="宋体" w:cs="宋体" w:hint="eastAsia"/>
          <w:color w:val="000000"/>
          <w:kern w:val="0"/>
        </w:rPr>
        <w:t>平均</w:t>
      </w:r>
      <w:r w:rsidRPr="00DA2B6B">
        <w:rPr>
          <w:rFonts w:ascii="宋体" w:cs="宋体"/>
          <w:color w:val="000000"/>
          <w:kern w:val="0"/>
        </w:rPr>
        <w:t xml:space="preserve"> </w:t>
      </w:r>
    </w:p>
    <w:sectPr w:rsidR="00B40113" w:rsidRPr="00B401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6C60" w:rsidRDefault="003B6C60" w:rsidP="006E320C">
      <w:r>
        <w:separator/>
      </w:r>
    </w:p>
  </w:endnote>
  <w:endnote w:type="continuationSeparator" w:id="0">
    <w:p w:rsidR="003B6C60" w:rsidRDefault="003B6C60" w:rsidP="006E3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6C60" w:rsidRDefault="003B6C60" w:rsidP="006E320C">
      <w:r>
        <w:separator/>
      </w:r>
    </w:p>
  </w:footnote>
  <w:footnote w:type="continuationSeparator" w:id="0">
    <w:p w:rsidR="003B6C60" w:rsidRDefault="003B6C60" w:rsidP="006E32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3F31"/>
    <w:rsid w:val="00143F31"/>
    <w:rsid w:val="00157F30"/>
    <w:rsid w:val="003B6C60"/>
    <w:rsid w:val="006E320C"/>
    <w:rsid w:val="009034AF"/>
    <w:rsid w:val="00AC468A"/>
    <w:rsid w:val="00B40113"/>
    <w:rsid w:val="00FD7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6E320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6E320C"/>
    <w:rPr>
      <w:kern w:val="2"/>
      <w:sz w:val="18"/>
      <w:szCs w:val="18"/>
    </w:rPr>
  </w:style>
  <w:style w:type="paragraph" w:styleId="a4">
    <w:name w:val="footer"/>
    <w:basedOn w:val="a"/>
    <w:link w:val="Char0"/>
    <w:rsid w:val="006E320C"/>
    <w:pPr>
      <w:tabs>
        <w:tab w:val="center" w:pos="4153"/>
        <w:tab w:val="right" w:pos="8306"/>
      </w:tabs>
      <w:snapToGrid w:val="0"/>
      <w:jc w:val="left"/>
    </w:pPr>
    <w:rPr>
      <w:sz w:val="18"/>
      <w:szCs w:val="18"/>
    </w:rPr>
  </w:style>
  <w:style w:type="character" w:customStyle="1" w:styleId="Char0">
    <w:name w:val="页脚 Char"/>
    <w:basedOn w:val="a0"/>
    <w:link w:val="a4"/>
    <w:rsid w:val="006E320C"/>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6E320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6E320C"/>
    <w:rPr>
      <w:kern w:val="2"/>
      <w:sz w:val="18"/>
      <w:szCs w:val="18"/>
    </w:rPr>
  </w:style>
  <w:style w:type="paragraph" w:styleId="a4">
    <w:name w:val="footer"/>
    <w:basedOn w:val="a"/>
    <w:link w:val="Char0"/>
    <w:rsid w:val="006E320C"/>
    <w:pPr>
      <w:tabs>
        <w:tab w:val="center" w:pos="4153"/>
        <w:tab w:val="right" w:pos="8306"/>
      </w:tabs>
      <w:snapToGrid w:val="0"/>
      <w:jc w:val="left"/>
    </w:pPr>
    <w:rPr>
      <w:sz w:val="18"/>
      <w:szCs w:val="18"/>
    </w:rPr>
  </w:style>
  <w:style w:type="character" w:customStyle="1" w:styleId="Char0">
    <w:name w:val="页脚 Char"/>
    <w:basedOn w:val="a0"/>
    <w:link w:val="a4"/>
    <w:rsid w:val="006E320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293</Words>
  <Characters>1673</Characters>
  <Application>Microsoft Office Word</Application>
  <DocSecurity>0</DocSecurity>
  <Lines>13</Lines>
  <Paragraphs>3</Paragraphs>
  <ScaleCrop>false</ScaleCrop>
  <Company> </Company>
  <LinksUpToDate>false</LinksUpToDate>
  <CharactersWithSpaces>1963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国际保护臭氧层日</dc:title>
  <dc:creator>user</dc:creator>
  <cp:lastModifiedBy>SD</cp:lastModifiedBy>
  <cp:revision>2</cp:revision>
  <dcterms:created xsi:type="dcterms:W3CDTF">2018-10-11T06:52:00Z</dcterms:created>
  <dcterms:modified xsi:type="dcterms:W3CDTF">2018-10-11T06:52:00Z</dcterms:modified>
</cp:coreProperties>
</file>