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188" w:rsidRPr="009010FF" w:rsidRDefault="00ED0188" w:rsidP="00293A48">
      <w:pPr>
        <w:spacing w:beforeLines="50" w:before="162" w:afterLines="50" w:after="162"/>
        <w:jc w:val="center"/>
        <w:rPr>
          <w:rFonts w:ascii="隶书" w:eastAsia="隶书" w:cs="宋体" w:hint="eastAsia"/>
          <w:b/>
          <w:color w:val="0070C0"/>
          <w:w w:val="120"/>
          <w:sz w:val="52"/>
          <w:szCs w:val="52"/>
        </w:rPr>
      </w:pPr>
      <w:bookmarkStart w:id="0" w:name="_GoBack"/>
      <w:bookmarkEnd w:id="0"/>
      <w:r w:rsidRPr="009010FF">
        <w:rPr>
          <w:rFonts w:ascii="隶书" w:eastAsia="隶书" w:cs="宋体" w:hint="eastAsia"/>
          <w:b/>
          <w:color w:val="0070C0"/>
          <w:w w:val="120"/>
          <w:sz w:val="52"/>
          <w:szCs w:val="52"/>
        </w:rPr>
        <w:t>植树造林有益健康</w:t>
      </w:r>
    </w:p>
    <w:p w:rsidR="00293A48" w:rsidRPr="00293A48" w:rsidRDefault="00293A48" w:rsidP="00293A48">
      <w:pPr>
        <w:keepNext/>
        <w:framePr w:dropCap="drop" w:lines="2" w:hSpace="200" w:wrap="around" w:vAnchor="text" w:hAnchor="text"/>
        <w:spacing w:line="647" w:lineRule="exact"/>
        <w:textAlignment w:val="baseline"/>
        <w:rPr>
          <w:rFonts w:ascii="楷体" w:eastAsia="楷体" w:hAnsi="楷体" w:cs="宋体"/>
          <w:color w:val="00B050"/>
          <w:position w:val="-3"/>
          <w:sz w:val="62"/>
        </w:rPr>
      </w:pPr>
      <w:r w:rsidRPr="00293A48">
        <w:rPr>
          <w:rFonts w:ascii="楷体" w:eastAsia="楷体" w:hAnsi="楷体" w:cs="宋体" w:hint="eastAsia"/>
          <w:color w:val="00B050"/>
          <w:position w:val="-3"/>
          <w:sz w:val="62"/>
        </w:rPr>
        <w:t>造</w:t>
      </w:r>
    </w:p>
    <w:p w:rsidR="000E683A" w:rsidRDefault="00BD4C7C">
      <w:pPr>
        <w:rPr>
          <w:rFonts w:cs="宋体"/>
        </w:rPr>
        <w:sectPr w:rsidR="000E683A" w:rsidSect="000E683A">
          <w:headerReference w:type="even" r:id="rId9"/>
          <w:headerReference w:type="default" r:id="rId10"/>
          <w:footerReference w:type="even" r:id="rId11"/>
          <w:footerReference w:type="default" r:id="rId12"/>
          <w:pgSz w:w="11907" w:h="16839" w:code="9"/>
          <w:pgMar w:top="1600" w:right="1600" w:bottom="1600" w:left="1600" w:header="851" w:footer="992" w:gutter="0"/>
          <w:pgNumType w:fmt="numberInDash"/>
          <w:cols w:space="425"/>
          <w:docGrid w:type="linesAndChars" w:linePitch="324" w:charSpace="1571"/>
        </w:sectPr>
      </w:pPr>
      <w:r>
        <w:rPr>
          <w:rFonts w:cs="宋体" w:hint="eastAsia"/>
        </w:rPr>
        <w:t>林是在无林地上建立新林的生产过程。常作为人工造林</w:t>
      </w:r>
    </w:p>
    <w:p w:rsidR="00BD4C7C" w:rsidRDefault="000E683A">
      <w:r>
        <w:rPr>
          <w:rStyle w:val="a7"/>
          <w:rFonts w:cs="宋体"/>
        </w:rPr>
        <w:footnoteReference w:id="1"/>
      </w:r>
      <w:r w:rsidR="00BD4C7C">
        <w:rPr>
          <w:rFonts w:cs="宋体" w:hint="eastAsia"/>
        </w:rPr>
        <w:t>的同义语。无林地系指适宜造林的荒山、荒地、采伐迹地、火烧迹地、滩涂地、沙荒地和废矿基地等，一般统称宜林地。</w:t>
      </w:r>
    </w:p>
    <w:p w:rsidR="00BD4C7C" w:rsidRDefault="00BD4C7C" w:rsidP="00293A48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FFFF00"/>
        <w:ind w:firstLineChars="200" w:firstLine="437"/>
        <w:rPr>
          <w:b/>
          <w:bCs/>
        </w:rPr>
      </w:pPr>
      <w:r>
        <w:rPr>
          <w:rFonts w:cs="宋体" w:hint="eastAsia"/>
          <w:b/>
          <w:bCs/>
        </w:rPr>
        <w:t>造林介绍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造林，在林业用地上采用植苗、扦插或播种等方法营造或更新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的生产活动。确切地说，种植面积较大，而且以后能形成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和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环境的，称为造林。面积小，不能形成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或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环境的，只能称为植树或栽树，而不称为造林。造林作业包括采种、育苗、栽植（或播种）及幼林抚育等，所形成的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称人工林。</w:t>
      </w:r>
    </w:p>
    <w:p w:rsidR="00BD4C7C" w:rsidRDefault="00BD4C7C" w:rsidP="00293A48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FFFF00"/>
        <w:ind w:firstLineChars="200" w:firstLine="437"/>
        <w:rPr>
          <w:b/>
          <w:bCs/>
        </w:rPr>
      </w:pPr>
      <w:r>
        <w:rPr>
          <w:rFonts w:cs="宋体" w:hint="eastAsia"/>
          <w:b/>
          <w:bCs/>
        </w:rPr>
        <w:t>造林优点</w:t>
      </w:r>
    </w:p>
    <w:p w:rsidR="00BD4C7C" w:rsidRDefault="000E683A" w:rsidP="00293A48">
      <w:pPr>
        <w:ind w:firstLineChars="200" w:firstLine="435"/>
      </w:pPr>
      <w:r w:rsidRPr="000E683A">
        <w:rPr>
          <w:rFonts w:cs="宋体" w:hint="eastAsia"/>
          <w:color w:val="FF0000"/>
          <w:em w:val="dot"/>
        </w:rPr>
        <w:t>树林</w:t>
      </w:r>
      <w:r w:rsidR="00BD4C7C">
        <w:rPr>
          <w:rFonts w:cs="宋体" w:hint="eastAsia"/>
        </w:rPr>
        <w:t>成熟期缩短；立木分布均匀，有利于土地、光能的充分利用；可选择目的树种，以满足生产和生活的需要；可根据树种特性和营林目的形成单层或复层</w:t>
      </w:r>
      <w:r w:rsidRPr="000E683A">
        <w:rPr>
          <w:rFonts w:cs="宋体" w:hint="eastAsia"/>
          <w:color w:val="FF0000"/>
          <w:em w:val="dot"/>
        </w:rPr>
        <w:t>树林</w:t>
      </w:r>
      <w:r w:rsidR="00BD4C7C">
        <w:rPr>
          <w:rFonts w:cs="宋体" w:hint="eastAsia"/>
        </w:rPr>
        <w:t>结构；便于集约经营，保持较高的</w:t>
      </w:r>
      <w:r w:rsidRPr="000E683A">
        <w:rPr>
          <w:rFonts w:cs="宋体" w:hint="eastAsia"/>
          <w:color w:val="FF0000"/>
          <w:em w:val="dot"/>
        </w:rPr>
        <w:t>树林</w:t>
      </w:r>
      <w:r w:rsidR="00BD4C7C">
        <w:rPr>
          <w:rFonts w:cs="宋体" w:hint="eastAsia"/>
        </w:rPr>
        <w:t>生产率；经营管理方便，易于机械化作业。</w:t>
      </w:r>
    </w:p>
    <w:p w:rsidR="00BD4C7C" w:rsidRDefault="00BD4C7C" w:rsidP="00293A48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FFFF00"/>
        <w:ind w:firstLineChars="200" w:firstLine="437"/>
        <w:rPr>
          <w:b/>
          <w:bCs/>
        </w:rPr>
      </w:pPr>
      <w:r>
        <w:rPr>
          <w:rFonts w:cs="宋体" w:hint="eastAsia"/>
          <w:b/>
          <w:bCs/>
        </w:rPr>
        <w:t>造林分类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人工造林按不同的经营目的和特点分为用材林、防护林、经济林、薪炭林及特种用途林</w:t>
      </w:r>
      <w:r>
        <w:t>5</w:t>
      </w:r>
      <w:r>
        <w:rPr>
          <w:rFonts w:cs="宋体" w:hint="eastAsia"/>
        </w:rPr>
        <w:t>种。</w:t>
      </w:r>
    </w:p>
    <w:p w:rsidR="00BD4C7C" w:rsidRDefault="00BD4C7C" w:rsidP="00293A48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FFFF00"/>
        <w:ind w:firstLineChars="200" w:firstLine="437"/>
        <w:rPr>
          <w:b/>
          <w:bCs/>
        </w:rPr>
      </w:pPr>
      <w:r>
        <w:rPr>
          <w:rFonts w:cs="宋体" w:hint="eastAsia"/>
          <w:b/>
          <w:bCs/>
        </w:rPr>
        <w:t>造林意义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植树造林可使水土得到保持，哪里植被覆盖率低，哪里每逢雨季就会有大量泥沙流入河里，把田地毁坏，把河床填高，把入海口淤塞，危害极大。要抑制水土流失，就必须植树造林，因为树木有像树冠那样庞大的根系，能像巨手一般牢牢抓住土壤。植树造林能防风固沙。风沙所到之处，田园会被埋葬，城市会变成废墟。要抵御风沙的袭击，必须造防护林，以减弱风的力量。风一旦遇上防护林，速度要减弱</w:t>
      </w:r>
      <w:r>
        <w:t>70% ~80%</w:t>
      </w:r>
      <w:r>
        <w:rPr>
          <w:rFonts w:cs="宋体" w:hint="eastAsia"/>
        </w:rPr>
        <w:t>。如果相隔一定的距离，并行排列许多林带，再种上草，这样风能刮起的沙砾也就减少了。植树造林能为人类提供许多有用的东西。不少水果、药材都是林产品；茶叶、橡胶、新碳等更来自林木。树林的用处真是大得很。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此外，植树造林能清除完全污染。具统计，一亩树林一年可以吸收灰尘</w:t>
      </w:r>
      <w:r>
        <w:t>2</w:t>
      </w:r>
      <w:r>
        <w:rPr>
          <w:rFonts w:cs="宋体" w:hint="eastAsia"/>
        </w:rPr>
        <w:t>万</w:t>
      </w:r>
      <w:r>
        <w:t>~</w:t>
      </w:r>
      <w:smartTag w:uri="urn:schemas-microsoft-com:office:smarttags" w:element="chmetcnv">
        <w:smartTagPr>
          <w:attr w:name="UnitName" w:val="千克"/>
          <w:attr w:name="SourceValue" w:val="60000"/>
          <w:attr w:name="HasSpace" w:val="False"/>
          <w:attr w:name="Negative" w:val="False"/>
          <w:attr w:name="NumberType" w:val="1"/>
          <w:attr w:name="TCSC" w:val="1"/>
        </w:smartTagPr>
        <w:r>
          <w:t>6</w:t>
        </w:r>
        <w:r>
          <w:rPr>
            <w:rFonts w:cs="宋体" w:hint="eastAsia"/>
          </w:rPr>
          <w:t>万千克</w:t>
        </w:r>
      </w:smartTag>
      <w:r>
        <w:rPr>
          <w:rFonts w:cs="宋体" w:hint="eastAsia"/>
        </w:rPr>
        <w:t>，每天能吸收</w:t>
      </w:r>
      <w:smartTag w:uri="urn:schemas-microsoft-com:office:smarttags" w:element="chmetcnv">
        <w:smartTagPr>
          <w:attr w:name="UnitName" w:val="千克"/>
          <w:attr w:name="SourceValue" w:val="67"/>
          <w:attr w:name="HasSpace" w:val="False"/>
          <w:attr w:name="Negative" w:val="False"/>
          <w:attr w:name="NumberType" w:val="1"/>
          <w:attr w:name="TCSC" w:val="0"/>
        </w:smartTagPr>
        <w:r>
          <w:t>67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二氧化碳，释放出</w:t>
      </w:r>
      <w:smartTag w:uri="urn:schemas-microsoft-com:office:smarttags" w:element="chmetcnv">
        <w:smartTagPr>
          <w:attr w:name="UnitName" w:val="千克"/>
          <w:attr w:name="SourceValue" w:val="48"/>
          <w:attr w:name="HasSpace" w:val="False"/>
          <w:attr w:name="Negative" w:val="False"/>
          <w:attr w:name="NumberType" w:val="1"/>
          <w:attr w:name="TCSC" w:val="0"/>
        </w:smartTagPr>
        <w:r>
          <w:t>48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氧气；一个月可以吸收有毒气体二氧化硫</w:t>
      </w:r>
      <w:smartTag w:uri="urn:schemas-microsoft-com:office:smarttags" w:element="chmetcnv">
        <w:smartTagPr>
          <w:attr w:name="UnitName" w:val="千克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t>4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，一亩松柏林两昼夜能分泌</w:t>
      </w:r>
      <w:smartTag w:uri="urn:schemas-microsoft-com:office:smarttags" w:element="chmetcnv">
        <w:smartTagPr>
          <w:attr w:name="UnitName" w:val="千克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t>2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杀菌素，可杀死肺结核、伤寒、白喉、痢疾等病菌。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植树造林还能减少噪音，美化环境，保持生态平衡，为人类提供理想的学习、工作、娱乐和生活的场所。</w:t>
      </w:r>
    </w:p>
    <w:p w:rsidR="00BD4C7C" w:rsidRDefault="00BD4C7C" w:rsidP="00293A48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FFFF00"/>
        <w:ind w:firstLineChars="200" w:firstLine="437"/>
        <w:rPr>
          <w:b/>
          <w:bCs/>
        </w:rPr>
      </w:pPr>
      <w:r>
        <w:rPr>
          <w:rFonts w:cs="宋体" w:hint="eastAsia"/>
          <w:b/>
          <w:bCs/>
        </w:rPr>
        <w:t>造林技术原则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为了保证造林质量使所造新林能够成林并在成林后能达到预期目的，一般应严格掌握下列技术原则：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lastRenderedPageBreak/>
        <w:t>适地适树。即所选择的造林树种应与造林地的自然条件达到协调统一。根据造林地的气候、土壤和土地利用的历史情况，对造林地的自然条件特点和生产潜力作出综合判断。另一方面要求对造林树种对各种立地条件的适应性进行深入的研究，选定最符合造林目的和最能适应造林地的自然条件的树种。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良种壮苗。选用生命力强和具有优良目的性状的品种，以及生机旺盛、抗逆性强的苗木作为种植材料，不但可以提高造林成活率，而且可以减少幼林的抚育工作。为了使</w:t>
      </w:r>
      <w:r w:rsidR="000E683A" w:rsidRPr="000E683A">
        <w:rPr>
          <w:rFonts w:cs="宋体" w:hint="eastAsia"/>
          <w:color w:val="FF0000"/>
          <w:em w:val="dot"/>
        </w:rPr>
        <w:t>树林</w:t>
      </w:r>
      <w:r>
        <w:rPr>
          <w:rFonts w:cs="宋体" w:hint="eastAsia"/>
        </w:rPr>
        <w:t>整体有较强的抗灾能力，减少由病、虫等自然灾害造成的损失，在选用良种，特别是生产周期较长、又为无性繁殖的树种时，应尽量避免种类过分单一。</w:t>
      </w:r>
    </w:p>
    <w:p w:rsidR="00BD4C7C" w:rsidRDefault="00FB58AF" w:rsidP="00293A48">
      <w:pPr>
        <w:ind w:firstLineChars="200" w:firstLine="435"/>
      </w:pPr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476375" cy="790575"/>
                <wp:effectExtent l="12700" t="5080" r="6350" b="166370"/>
                <wp:wrapSquare wrapText="bothSides"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790575"/>
                        </a:xfrm>
                        <a:prstGeom prst="cloudCallout">
                          <a:avLst>
                            <a:gd name="adj1" fmla="val -35292"/>
                            <a:gd name="adj2" fmla="val 67593"/>
                          </a:avLst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C144D" w:rsidRPr="000C144D" w:rsidRDefault="000C144D" w:rsidP="000C144D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0C144D"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</w:rPr>
                              <w:t>科学造林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2" o:spid="_x0000_s1026" type="#_x0000_t106" style="position:absolute;left:0;text-align:left;margin-left:65.05pt;margin-top:0;width:116.25pt;height:62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" adj="3177,25400" fillcolor="#92d050" strokecolor="red">
                <v:textbox>
                  <w:txbxContent>
                    <w:p w:rsidR="000C144D" w:rsidRPr="000C144D" w:rsidRDefault="000C144D" w:rsidP="000C144D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0C144D">
                        <w:rPr>
                          <w:rFonts w:hint="eastAsia"/>
                          <w:color w:val="FF0000"/>
                          <w:sz w:val="32"/>
                          <w:szCs w:val="32"/>
                        </w:rPr>
                        <w:t>科学造林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D4C7C">
        <w:rPr>
          <w:rFonts w:cs="宋体" w:hint="eastAsia"/>
        </w:rPr>
        <w:t>细致整地。目的在于改善幼苗生长的土壤条件，也使造林施工易于进行。整地的内容包括造林地上的植被清理和土壤耕翻。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精心种植。正确的造林方法和适宜的造林季节都直接关系到造林成活率。造林方法有播种造林、植苗造林和分殖造林。大约从</w:t>
      </w:r>
      <w:r>
        <w:t>20</w:t>
      </w:r>
      <w:r>
        <w:rPr>
          <w:rFonts w:cs="宋体" w:hint="eastAsia"/>
        </w:rPr>
        <w:t>世纪</w:t>
      </w:r>
      <w:r>
        <w:t>30</w:t>
      </w:r>
      <w:r>
        <w:rPr>
          <w:rFonts w:cs="宋体" w:hint="eastAsia"/>
        </w:rPr>
        <w:t>年代起开始飞机播种造林。这些方法中以植苗造林采用较多。</w:t>
      </w:r>
    </w:p>
    <w:p w:rsidR="00BD4C7C" w:rsidRDefault="00BD4C7C" w:rsidP="00293A48">
      <w:pPr>
        <w:ind w:firstLineChars="200" w:firstLine="435"/>
      </w:pPr>
      <w:r>
        <w:rPr>
          <w:rFonts w:cs="宋体" w:hint="eastAsia"/>
        </w:rPr>
        <w:t>合理密度。造林时单位面积上的种植点数。合理的造林密度要考虑树种的生长发育特性、造林地自然环境条件、林种的需要、经营条件和经济上的投资与收益等。</w:t>
      </w:r>
      <w:r>
        <w:t xml:space="preserve"> </w:t>
      </w:r>
    </w:p>
    <w:p w:rsidR="00BD4C7C" w:rsidRDefault="00BD4C7C" w:rsidP="00293A48">
      <w:pPr>
        <w:ind w:firstLineChars="200" w:firstLine="435"/>
        <w:rPr>
          <w:rFonts w:cs="宋体" w:hint="eastAsia"/>
        </w:rPr>
      </w:pPr>
      <w:r>
        <w:rPr>
          <w:rFonts w:cs="宋体" w:hint="eastAsia"/>
        </w:rPr>
        <w:t>抚育保护。为提高造林的成活率和保存率，促进幼树生长和加速幼林郁闭而采取的各种技术措施，包括除草松土、灌溉施肥和对幼树的管理，如平茬和除蘖以及防治病虫害等。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0E683A" w:rsidTr="002613B2">
        <w:trPr>
          <w:trHeight w:val="600"/>
        </w:trPr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英语成绩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计算机成绩</w:t>
            </w:r>
          </w:p>
        </w:tc>
      </w:tr>
      <w:tr w:rsidR="000E683A" w:rsidTr="002613B2">
        <w:trPr>
          <w:trHeight w:val="600"/>
        </w:trPr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张军华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94.1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  <w:r>
              <w:rPr>
                <w:rFonts w:hint="eastAsia"/>
              </w:rPr>
              <w:t>87.2</w:t>
            </w:r>
          </w:p>
        </w:tc>
      </w:tr>
      <w:tr w:rsidR="000E683A" w:rsidTr="002613B2">
        <w:trPr>
          <w:trHeight w:val="600"/>
        </w:trPr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</w:tr>
      <w:tr w:rsidR="000E683A" w:rsidTr="002613B2">
        <w:trPr>
          <w:trHeight w:val="600"/>
        </w:trPr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E683A" w:rsidRDefault="000E683A" w:rsidP="002613B2">
            <w:pPr>
              <w:jc w:val="center"/>
            </w:pPr>
          </w:p>
        </w:tc>
      </w:tr>
    </w:tbl>
    <w:p w:rsidR="000E683A" w:rsidRDefault="000E683A" w:rsidP="00293A48">
      <w:pPr>
        <w:ind w:firstLineChars="200" w:firstLine="435"/>
      </w:pPr>
    </w:p>
    <w:sectPr w:rsidR="000E683A" w:rsidSect="000E683A">
      <w:footnotePr>
        <w:numFmt w:val="decimalEnclosedCircleChinese"/>
      </w:footnotePr>
      <w:type w:val="continuous"/>
      <w:pgSz w:w="11907" w:h="16839" w:code="9"/>
      <w:pgMar w:top="1600" w:right="1600" w:bottom="1600" w:left="1600" w:header="851" w:footer="992" w:gutter="0"/>
      <w:pgNumType w:fmt="numberInDash"/>
      <w:cols w:space="425"/>
      <w:docGrid w:type="linesAndChars" w:linePitch="324" w:charSpace="15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D8A" w:rsidRDefault="00BD6D8A" w:rsidP="006C6545">
      <w:r>
        <w:separator/>
      </w:r>
    </w:p>
  </w:endnote>
  <w:endnote w:type="continuationSeparator" w:id="0">
    <w:p w:rsidR="00BD6D8A" w:rsidRDefault="00BD6D8A" w:rsidP="006C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1BD" w:rsidRDefault="00DB11BD">
    <w:pPr>
      <w:pStyle w:val="a4"/>
      <w:jc w:val="right"/>
    </w:pPr>
    <w:r>
      <w:fldChar w:fldCharType="begin"/>
    </w:r>
    <w:r>
      <w:instrText>PAGE   \* MERGEFORMAT</w:instrText>
    </w:r>
    <w:r>
      <w:fldChar w:fldCharType="separate"/>
    </w:r>
    <w:r w:rsidR="00FB58AF" w:rsidRPr="00FB58AF">
      <w:rPr>
        <w:noProof/>
        <w:lang w:val="zh-CN"/>
      </w:rPr>
      <w:t>-</w:t>
    </w:r>
    <w:r w:rsidR="00FB58AF">
      <w:rPr>
        <w:noProof/>
      </w:rPr>
      <w:t xml:space="preserve"> 2 -</w:t>
    </w:r>
    <w:r>
      <w:fldChar w:fldCharType="end"/>
    </w:r>
  </w:p>
  <w:p w:rsidR="00FD3FAA" w:rsidRDefault="00FD3FA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1BD" w:rsidRDefault="00DB11BD">
    <w:pPr>
      <w:pStyle w:val="a4"/>
      <w:jc w:val="right"/>
    </w:pPr>
    <w:r>
      <w:fldChar w:fldCharType="begin"/>
    </w:r>
    <w:r>
      <w:instrText>PAGE   \* MERGEFORMAT</w:instrText>
    </w:r>
    <w:r>
      <w:fldChar w:fldCharType="separate"/>
    </w:r>
    <w:r w:rsidR="00FB58AF" w:rsidRPr="00FB58AF">
      <w:rPr>
        <w:noProof/>
        <w:lang w:val="zh-CN"/>
      </w:rPr>
      <w:t>-</w:t>
    </w:r>
    <w:r w:rsidR="00FB58AF">
      <w:rPr>
        <w:noProof/>
      </w:rPr>
      <w:t xml:space="preserve"> 1 -</w:t>
    </w:r>
    <w:r>
      <w:fldChar w:fldCharType="end"/>
    </w:r>
  </w:p>
  <w:p w:rsidR="00FD3FAA" w:rsidRDefault="00FD3FA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D8A" w:rsidRDefault="00BD6D8A" w:rsidP="006C6545">
      <w:r>
        <w:separator/>
      </w:r>
    </w:p>
  </w:footnote>
  <w:footnote w:type="continuationSeparator" w:id="0">
    <w:p w:rsidR="00BD6D8A" w:rsidRDefault="00BD6D8A" w:rsidP="006C6545">
      <w:r>
        <w:continuationSeparator/>
      </w:r>
    </w:p>
  </w:footnote>
  <w:footnote w:id="1">
    <w:p w:rsidR="000E683A" w:rsidRDefault="000E683A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ascii="宋体" w:hAnsi="宋体"/>
          <w:sz w:val="20"/>
        </w:rPr>
        <w:t>forestation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FAA" w:rsidRDefault="00FD3FAA">
    <w:pPr>
      <w:pStyle w:val="a3"/>
    </w:pPr>
    <w:r>
      <w:rPr>
        <w:rFonts w:hint="eastAsia"/>
      </w:rPr>
      <w:t>造林有益健康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FAA" w:rsidRDefault="00FD3FAA" w:rsidP="00FD3FAA">
    <w:pPr>
      <w:pStyle w:val="a3"/>
    </w:pPr>
    <w:r>
      <w:rPr>
        <w:rFonts w:hint="eastAsia"/>
      </w:rPr>
      <w:t>科学造林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C3985"/>
    <w:multiLevelType w:val="hybridMultilevel"/>
    <w:tmpl w:val="8084D8C2"/>
    <w:lvl w:ilvl="0" w:tplc="C330B948">
      <w:start w:val="1"/>
      <w:numFmt w:val="decimalEnclosedCircle"/>
      <w:lvlText w:val="%1"/>
      <w:lvlJc w:val="left"/>
      <w:pPr>
        <w:tabs>
          <w:tab w:val="num" w:pos="1050"/>
        </w:tabs>
        <w:ind w:left="1050" w:hanging="63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9"/>
  <w:drawingGridVerticalSpacing w:val="16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2d050" strokecolor="red">
      <v:fill color="#92d050"/>
      <v:stroke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6AC"/>
    <w:rsid w:val="00053F14"/>
    <w:rsid w:val="000736A7"/>
    <w:rsid w:val="000C144D"/>
    <w:rsid w:val="000E683A"/>
    <w:rsid w:val="0013142A"/>
    <w:rsid w:val="0015381A"/>
    <w:rsid w:val="002613B2"/>
    <w:rsid w:val="00293A48"/>
    <w:rsid w:val="003F1D13"/>
    <w:rsid w:val="006C6545"/>
    <w:rsid w:val="00844A4E"/>
    <w:rsid w:val="009010FF"/>
    <w:rsid w:val="00951D24"/>
    <w:rsid w:val="00BD4C7C"/>
    <w:rsid w:val="00BD6D8A"/>
    <w:rsid w:val="00D64911"/>
    <w:rsid w:val="00DB11BD"/>
    <w:rsid w:val="00ED0188"/>
    <w:rsid w:val="00FA16AC"/>
    <w:rsid w:val="00FB58AF"/>
    <w:rsid w:val="00FD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 fillcolor="#92d050" strokecolor="red">
      <v:fill color="#92d050"/>
      <v:stroke 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rsid w:val="006C65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6C654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6C6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6C6545"/>
    <w:rPr>
      <w:kern w:val="2"/>
      <w:sz w:val="18"/>
      <w:szCs w:val="18"/>
    </w:rPr>
  </w:style>
  <w:style w:type="paragraph" w:styleId="a5">
    <w:name w:val="Balloon Text"/>
    <w:basedOn w:val="a"/>
    <w:link w:val="Char1"/>
    <w:rsid w:val="00FD3FAA"/>
    <w:rPr>
      <w:sz w:val="18"/>
      <w:szCs w:val="18"/>
    </w:rPr>
  </w:style>
  <w:style w:type="character" w:customStyle="1" w:styleId="Char1">
    <w:name w:val="批注框文本 Char"/>
    <w:link w:val="a5"/>
    <w:rsid w:val="00FD3FAA"/>
    <w:rPr>
      <w:kern w:val="2"/>
      <w:sz w:val="18"/>
      <w:szCs w:val="18"/>
    </w:rPr>
  </w:style>
  <w:style w:type="paragraph" w:styleId="a6">
    <w:name w:val="footnote text"/>
    <w:basedOn w:val="a"/>
    <w:link w:val="Char2"/>
    <w:rsid w:val="000E683A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link w:val="a6"/>
    <w:rsid w:val="000E683A"/>
    <w:rPr>
      <w:kern w:val="2"/>
      <w:sz w:val="18"/>
      <w:szCs w:val="18"/>
    </w:rPr>
  </w:style>
  <w:style w:type="character" w:styleId="a7">
    <w:name w:val="footnote reference"/>
    <w:rsid w:val="000E683A"/>
    <w:rPr>
      <w:vertAlign w:val="superscript"/>
    </w:rPr>
  </w:style>
  <w:style w:type="table" w:styleId="a8">
    <w:name w:val="Table Grid"/>
    <w:basedOn w:val="a1"/>
    <w:rsid w:val="000E68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rsid w:val="006C65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6C654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6C6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6C6545"/>
    <w:rPr>
      <w:kern w:val="2"/>
      <w:sz w:val="18"/>
      <w:szCs w:val="18"/>
    </w:rPr>
  </w:style>
  <w:style w:type="paragraph" w:styleId="a5">
    <w:name w:val="Balloon Text"/>
    <w:basedOn w:val="a"/>
    <w:link w:val="Char1"/>
    <w:rsid w:val="00FD3FAA"/>
    <w:rPr>
      <w:sz w:val="18"/>
      <w:szCs w:val="18"/>
    </w:rPr>
  </w:style>
  <w:style w:type="character" w:customStyle="1" w:styleId="Char1">
    <w:name w:val="批注框文本 Char"/>
    <w:link w:val="a5"/>
    <w:rsid w:val="00FD3FAA"/>
    <w:rPr>
      <w:kern w:val="2"/>
      <w:sz w:val="18"/>
      <w:szCs w:val="18"/>
    </w:rPr>
  </w:style>
  <w:style w:type="paragraph" w:styleId="a6">
    <w:name w:val="footnote text"/>
    <w:basedOn w:val="a"/>
    <w:link w:val="Char2"/>
    <w:rsid w:val="000E683A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link w:val="a6"/>
    <w:rsid w:val="000E683A"/>
    <w:rPr>
      <w:kern w:val="2"/>
      <w:sz w:val="18"/>
      <w:szCs w:val="18"/>
    </w:rPr>
  </w:style>
  <w:style w:type="character" w:styleId="a7">
    <w:name w:val="footnote reference"/>
    <w:rsid w:val="000E683A"/>
    <w:rPr>
      <w:vertAlign w:val="superscript"/>
    </w:rPr>
  </w:style>
  <w:style w:type="table" w:styleId="a8">
    <w:name w:val="Table Grid"/>
    <w:basedOn w:val="a1"/>
    <w:rsid w:val="000E68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E6F77-A920-4602-8DA8-493F8D520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>Microsoft</Company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造林是在无林地上建立新林的生产过程</dc:title>
  <dc:creator>User</dc:creator>
  <cp:lastModifiedBy>wwjt</cp:lastModifiedBy>
  <cp:revision>2</cp:revision>
  <dcterms:created xsi:type="dcterms:W3CDTF">2018-10-17T00:38:00Z</dcterms:created>
  <dcterms:modified xsi:type="dcterms:W3CDTF">2018-10-17T00:38:00Z</dcterms:modified>
</cp:coreProperties>
</file>