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GoBack"/>
    <w:p w:rsidR="000B4653" w:rsidRPr="00F94F8E" w:rsidRDefault="000B4653" w:rsidP="000B4653">
      <w:pPr>
        <w:keepNext/>
        <w:framePr w:dropCap="drop" w:lines="2" w:wrap="around" w:vAnchor="text" w:hAnchor="text"/>
        <w:spacing w:line="647" w:lineRule="exact"/>
        <w:ind w:firstLine="438"/>
        <w:textAlignment w:val="baseline"/>
        <w:rPr>
          <w:rFonts w:eastAsia="华文楷体"/>
          <w:color w:val="0070C0"/>
          <w:position w:val="-2"/>
          <w:sz w:val="60"/>
        </w:rPr>
      </w:pPr>
      <w:r w:rsidRPr="00F94F8E">
        <w:rPr>
          <w:rFonts w:eastAsia="华文楷体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31927A1" wp14:editId="171207BC">
                <wp:simplePos x="0" y="0"/>
                <wp:positionH relativeFrom="column">
                  <wp:posOffset>420370</wp:posOffset>
                </wp:positionH>
                <wp:positionV relativeFrom="page">
                  <wp:posOffset>1078865</wp:posOffset>
                </wp:positionV>
                <wp:extent cx="5003800" cy="914400"/>
                <wp:effectExtent l="0" t="0" r="0" b="0"/>
                <wp:wrapTight wrapText="bothSides">
                  <wp:wrapPolygon edited="0">
                    <wp:start x="200" y="0"/>
                    <wp:lineTo x="200" y="20480"/>
                    <wp:lineTo x="21347" y="20480"/>
                    <wp:lineTo x="21347" y="0"/>
                    <wp:lineTo x="200" y="0"/>
                  </wp:wrapPolygon>
                </wp:wrapTight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38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B4653" w:rsidRPr="00F6306B" w:rsidRDefault="000B4653" w:rsidP="000B4653">
                            <w:pPr>
                              <w:keepNext/>
                              <w:spacing w:line="647" w:lineRule="exact"/>
                              <w:ind w:firstLine="438"/>
                              <w:jc w:val="center"/>
                              <w:textAlignment w:val="baseline"/>
                              <w:rPr>
                                <w:rFonts w:ascii="隶书" w:eastAsia="隶书" w:hAnsi="宋体"/>
                                <w:b/>
                                <w:color w:val="9BBB59" w:themeColor="accent3"/>
                                <w:position w:val="-2"/>
                                <w:sz w:val="48"/>
                                <w:szCs w:val="4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31750" w14:contourW="6350" w14:prstMaterial="powder">
                                  <w14:bevelT w14:w="19050" w14:h="19050" w14:prst="angle"/>
                                  <w14:contourClr>
                                    <w14:schemeClr w14:val="accent3">
                                      <w14:tint w14:val="100000"/>
                                      <w14:shade w14:val="100000"/>
                                      <w14:satMod w14:val="100000"/>
                                      <w14:hueMod w14:val="100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F6306B">
                              <w:rPr>
                                <w:rFonts w:ascii="隶书" w:eastAsia="隶书" w:hAnsi="宋体" w:hint="eastAsia"/>
                                <w:b/>
                                <w:color w:val="9BBB59" w:themeColor="accent3"/>
                                <w:position w:val="-2"/>
                                <w:sz w:val="48"/>
                                <w:szCs w:val="4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31750" w14:contourW="6350" w14:prstMaterial="powder">
                                  <w14:bevelT w14:w="19050" w14:h="19050" w14:prst="angle"/>
                                  <w14:contourClr>
                                    <w14:schemeClr w14:val="accent3">
                                      <w14:tint w14:val="100000"/>
                                      <w14:shade w14:val="100000"/>
                                      <w14:satMod w14:val="100000"/>
                                      <w14:hueMod w14:val="100000"/>
                                    </w14:schemeClr>
                                  </w14:contourClr>
                                </w14:props3d>
                              </w:rPr>
                              <w:t>WTO能给老百姓带来什么？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Wave2">
                          <a:avLst/>
                        </a:prstTxWarp>
                        <a:spAutoFit/>
                        <a:scene3d>
                          <a:camera prst="orthographicFront"/>
                          <a:lightRig rig="flat" dir="t">
                            <a:rot lat="0" lon="0" rev="18900000"/>
                          </a:lightRig>
                        </a:scene3d>
                        <a:sp3d extrusionH="31750" contourW="6350" prstMaterial="powder">
                          <a:bevelT w="19050" h="19050" prst="angle"/>
                          <a:contourClr>
                            <a:schemeClr val="accent3">
                              <a:tint val="100000"/>
                              <a:shade val="100000"/>
                              <a:satMod val="100000"/>
                              <a:hueMod val="100000"/>
                            </a:schemeClr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33.1pt;margin-top:84.95pt;width:394pt;height:1in;z-index:-25165721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" filled="f" stroked="f">
                <v:fill o:detectmouseclick="t"/>
                <v:textbox style="mso-fit-shape-to-text:t">
                  <w:txbxContent>
                    <w:p w:rsidR="000B4653" w:rsidRPr="00F6306B" w:rsidRDefault="000B4653" w:rsidP="000B4653">
                      <w:pPr>
                        <w:keepNext/>
                        <w:spacing w:line="647" w:lineRule="exact"/>
                        <w:ind w:firstLine="438"/>
                        <w:jc w:val="center"/>
                        <w:textAlignment w:val="baseline"/>
                        <w:rPr>
                          <w:rFonts w:ascii="隶书" w:eastAsia="隶书" w:hAnsi="宋体" w:hint="eastAsia"/>
                          <w:b/>
                          <w:color w:val="9BBB59" w:themeColor="accent3"/>
                          <w:position w:val="-2"/>
                          <w:sz w:val="48"/>
                          <w:szCs w:val="4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31750" w14:contourW="6350" w14:prstMaterial="powder">
                            <w14:bevelT w14:w="19050" w14:h="19050" w14:prst="angle"/>
                            <w14:contourClr>
                              <w14:schemeClr w14:val="accent3">
                                <w14:tint w14:val="100000"/>
                                <w14:shade w14:val="100000"/>
                                <w14:satMod w14:val="100000"/>
                                <w14:hueMod w14:val="100000"/>
                              </w14:schemeClr>
                            </w14:contourClr>
                          </w14:props3d>
                        </w:rPr>
                      </w:pPr>
                      <w:r w:rsidRPr="00F6306B">
                        <w:rPr>
                          <w:rFonts w:ascii="隶书" w:eastAsia="隶书" w:hAnsi="宋体" w:hint="eastAsia"/>
                          <w:b/>
                          <w:color w:val="9BBB59" w:themeColor="accent3"/>
                          <w:position w:val="-2"/>
                          <w:sz w:val="48"/>
                          <w:szCs w:val="4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31750" w14:contourW="6350" w14:prstMaterial="powder">
                            <w14:bevelT w14:w="19050" w14:h="19050" w14:prst="angle"/>
                            <w14:contourClr>
                              <w14:schemeClr w14:val="accent3">
                                <w14:tint w14:val="100000"/>
                                <w14:shade w14:val="100000"/>
                                <w14:satMod w14:val="100000"/>
                                <w14:hueMod w14:val="100000"/>
                              </w14:schemeClr>
                            </w14:contourClr>
                          </w14:props3d>
                        </w:rPr>
                        <w:t>WTO能给老百姓带来什么？</w:t>
                      </w:r>
                    </w:p>
                  </w:txbxContent>
                </v:textbox>
                <w10:wrap type="tight" anchory="page"/>
              </v:shape>
            </w:pict>
          </mc:Fallback>
        </mc:AlternateContent>
      </w:r>
      <w:r w:rsidRPr="00F94F8E">
        <w:rPr>
          <w:rFonts w:eastAsia="华文楷体" w:hint="eastAsia"/>
          <w:color w:val="0070C0"/>
          <w:position w:val="-2"/>
          <w:sz w:val="60"/>
        </w:rPr>
        <w:t>上</w:t>
      </w:r>
      <w:bookmarkEnd w:id="0"/>
    </w:p>
    <w:p w:rsidR="002A0701" w:rsidRPr="00F94F8E" w:rsidRDefault="002A0701" w:rsidP="000B4653">
      <w:pPr>
        <w:spacing w:after="120"/>
        <w:rPr>
          <w:rFonts w:eastAsia="华文楷体"/>
        </w:rPr>
      </w:pPr>
      <w:r w:rsidRPr="00F94F8E">
        <w:rPr>
          <w:rFonts w:eastAsia="华文楷体" w:hint="eastAsia"/>
        </w:rPr>
        <w:t>世纪的最后一年，加入</w:t>
      </w:r>
      <w:r w:rsidRPr="00F94F8E">
        <w:rPr>
          <w:rFonts w:eastAsia="华文楷体" w:hint="eastAsia"/>
        </w:rPr>
        <w:t>WTO</w:t>
      </w:r>
      <w:r w:rsidRPr="00F94F8E">
        <w:rPr>
          <w:rFonts w:eastAsia="华文楷体" w:hint="eastAsia"/>
        </w:rPr>
        <w:t>再次成为中国人街头巷议的话题。从目前大众媒体的层面上来看，至少作为消费者，中国老百姓是拥护“入世”的。从</w:t>
      </w:r>
      <w:r w:rsidRPr="00F94F8E">
        <w:rPr>
          <w:rFonts w:eastAsia="华文楷体" w:hint="eastAsia"/>
        </w:rPr>
        <w:t>1986</w:t>
      </w:r>
      <w:r w:rsidRPr="00F94F8E">
        <w:rPr>
          <w:rFonts w:eastAsia="华文楷体" w:hint="eastAsia"/>
        </w:rPr>
        <w:t>年提出“入世”申请以来，至今已有</w:t>
      </w:r>
      <w:r w:rsidRPr="00F94F8E">
        <w:rPr>
          <w:rFonts w:eastAsia="华文楷体" w:hint="eastAsia"/>
        </w:rPr>
        <w:t>13</w:t>
      </w:r>
      <w:r w:rsidRPr="00F94F8E">
        <w:rPr>
          <w:rFonts w:eastAsia="华文楷体" w:hint="eastAsia"/>
        </w:rPr>
        <w:t>年了，“黑头发都谈成白头发了”，这其间中国政府和企业界做出了极大的努力来满足“入世”的要求。每当“入世”谈判掀起新的希望时，中国的许多媒体也总是热情洋溢地向公众宣传“入世”的好处，形成蔚为壮观的全民盼“入世”的大潮。在机关大楼的办公室里，在超级市场的柜台前，在朋友们的聊天问候中，消息灵通的人士都在发布美国小汽车、计算机、电话费的行情，把听众们的心挠得痒痒的，恨不得中国第二天就“入世”。你想，一辆中高档的皇冠车在美国只售</w:t>
      </w:r>
      <w:r w:rsidRPr="00F94F8E">
        <w:rPr>
          <w:rFonts w:eastAsia="华文楷体" w:hint="eastAsia"/>
        </w:rPr>
        <w:t>8000</w:t>
      </w:r>
      <w:r w:rsidRPr="00F94F8E">
        <w:rPr>
          <w:rFonts w:eastAsia="华文楷体" w:hint="eastAsia"/>
        </w:rPr>
        <w:t>美元～</w:t>
      </w:r>
      <w:r w:rsidRPr="00F94F8E">
        <w:rPr>
          <w:rFonts w:eastAsia="华文楷体" w:hint="eastAsia"/>
        </w:rPr>
        <w:t>9000</w:t>
      </w:r>
      <w:r w:rsidRPr="00F94F8E">
        <w:rPr>
          <w:rFonts w:eastAsia="华文楷体" w:hint="eastAsia"/>
        </w:rPr>
        <w:t>美元，合人民币不过</w:t>
      </w:r>
      <w:r w:rsidRPr="00F94F8E">
        <w:rPr>
          <w:rFonts w:eastAsia="华文楷体" w:hint="eastAsia"/>
        </w:rPr>
        <w:t>6</w:t>
      </w:r>
      <w:r w:rsidRPr="00F94F8E">
        <w:rPr>
          <w:rFonts w:eastAsia="华文楷体" w:hint="eastAsia"/>
        </w:rPr>
        <w:t>万～</w:t>
      </w:r>
      <w:r w:rsidRPr="00F94F8E">
        <w:rPr>
          <w:rFonts w:eastAsia="华文楷体" w:hint="eastAsia"/>
        </w:rPr>
        <w:t>7</w:t>
      </w:r>
      <w:r w:rsidRPr="00F94F8E">
        <w:rPr>
          <w:rFonts w:eastAsia="华文楷体" w:hint="eastAsia"/>
        </w:rPr>
        <w:t>万元，只相当于买一辆昌河或奥拓的钱，多划算啊！还有计算机，</w:t>
      </w:r>
      <w:r w:rsidRPr="00F94F8E">
        <w:rPr>
          <w:rFonts w:eastAsia="华文楷体" w:hint="eastAsia"/>
        </w:rPr>
        <w:t>200</w:t>
      </w:r>
      <w:r w:rsidRPr="00F94F8E">
        <w:rPr>
          <w:rFonts w:eastAsia="华文楷体" w:hint="eastAsia"/>
        </w:rPr>
        <w:t>美元就够买一台</w:t>
      </w:r>
      <w:r w:rsidRPr="00F94F8E">
        <w:rPr>
          <w:rFonts w:eastAsia="华文楷体" w:hint="eastAsia"/>
        </w:rPr>
        <w:t>586</w:t>
      </w:r>
      <w:r w:rsidRPr="00F94F8E">
        <w:rPr>
          <w:rFonts w:eastAsia="华文楷体" w:hint="eastAsia"/>
        </w:rPr>
        <w:t>；电话根本不要初装费，打电话很便宜，还不断有别的电话公司用更优惠的价格来吸引你“跳槽”，多好啊！要是出国，千万别买国航的机票，太贵，找个朋友在国外买好机票寄回来，就能省出一台电视机。</w:t>
      </w:r>
    </w:p>
    <w:p w:rsidR="002A0701" w:rsidRPr="00F94F8E" w:rsidRDefault="002A0701" w:rsidP="00713555">
      <w:pPr>
        <w:spacing w:after="120"/>
        <w:ind w:firstLineChars="200" w:firstLine="438"/>
        <w:rPr>
          <w:rFonts w:eastAsia="华文楷体"/>
        </w:rPr>
      </w:pPr>
      <w:r w:rsidRPr="00F94F8E">
        <w:rPr>
          <w:rFonts w:eastAsia="华文楷体" w:hint="eastAsia"/>
        </w:rPr>
        <w:t>其实不用出国就能知道国外的东西多便宜，</w:t>
      </w:r>
      <w:r w:rsidRPr="00F94F8E">
        <w:rPr>
          <w:rFonts w:eastAsia="华文楷体" w:hint="eastAsia"/>
        </w:rPr>
        <w:t>1998</w:t>
      </w:r>
      <w:r w:rsidRPr="00F94F8E">
        <w:rPr>
          <w:rFonts w:eastAsia="华文楷体" w:hint="eastAsia"/>
        </w:rPr>
        <w:t>年中国加大打击走私柴油、汽</w:t>
      </w:r>
      <w:r w:rsidR="009A576A" w:rsidRPr="00F94F8E">
        <w:rPr>
          <w:rFonts w:eastAsia="华文楷体" w:hint="eastAsia"/>
          <w:noProof/>
        </w:rPr>
        <w:drawing>
          <wp:anchor distT="0" distB="0" distL="114300" distR="114300" simplePos="0" relativeHeight="251660288" behindDoc="1" locked="0" layoutInCell="1" allowOverlap="1" wp14:anchorId="6B4CDB0A" wp14:editId="7E7BEF96">
            <wp:simplePos x="901700" y="4089400"/>
            <wp:positionH relativeFrom="column">
              <wp:align>right</wp:align>
            </wp:positionH>
            <wp:positionV relativeFrom="paragraph">
              <wp:posOffset>259080</wp:posOffset>
            </wp:positionV>
            <wp:extent cx="1439545" cy="1079500"/>
            <wp:effectExtent l="0" t="0" r="8255" b="6350"/>
            <wp:wrapTight wrapText="bothSides">
              <wp:wrapPolygon edited="0">
                <wp:start x="0" y="0"/>
                <wp:lineTo x="0" y="21346"/>
                <wp:lineTo x="21438" y="21346"/>
                <wp:lineTo x="21438" y="0"/>
                <wp:lineTo x="0" y="0"/>
              </wp:wrapPolygon>
            </wp:wrapTight>
            <wp:docPr id="2" name="图片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uter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9545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94F8E">
        <w:rPr>
          <w:rFonts w:eastAsia="华文楷体" w:hint="eastAsia"/>
        </w:rPr>
        <w:t>油的力度，不就是因为国际市场的油价低得出奇吗？也是因为打击走私，中关村市场一直走低的电脑价格在</w:t>
      </w:r>
      <w:r w:rsidRPr="00F94F8E">
        <w:rPr>
          <w:rFonts w:eastAsia="华文楷体" w:hint="eastAsia"/>
        </w:rPr>
        <w:t>1998</w:t>
      </w:r>
      <w:r w:rsidRPr="00F94F8E">
        <w:rPr>
          <w:rFonts w:eastAsia="华文楷体" w:hint="eastAsia"/>
        </w:rPr>
        <w:t>年年底一度止跌回升。既然外国货质量又好，又这么便宜，收入有限的工薪人士当然要欢迎外国货，当然要盼望“入世”了。</w:t>
      </w:r>
      <w:r w:rsidRPr="00F94F8E">
        <w:rPr>
          <w:rFonts w:eastAsia="华文楷体" w:hint="eastAsia"/>
        </w:rPr>
        <w:t>1994</w:t>
      </w:r>
      <w:r w:rsidRPr="00F94F8E">
        <w:rPr>
          <w:rFonts w:eastAsia="华文楷体" w:hint="eastAsia"/>
        </w:rPr>
        <w:t>年曾有小道消息说，中国“入世”有望，轿车市场立刻疲软，全国各地的汽车销售商叫苦不迭，因为人们等着“入世”后的汽车降价呢。</w:t>
      </w:r>
    </w:p>
    <w:p w:rsidR="002A0701" w:rsidRPr="00F94F8E" w:rsidRDefault="002A0701" w:rsidP="00F6306B">
      <w:pPr>
        <w:pBdr>
          <w:top w:val="single" w:sz="12" w:space="1" w:color="00B050"/>
          <w:left w:val="single" w:sz="12" w:space="4" w:color="00B050"/>
          <w:bottom w:val="single" w:sz="12" w:space="1" w:color="00B050"/>
          <w:right w:val="single" w:sz="12" w:space="4" w:color="00B050"/>
        </w:pBdr>
        <w:shd w:val="clear" w:color="auto" w:fill="92D050"/>
        <w:spacing w:after="120"/>
        <w:ind w:firstLineChars="200" w:firstLine="438"/>
        <w:rPr>
          <w:rFonts w:eastAsia="华文楷体"/>
        </w:rPr>
      </w:pPr>
      <w:r w:rsidRPr="00F94F8E">
        <w:rPr>
          <w:rFonts w:eastAsia="华文楷体" w:hint="eastAsia"/>
        </w:rPr>
        <w:t>1999</w:t>
      </w:r>
      <w:r w:rsidRPr="00F94F8E">
        <w:rPr>
          <w:rFonts w:eastAsia="华文楷体" w:hint="eastAsia"/>
        </w:rPr>
        <w:t>年以来，众多媒体又开始向消费者介绍“入世”的种种好处了。最典型的是</w:t>
      </w:r>
      <w:smartTag w:uri="urn:schemas-microsoft-com:office:smarttags" w:element="chsdate">
        <w:smartTagPr>
          <w:attr w:name="Year" w:val="2010"/>
          <w:attr w:name="Month" w:val="4"/>
          <w:attr w:name="Day" w:val="20"/>
          <w:attr w:name="IsLunarDate" w:val="False"/>
          <w:attr w:name="IsROCDate" w:val="False"/>
        </w:smartTagPr>
        <w:r w:rsidRPr="00F94F8E">
          <w:rPr>
            <w:rFonts w:eastAsia="华文楷体" w:hint="eastAsia"/>
          </w:rPr>
          <w:t>4</w:t>
        </w:r>
        <w:r w:rsidRPr="00F94F8E">
          <w:rPr>
            <w:rFonts w:eastAsia="华文楷体" w:hint="eastAsia"/>
          </w:rPr>
          <w:t>月</w:t>
        </w:r>
        <w:r w:rsidRPr="00F94F8E">
          <w:rPr>
            <w:rFonts w:eastAsia="华文楷体" w:hint="eastAsia"/>
          </w:rPr>
          <w:t>20</w:t>
        </w:r>
        <w:r w:rsidRPr="00F94F8E">
          <w:rPr>
            <w:rFonts w:eastAsia="华文楷体" w:hint="eastAsia"/>
          </w:rPr>
          <w:t>日</w:t>
        </w:r>
      </w:smartTag>
      <w:r w:rsidRPr="00F94F8E">
        <w:rPr>
          <w:rFonts w:eastAsia="华文楷体" w:hint="eastAsia"/>
        </w:rPr>
        <w:t>《中国青年报》的文章《</w:t>
      </w:r>
      <w:r w:rsidRPr="00F94F8E">
        <w:rPr>
          <w:rFonts w:eastAsia="华文楷体" w:hint="eastAsia"/>
        </w:rPr>
        <w:t>WTO</w:t>
      </w:r>
      <w:r w:rsidRPr="00F94F8E">
        <w:rPr>
          <w:rFonts w:eastAsia="华文楷体" w:hint="eastAsia"/>
        </w:rPr>
        <w:t>这河有多深？》，文章首先说：加入</w:t>
      </w:r>
      <w:r w:rsidRPr="00F94F8E">
        <w:rPr>
          <w:rFonts w:eastAsia="华文楷体" w:hint="eastAsia"/>
        </w:rPr>
        <w:t>WTO</w:t>
      </w:r>
      <w:r w:rsidRPr="00F94F8E">
        <w:rPr>
          <w:rFonts w:eastAsia="华文楷体" w:hint="eastAsia"/>
        </w:rPr>
        <w:t>，首先必须要有一个“付出代价”的思想准备。天下没有永远免费赠与的大餐，不付出，也就没有获得。但“入世”后，从长远看中国的机会大于付出，否则就没有必要过这河了。然后以很生动的笔触给读者描绘了一番“入世”后的美妙景象：</w:t>
      </w:r>
    </w:p>
    <w:p w:rsidR="002A0701" w:rsidRPr="00F94F8E" w:rsidRDefault="002A0701" w:rsidP="00713555">
      <w:pPr>
        <w:spacing w:after="120"/>
        <w:ind w:firstLineChars="200" w:firstLine="438"/>
        <w:rPr>
          <w:rFonts w:eastAsia="华文楷体"/>
        </w:rPr>
      </w:pPr>
      <w:r w:rsidRPr="00F94F8E">
        <w:rPr>
          <w:rFonts w:eastAsia="华文楷体" w:hint="eastAsia"/>
        </w:rPr>
        <w:t>对于单纯的消费者来说，中国的“入世”实际上意味着可获得更多的消费选择、更便宜的商品价格、更上乘的消费服务。由于“入世”后关税将会降到一个较低的水平，非关税壁垒也会消除，国外商人能够直接与中国的消费者接触，建立自己的销售系统，与自己的市场对手展开就地竞争，因此老百姓就能在消费生活中得到扮演“上帝”的更好的感觉：用比过去少的钱来选择更好的商品。</w:t>
      </w:r>
    </w:p>
    <w:p w:rsidR="00F6306B" w:rsidRPr="00F94F8E" w:rsidRDefault="00F6306B" w:rsidP="00713555">
      <w:pPr>
        <w:spacing w:after="120"/>
        <w:ind w:firstLineChars="200" w:firstLine="438"/>
        <w:rPr>
          <w:rFonts w:eastAsia="华文楷体"/>
        </w:rPr>
        <w:sectPr w:rsidR="00F6306B" w:rsidRPr="00F94F8E" w:rsidSect="00F6306B">
          <w:headerReference w:type="default" r:id="rId9"/>
          <w:footerReference w:type="default" r:id="rId10"/>
          <w:pgSz w:w="10433" w:h="14742"/>
          <w:pgMar w:top="1701" w:right="1134" w:bottom="1701" w:left="1134" w:header="851" w:footer="992" w:gutter="284"/>
          <w:pgNumType w:start="6"/>
          <w:cols w:space="425"/>
          <w:docGrid w:type="linesAndChars" w:linePitch="324" w:charSpace="1826"/>
        </w:sectPr>
      </w:pPr>
    </w:p>
    <w:p w:rsidR="00422225" w:rsidRPr="00F94F8E" w:rsidRDefault="002A0701" w:rsidP="00713555">
      <w:pPr>
        <w:spacing w:after="120"/>
        <w:ind w:firstLineChars="200" w:firstLine="438"/>
        <w:rPr>
          <w:rFonts w:eastAsia="华文楷体"/>
        </w:rPr>
      </w:pPr>
      <w:r w:rsidRPr="00F94F8E">
        <w:rPr>
          <w:rFonts w:eastAsia="华文楷体" w:hint="eastAsia"/>
        </w:rPr>
        <w:lastRenderedPageBreak/>
        <w:t>不错，这些都可能是真的，也许很快就会随着“入世”成为现实。只是作</w:t>
      </w:r>
      <w:r w:rsidRPr="00F94F8E">
        <w:rPr>
          <w:rFonts w:eastAsia="华文楷体" w:hint="eastAsia"/>
        </w:rPr>
        <w:lastRenderedPageBreak/>
        <w:t>者没有告诉我们，那时候中国老百姓到哪里去挣钱。当廉价的美国小麦、大豆、</w:t>
      </w:r>
      <w:r w:rsidRPr="00F94F8E">
        <w:rPr>
          <w:rFonts w:eastAsia="华文楷体" w:hint="eastAsia"/>
        </w:rPr>
        <w:lastRenderedPageBreak/>
        <w:t>棉花、牛肉、鸡肉、桔子、葡萄来到城市居民的餐桌上时，</w:t>
      </w:r>
      <w:r w:rsidRPr="00F94F8E">
        <w:rPr>
          <w:rFonts w:eastAsia="华文楷体" w:hint="eastAsia"/>
        </w:rPr>
        <w:t>9</w:t>
      </w:r>
      <w:r w:rsidRPr="00F94F8E">
        <w:rPr>
          <w:rFonts w:eastAsia="华文楷体" w:hint="eastAsia"/>
        </w:rPr>
        <w:t>亿农民却可能叫苦不迭。十几年来我们一直在提倡种植经济作物，发展养殖业，农民们响应市场价格的召唤，纷纷投入了大量资金购苗、种，建温室和现代化鸡舍，指望着收获季节能卖个好价钱，来归还拼凑起来的借款。这个热潮发展到今天，市场已经供过于求了。猪肉批发价</w:t>
      </w:r>
      <w:r w:rsidRPr="00F94F8E">
        <w:rPr>
          <w:rFonts w:eastAsia="华文楷体" w:hint="eastAsia"/>
        </w:rPr>
        <w:t>5</w:t>
      </w:r>
      <w:r w:rsidRPr="00F94F8E">
        <w:rPr>
          <w:rFonts w:eastAsia="华文楷体" w:hint="eastAsia"/>
        </w:rPr>
        <w:t>元钱</w:t>
      </w:r>
      <w:smartTag w:uri="urn:schemas-microsoft-com:office:smarttags" w:element="chmetcnv">
        <w:smartTagPr>
          <w:attr w:name="UnitName" w:val="公斤"/>
          <w:attr w:name="SourceValue" w:val="1"/>
          <w:attr w:name="HasSpace" w:val="False"/>
          <w:attr w:name="Negative" w:val="False"/>
          <w:attr w:name="NumberType" w:val="1"/>
          <w:attr w:name="TCSC" w:val="0"/>
        </w:smartTagPr>
        <w:r w:rsidRPr="00F94F8E">
          <w:rPr>
            <w:rFonts w:eastAsia="华文楷体" w:hint="eastAsia"/>
          </w:rPr>
          <w:t>1</w:t>
        </w:r>
        <w:r w:rsidRPr="00F94F8E">
          <w:rPr>
            <w:rFonts w:eastAsia="华文楷体" w:hint="eastAsia"/>
          </w:rPr>
          <w:t>公斤</w:t>
        </w:r>
      </w:smartTag>
      <w:r w:rsidRPr="00F94F8E">
        <w:rPr>
          <w:rFonts w:eastAsia="华文楷体" w:hint="eastAsia"/>
        </w:rPr>
        <w:t>，这个价格不要说发财致富，恐怕要是还了饲料、猪种的钱，能不能够养家糊口都成了问题。猪肉如此，其他农产品也都出现过剩。正因为如此，国家</w:t>
      </w:r>
      <w:r w:rsidRPr="00F94F8E">
        <w:rPr>
          <w:rFonts w:eastAsia="华文楷体" w:hint="eastAsia"/>
        </w:rPr>
        <w:lastRenderedPageBreak/>
        <w:t>才要制订保护价，以免谷贱伤农。但是，就在这个时候，美国的廉价农产品来了。美国农业是石油农业，自然条件又好，可耕地辽阔，每年有</w:t>
      </w:r>
      <w:r w:rsidRPr="00F94F8E">
        <w:rPr>
          <w:rFonts w:eastAsia="华文楷体" w:hint="eastAsia"/>
        </w:rPr>
        <w:t>1/3</w:t>
      </w:r>
      <w:r w:rsidRPr="00F94F8E">
        <w:rPr>
          <w:rFonts w:eastAsia="华文楷体" w:hint="eastAsia"/>
        </w:rPr>
        <w:t>的农田休耕，人均农产量很高。在石油实际价格已经低于</w:t>
      </w:r>
      <w:r w:rsidRPr="00F94F8E">
        <w:rPr>
          <w:rFonts w:eastAsia="华文楷体" w:hint="eastAsia"/>
        </w:rPr>
        <w:t>60</w:t>
      </w:r>
      <w:r w:rsidRPr="00F94F8E">
        <w:rPr>
          <w:rFonts w:eastAsia="华文楷体" w:hint="eastAsia"/>
        </w:rPr>
        <w:t>年代廉价石油时代的情况下，美国农产品的竞争力几乎全球无敌，它的出口农产品占世界农产品出口总量的近一半。可以预料，一旦美国农产品挤开中国市场大门，那么中国农民就有可能买不起油盐酱醋，更大量的农村人口将不得不流向城市。</w:t>
      </w:r>
    </w:p>
    <w:p w:rsidR="00F6306B" w:rsidRPr="00F94F8E" w:rsidRDefault="00F6306B" w:rsidP="0002374C">
      <w:pPr>
        <w:snapToGrid w:val="0"/>
        <w:jc w:val="left"/>
        <w:rPr>
          <w:rFonts w:eastAsia="华文楷体"/>
        </w:rPr>
        <w:sectPr w:rsidR="00F6306B" w:rsidRPr="00F94F8E" w:rsidSect="00F6306B">
          <w:type w:val="continuous"/>
          <w:pgSz w:w="10433" w:h="14742"/>
          <w:pgMar w:top="1701" w:right="1134" w:bottom="1701" w:left="1134" w:header="851" w:footer="992" w:gutter="284"/>
          <w:pgNumType w:start="6"/>
          <w:cols w:num="2" w:sep="1" w:space="425"/>
          <w:docGrid w:type="linesAndChars" w:linePitch="324" w:charSpace="1826"/>
        </w:sectPr>
      </w:pPr>
    </w:p>
    <w:p w:rsidR="00422225" w:rsidRPr="00F94F8E" w:rsidRDefault="00422225" w:rsidP="0002374C">
      <w:pPr>
        <w:snapToGrid w:val="0"/>
        <w:jc w:val="left"/>
        <w:rPr>
          <w:rFonts w:eastAsia="华文楷体"/>
        </w:rPr>
      </w:pPr>
    </w:p>
    <w:p w:rsidR="0002374C" w:rsidRPr="00F94F8E" w:rsidRDefault="0002374C" w:rsidP="0002374C">
      <w:pPr>
        <w:snapToGrid w:val="0"/>
        <w:jc w:val="left"/>
        <w:rPr>
          <w:rFonts w:eastAsia="华文楷体"/>
        </w:rPr>
      </w:pPr>
    </w:p>
    <w:p w:rsidR="00A27E03" w:rsidRPr="00F94F8E" w:rsidRDefault="00ED363D" w:rsidP="00422225">
      <w:pPr>
        <w:snapToGrid w:val="0"/>
        <w:jc w:val="left"/>
        <w:rPr>
          <w:rFonts w:eastAsia="华文楷体"/>
          <w:b/>
          <w:color w:val="FF0000"/>
        </w:rPr>
      </w:pPr>
      <w:r w:rsidRPr="00F94F8E">
        <w:rPr>
          <w:rFonts w:eastAsia="华文楷体" w:hint="eastAsia"/>
          <w:b/>
          <w:color w:val="FF0000"/>
        </w:rPr>
        <w:t>附录：表格素材</w:t>
      </w:r>
    </w:p>
    <w:p w:rsidR="00B1335D" w:rsidRPr="00F94F8E" w:rsidRDefault="00B1335D" w:rsidP="009A576A">
      <w:pPr>
        <w:snapToGrid w:val="0"/>
        <w:jc w:val="center"/>
        <w:rPr>
          <w:rFonts w:eastAsia="华文楷体"/>
        </w:rPr>
      </w:pPr>
      <w:bookmarkStart w:id="1" w:name="OLE_LINK1"/>
      <w:r w:rsidRPr="00F94F8E">
        <w:rPr>
          <w:rFonts w:eastAsia="华文楷体" w:hint="eastAsia"/>
        </w:rPr>
        <w:t>进口汽车销售统计</w:t>
      </w:r>
    </w:p>
    <w:tbl>
      <w:tblPr>
        <w:tblStyle w:val="a6"/>
        <w:tblW w:w="0" w:type="auto"/>
        <w:jc w:val="center"/>
        <w:tblBorders>
          <w:top w:val="single" w:sz="12" w:space="0" w:color="0070C0"/>
          <w:left w:val="single" w:sz="12" w:space="0" w:color="0070C0"/>
          <w:bottom w:val="single" w:sz="12" w:space="0" w:color="0070C0"/>
          <w:right w:val="single" w:sz="12" w:space="0" w:color="0070C0"/>
          <w:insideH w:val="single" w:sz="12" w:space="0" w:color="0070C0"/>
          <w:insideV w:val="single" w:sz="12" w:space="0" w:color="0070C0"/>
        </w:tblBorders>
        <w:tblLook w:val="04A0" w:firstRow="1" w:lastRow="0" w:firstColumn="1" w:lastColumn="0" w:noHBand="0" w:noVBand="1"/>
      </w:tblPr>
      <w:tblGrid>
        <w:gridCol w:w="2699"/>
        <w:gridCol w:w="2699"/>
        <w:gridCol w:w="2699"/>
      </w:tblGrid>
      <w:tr w:rsidR="009A576A" w:rsidRPr="00F94F8E" w:rsidTr="009A576A">
        <w:trPr>
          <w:trHeight w:val="567"/>
          <w:jc w:val="center"/>
        </w:trPr>
        <w:tc>
          <w:tcPr>
            <w:tcW w:w="2699" w:type="dxa"/>
          </w:tcPr>
          <w:bookmarkEnd w:id="1"/>
          <w:p w:rsidR="009A576A" w:rsidRPr="00F94F8E" w:rsidRDefault="009A576A" w:rsidP="0064294C">
            <w:pPr>
              <w:widowControl/>
              <w:jc w:val="left"/>
              <w:rPr>
                <w:rFonts w:eastAsia="华文楷体" w:cs="宋体"/>
                <w:kern w:val="0"/>
                <w:szCs w:val="21"/>
              </w:rPr>
            </w:pPr>
            <w:r w:rsidRPr="00F94F8E">
              <w:rPr>
                <w:rFonts w:eastAsia="华文楷体" w:cs="宋体" w:hint="eastAsia"/>
                <w:kern w:val="0"/>
                <w:szCs w:val="21"/>
              </w:rPr>
              <w:t>品牌</w:t>
            </w:r>
          </w:p>
        </w:tc>
        <w:tc>
          <w:tcPr>
            <w:tcW w:w="2699" w:type="dxa"/>
          </w:tcPr>
          <w:p w:rsidR="009A576A" w:rsidRPr="00F94F8E" w:rsidRDefault="009A576A" w:rsidP="0064294C">
            <w:pPr>
              <w:widowControl/>
              <w:jc w:val="left"/>
              <w:rPr>
                <w:rFonts w:eastAsia="华文楷体" w:cs="宋体"/>
                <w:kern w:val="0"/>
                <w:szCs w:val="21"/>
              </w:rPr>
            </w:pPr>
            <w:r w:rsidRPr="00F94F8E">
              <w:rPr>
                <w:rFonts w:eastAsia="华文楷体" w:cs="宋体" w:hint="eastAsia"/>
                <w:kern w:val="0"/>
                <w:szCs w:val="21"/>
              </w:rPr>
              <w:t>数量（万辆）</w:t>
            </w:r>
          </w:p>
        </w:tc>
        <w:tc>
          <w:tcPr>
            <w:tcW w:w="2699" w:type="dxa"/>
          </w:tcPr>
          <w:p w:rsidR="009A576A" w:rsidRPr="00F94F8E" w:rsidRDefault="009A576A" w:rsidP="0064294C">
            <w:pPr>
              <w:widowControl/>
              <w:jc w:val="left"/>
              <w:rPr>
                <w:rFonts w:eastAsia="华文楷体" w:cs="宋体"/>
                <w:kern w:val="0"/>
                <w:szCs w:val="21"/>
              </w:rPr>
            </w:pPr>
            <w:r w:rsidRPr="00F94F8E">
              <w:rPr>
                <w:rFonts w:eastAsia="华文楷体" w:cs="宋体" w:hint="eastAsia"/>
                <w:kern w:val="0"/>
                <w:szCs w:val="21"/>
              </w:rPr>
              <w:t>百分比</w:t>
            </w:r>
          </w:p>
        </w:tc>
      </w:tr>
      <w:tr w:rsidR="009A576A" w:rsidRPr="00F94F8E" w:rsidTr="009A576A">
        <w:trPr>
          <w:trHeight w:hRule="exact" w:val="340"/>
          <w:jc w:val="center"/>
        </w:trPr>
        <w:tc>
          <w:tcPr>
            <w:tcW w:w="2699" w:type="dxa"/>
          </w:tcPr>
          <w:p w:rsidR="009A576A" w:rsidRPr="00F94F8E" w:rsidRDefault="009A576A" w:rsidP="0064294C">
            <w:pPr>
              <w:widowControl/>
              <w:jc w:val="left"/>
              <w:rPr>
                <w:rFonts w:eastAsia="华文楷体" w:cs="宋体"/>
                <w:kern w:val="0"/>
                <w:szCs w:val="21"/>
              </w:rPr>
            </w:pPr>
            <w:r w:rsidRPr="00F94F8E">
              <w:rPr>
                <w:rFonts w:eastAsia="华文楷体" w:cs="宋体" w:hint="eastAsia"/>
                <w:kern w:val="0"/>
                <w:szCs w:val="21"/>
              </w:rPr>
              <w:t>丰田</w:t>
            </w:r>
          </w:p>
        </w:tc>
        <w:tc>
          <w:tcPr>
            <w:tcW w:w="2699" w:type="dxa"/>
          </w:tcPr>
          <w:p w:rsidR="009A576A" w:rsidRPr="00F94F8E" w:rsidRDefault="009A576A" w:rsidP="0064294C">
            <w:pPr>
              <w:widowControl/>
              <w:jc w:val="left"/>
              <w:rPr>
                <w:rFonts w:eastAsia="华文楷体"/>
                <w:kern w:val="0"/>
                <w:szCs w:val="21"/>
              </w:rPr>
            </w:pPr>
            <w:r w:rsidRPr="00F94F8E">
              <w:rPr>
                <w:rFonts w:eastAsia="华文楷体"/>
                <w:kern w:val="0"/>
                <w:szCs w:val="21"/>
              </w:rPr>
              <w:t>50</w:t>
            </w:r>
          </w:p>
        </w:tc>
        <w:tc>
          <w:tcPr>
            <w:tcW w:w="2699" w:type="dxa"/>
          </w:tcPr>
          <w:p w:rsidR="009A576A" w:rsidRPr="00F94F8E" w:rsidRDefault="009A576A" w:rsidP="0064294C">
            <w:pPr>
              <w:widowControl/>
              <w:jc w:val="left"/>
              <w:rPr>
                <w:rFonts w:eastAsia="华文楷体"/>
                <w:kern w:val="0"/>
                <w:szCs w:val="21"/>
              </w:rPr>
            </w:pPr>
            <w:r w:rsidRPr="00F94F8E">
              <w:rPr>
                <w:rFonts w:eastAsia="华文楷体"/>
                <w:kern w:val="0"/>
                <w:szCs w:val="21"/>
              </w:rPr>
              <w:t>30.49%</w:t>
            </w:r>
          </w:p>
        </w:tc>
      </w:tr>
      <w:tr w:rsidR="009A576A" w:rsidRPr="00F94F8E" w:rsidTr="009A576A">
        <w:trPr>
          <w:trHeight w:hRule="exact" w:val="340"/>
          <w:jc w:val="center"/>
        </w:trPr>
        <w:tc>
          <w:tcPr>
            <w:tcW w:w="2699" w:type="dxa"/>
          </w:tcPr>
          <w:p w:rsidR="009A576A" w:rsidRPr="00F94F8E" w:rsidRDefault="009A576A" w:rsidP="0064294C">
            <w:pPr>
              <w:widowControl/>
              <w:jc w:val="left"/>
              <w:rPr>
                <w:rFonts w:eastAsia="华文楷体" w:cs="宋体"/>
                <w:kern w:val="0"/>
                <w:szCs w:val="21"/>
              </w:rPr>
            </w:pPr>
            <w:r w:rsidRPr="00F94F8E">
              <w:rPr>
                <w:rFonts w:eastAsia="华文楷体" w:cs="宋体" w:hint="eastAsia"/>
                <w:kern w:val="0"/>
                <w:szCs w:val="21"/>
              </w:rPr>
              <w:t>奔驰</w:t>
            </w:r>
          </w:p>
        </w:tc>
        <w:tc>
          <w:tcPr>
            <w:tcW w:w="2699" w:type="dxa"/>
          </w:tcPr>
          <w:p w:rsidR="009A576A" w:rsidRPr="00F94F8E" w:rsidRDefault="009A576A" w:rsidP="0064294C">
            <w:pPr>
              <w:widowControl/>
              <w:jc w:val="left"/>
              <w:rPr>
                <w:rFonts w:eastAsia="华文楷体"/>
                <w:kern w:val="0"/>
                <w:szCs w:val="21"/>
              </w:rPr>
            </w:pPr>
            <w:r w:rsidRPr="00F94F8E">
              <w:rPr>
                <w:rFonts w:eastAsia="华文楷体"/>
                <w:kern w:val="0"/>
                <w:szCs w:val="21"/>
              </w:rPr>
              <w:t>26</w:t>
            </w:r>
          </w:p>
        </w:tc>
        <w:tc>
          <w:tcPr>
            <w:tcW w:w="2699" w:type="dxa"/>
          </w:tcPr>
          <w:p w:rsidR="009A576A" w:rsidRPr="00F94F8E" w:rsidRDefault="009A576A" w:rsidP="0064294C">
            <w:pPr>
              <w:widowControl/>
              <w:jc w:val="left"/>
              <w:rPr>
                <w:rFonts w:eastAsia="华文楷体"/>
                <w:kern w:val="0"/>
                <w:szCs w:val="21"/>
              </w:rPr>
            </w:pPr>
            <w:r w:rsidRPr="00F94F8E">
              <w:rPr>
                <w:rFonts w:eastAsia="华文楷体"/>
                <w:kern w:val="0"/>
                <w:szCs w:val="21"/>
              </w:rPr>
              <w:t>15.85%</w:t>
            </w:r>
          </w:p>
        </w:tc>
      </w:tr>
      <w:tr w:rsidR="009A576A" w:rsidRPr="00F94F8E" w:rsidTr="009A576A">
        <w:trPr>
          <w:trHeight w:hRule="exact" w:val="340"/>
          <w:jc w:val="center"/>
        </w:trPr>
        <w:tc>
          <w:tcPr>
            <w:tcW w:w="2699" w:type="dxa"/>
          </w:tcPr>
          <w:p w:rsidR="009A576A" w:rsidRPr="00F94F8E" w:rsidRDefault="009A576A" w:rsidP="0064294C">
            <w:pPr>
              <w:widowControl/>
              <w:jc w:val="left"/>
              <w:rPr>
                <w:rFonts w:eastAsia="华文楷体" w:cs="宋体"/>
                <w:kern w:val="0"/>
                <w:szCs w:val="21"/>
              </w:rPr>
            </w:pPr>
            <w:r w:rsidRPr="00F94F8E">
              <w:rPr>
                <w:rFonts w:eastAsia="华文楷体" w:cs="宋体" w:hint="eastAsia"/>
                <w:kern w:val="0"/>
                <w:szCs w:val="21"/>
              </w:rPr>
              <w:t>别克</w:t>
            </w:r>
          </w:p>
        </w:tc>
        <w:tc>
          <w:tcPr>
            <w:tcW w:w="2699" w:type="dxa"/>
          </w:tcPr>
          <w:p w:rsidR="009A576A" w:rsidRPr="00F94F8E" w:rsidRDefault="009A576A" w:rsidP="0064294C">
            <w:pPr>
              <w:widowControl/>
              <w:jc w:val="left"/>
              <w:rPr>
                <w:rFonts w:eastAsia="华文楷体"/>
                <w:kern w:val="0"/>
                <w:szCs w:val="21"/>
              </w:rPr>
            </w:pPr>
            <w:r w:rsidRPr="00F94F8E">
              <w:rPr>
                <w:rFonts w:eastAsia="华文楷体"/>
                <w:kern w:val="0"/>
                <w:szCs w:val="21"/>
              </w:rPr>
              <w:t>70</w:t>
            </w:r>
          </w:p>
        </w:tc>
        <w:tc>
          <w:tcPr>
            <w:tcW w:w="2699" w:type="dxa"/>
          </w:tcPr>
          <w:p w:rsidR="009A576A" w:rsidRPr="00F94F8E" w:rsidRDefault="009A576A" w:rsidP="0064294C">
            <w:pPr>
              <w:widowControl/>
              <w:jc w:val="left"/>
              <w:rPr>
                <w:rFonts w:eastAsia="华文楷体"/>
                <w:kern w:val="0"/>
                <w:szCs w:val="21"/>
              </w:rPr>
            </w:pPr>
            <w:r w:rsidRPr="00F94F8E">
              <w:rPr>
                <w:rFonts w:eastAsia="华文楷体"/>
                <w:kern w:val="0"/>
                <w:szCs w:val="21"/>
              </w:rPr>
              <w:t>42.68%</w:t>
            </w:r>
          </w:p>
        </w:tc>
      </w:tr>
      <w:tr w:rsidR="009A576A" w:rsidRPr="00F94F8E" w:rsidTr="009A576A">
        <w:trPr>
          <w:trHeight w:hRule="exact" w:val="340"/>
          <w:jc w:val="center"/>
        </w:trPr>
        <w:tc>
          <w:tcPr>
            <w:tcW w:w="2699" w:type="dxa"/>
          </w:tcPr>
          <w:p w:rsidR="009A576A" w:rsidRPr="00F94F8E" w:rsidRDefault="009A576A" w:rsidP="0064294C">
            <w:pPr>
              <w:widowControl/>
              <w:jc w:val="left"/>
              <w:rPr>
                <w:rFonts w:eastAsia="华文楷体" w:cs="宋体"/>
                <w:kern w:val="0"/>
                <w:szCs w:val="21"/>
              </w:rPr>
            </w:pPr>
            <w:r w:rsidRPr="00F94F8E">
              <w:rPr>
                <w:rFonts w:eastAsia="华文楷体" w:cs="宋体" w:hint="eastAsia"/>
                <w:kern w:val="0"/>
                <w:szCs w:val="21"/>
              </w:rPr>
              <w:t>林肯</w:t>
            </w:r>
          </w:p>
        </w:tc>
        <w:tc>
          <w:tcPr>
            <w:tcW w:w="2699" w:type="dxa"/>
          </w:tcPr>
          <w:p w:rsidR="009A576A" w:rsidRPr="00F94F8E" w:rsidRDefault="009A576A" w:rsidP="0064294C">
            <w:pPr>
              <w:widowControl/>
              <w:jc w:val="left"/>
              <w:rPr>
                <w:rFonts w:eastAsia="华文楷体"/>
                <w:kern w:val="0"/>
                <w:szCs w:val="21"/>
              </w:rPr>
            </w:pPr>
            <w:r w:rsidRPr="00F94F8E">
              <w:rPr>
                <w:rFonts w:eastAsia="华文楷体"/>
                <w:kern w:val="0"/>
                <w:szCs w:val="21"/>
              </w:rPr>
              <w:t>13</w:t>
            </w:r>
          </w:p>
        </w:tc>
        <w:tc>
          <w:tcPr>
            <w:tcW w:w="2699" w:type="dxa"/>
          </w:tcPr>
          <w:p w:rsidR="009A576A" w:rsidRPr="00F94F8E" w:rsidRDefault="009A576A" w:rsidP="0064294C">
            <w:pPr>
              <w:widowControl/>
              <w:jc w:val="left"/>
              <w:rPr>
                <w:rFonts w:eastAsia="华文楷体"/>
                <w:kern w:val="0"/>
                <w:szCs w:val="21"/>
              </w:rPr>
            </w:pPr>
            <w:r w:rsidRPr="00F94F8E">
              <w:rPr>
                <w:rFonts w:eastAsia="华文楷体"/>
                <w:kern w:val="0"/>
                <w:szCs w:val="21"/>
              </w:rPr>
              <w:t>7.93%</w:t>
            </w:r>
          </w:p>
        </w:tc>
      </w:tr>
      <w:tr w:rsidR="009A576A" w:rsidRPr="00F94F8E" w:rsidTr="009A576A">
        <w:trPr>
          <w:trHeight w:hRule="exact" w:val="340"/>
          <w:jc w:val="center"/>
        </w:trPr>
        <w:tc>
          <w:tcPr>
            <w:tcW w:w="2699" w:type="dxa"/>
          </w:tcPr>
          <w:p w:rsidR="009A576A" w:rsidRPr="00F94F8E" w:rsidRDefault="009A576A" w:rsidP="0064294C">
            <w:pPr>
              <w:widowControl/>
              <w:jc w:val="left"/>
              <w:rPr>
                <w:rFonts w:eastAsia="华文楷体" w:cs="宋体"/>
                <w:kern w:val="0"/>
                <w:szCs w:val="21"/>
              </w:rPr>
            </w:pPr>
            <w:r w:rsidRPr="00F94F8E">
              <w:rPr>
                <w:rFonts w:eastAsia="华文楷体" w:cs="宋体" w:hint="eastAsia"/>
                <w:kern w:val="0"/>
                <w:szCs w:val="21"/>
              </w:rPr>
              <w:t>凯迪拉克</w:t>
            </w:r>
          </w:p>
        </w:tc>
        <w:tc>
          <w:tcPr>
            <w:tcW w:w="2699" w:type="dxa"/>
          </w:tcPr>
          <w:p w:rsidR="009A576A" w:rsidRPr="00F94F8E" w:rsidRDefault="009A576A" w:rsidP="0064294C">
            <w:pPr>
              <w:widowControl/>
              <w:jc w:val="left"/>
              <w:rPr>
                <w:rFonts w:eastAsia="华文楷体"/>
                <w:kern w:val="0"/>
                <w:szCs w:val="21"/>
              </w:rPr>
            </w:pPr>
            <w:r w:rsidRPr="00F94F8E">
              <w:rPr>
                <w:rFonts w:eastAsia="华文楷体"/>
                <w:kern w:val="0"/>
                <w:szCs w:val="21"/>
              </w:rPr>
              <w:t>5</w:t>
            </w:r>
          </w:p>
        </w:tc>
        <w:tc>
          <w:tcPr>
            <w:tcW w:w="2699" w:type="dxa"/>
          </w:tcPr>
          <w:p w:rsidR="009A576A" w:rsidRPr="00F94F8E" w:rsidRDefault="009A576A" w:rsidP="0064294C">
            <w:pPr>
              <w:widowControl/>
              <w:jc w:val="left"/>
              <w:rPr>
                <w:rFonts w:eastAsia="华文楷体"/>
                <w:kern w:val="0"/>
                <w:szCs w:val="21"/>
              </w:rPr>
            </w:pPr>
            <w:r w:rsidRPr="00F94F8E">
              <w:rPr>
                <w:rFonts w:eastAsia="华文楷体"/>
                <w:kern w:val="0"/>
                <w:szCs w:val="21"/>
              </w:rPr>
              <w:t>3.05%</w:t>
            </w:r>
          </w:p>
        </w:tc>
      </w:tr>
      <w:tr w:rsidR="009A576A" w:rsidRPr="00F94F8E" w:rsidTr="009A576A">
        <w:trPr>
          <w:trHeight w:hRule="exact" w:val="340"/>
          <w:jc w:val="center"/>
        </w:trPr>
        <w:tc>
          <w:tcPr>
            <w:tcW w:w="2699" w:type="dxa"/>
          </w:tcPr>
          <w:p w:rsidR="009A576A" w:rsidRPr="00F94F8E" w:rsidRDefault="009A576A" w:rsidP="0064294C">
            <w:pPr>
              <w:widowControl/>
              <w:jc w:val="left"/>
              <w:rPr>
                <w:rFonts w:eastAsia="华文楷体" w:cs="宋体"/>
                <w:kern w:val="0"/>
                <w:szCs w:val="21"/>
              </w:rPr>
            </w:pPr>
            <w:r w:rsidRPr="00F94F8E">
              <w:rPr>
                <w:rFonts w:eastAsia="华文楷体" w:cs="宋体" w:hint="eastAsia"/>
                <w:kern w:val="0"/>
                <w:szCs w:val="21"/>
              </w:rPr>
              <w:t>合计</w:t>
            </w:r>
          </w:p>
        </w:tc>
        <w:tc>
          <w:tcPr>
            <w:tcW w:w="2699" w:type="dxa"/>
          </w:tcPr>
          <w:p w:rsidR="009A576A" w:rsidRPr="00F94F8E" w:rsidRDefault="009A576A" w:rsidP="0064294C">
            <w:pPr>
              <w:widowControl/>
              <w:jc w:val="left"/>
              <w:rPr>
                <w:rFonts w:eastAsia="华文楷体"/>
                <w:kern w:val="0"/>
                <w:szCs w:val="21"/>
              </w:rPr>
            </w:pPr>
            <w:r w:rsidRPr="00F94F8E">
              <w:rPr>
                <w:rFonts w:eastAsia="华文楷体"/>
                <w:kern w:val="0"/>
                <w:szCs w:val="21"/>
              </w:rPr>
              <w:t>164</w:t>
            </w:r>
          </w:p>
        </w:tc>
        <w:tc>
          <w:tcPr>
            <w:tcW w:w="2699" w:type="dxa"/>
          </w:tcPr>
          <w:p w:rsidR="009A576A" w:rsidRPr="00F94F8E" w:rsidRDefault="009A576A" w:rsidP="0064294C">
            <w:pPr>
              <w:widowControl/>
              <w:jc w:val="left"/>
              <w:rPr>
                <w:rFonts w:eastAsia="华文楷体"/>
                <w:kern w:val="0"/>
                <w:szCs w:val="21"/>
              </w:rPr>
            </w:pPr>
            <w:r w:rsidRPr="00F94F8E">
              <w:rPr>
                <w:rFonts w:eastAsia="华文楷体"/>
                <w:kern w:val="0"/>
                <w:szCs w:val="21"/>
              </w:rPr>
              <w:t>100.00%</w:t>
            </w:r>
          </w:p>
        </w:tc>
      </w:tr>
    </w:tbl>
    <w:p w:rsidR="00381975" w:rsidRPr="00F94F8E" w:rsidRDefault="00381975" w:rsidP="009A576A">
      <w:pPr>
        <w:jc w:val="left"/>
        <w:rPr>
          <w:rFonts w:eastAsia="华文楷体"/>
        </w:rPr>
      </w:pPr>
    </w:p>
    <w:sectPr w:rsidR="00381975" w:rsidRPr="00F94F8E" w:rsidSect="00F6306B">
      <w:type w:val="continuous"/>
      <w:pgSz w:w="10433" w:h="14742"/>
      <w:pgMar w:top="1701" w:right="1134" w:bottom="1701" w:left="1134" w:header="851" w:footer="992" w:gutter="284"/>
      <w:pgNumType w:start="6"/>
      <w:cols w:space="425"/>
      <w:docGrid w:type="linesAndChars" w:linePitch="324" w:charSpace="18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F2FA9" w:rsidRDefault="00BF2FA9">
      <w:r>
        <w:separator/>
      </w:r>
    </w:p>
  </w:endnote>
  <w:endnote w:type="continuationSeparator" w:id="0">
    <w:p w:rsidR="00BF2FA9" w:rsidRDefault="00BF2F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488295860"/>
      <w:docPartObj>
        <w:docPartGallery w:val="Page Numbers (Bottom of Page)"/>
        <w:docPartUnique/>
      </w:docPartObj>
    </w:sdtPr>
    <w:sdtEndPr/>
    <w:sdtContent>
      <w:p w:rsidR="00F6306B" w:rsidRDefault="00F6306B" w:rsidP="00F6306B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94F8E" w:rsidRPr="00F94F8E">
          <w:rPr>
            <w:noProof/>
            <w:lang w:val="zh-CN"/>
          </w:rPr>
          <w:t>6</w:t>
        </w:r>
        <w:r>
          <w:fldChar w:fldCharType="end"/>
        </w:r>
      </w:p>
    </w:sdtContent>
  </w:sdt>
  <w:p w:rsidR="001504DA" w:rsidRDefault="001504DA" w:rsidP="001504DA">
    <w:pPr>
      <w:pStyle w:val="a4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F2FA9" w:rsidRDefault="00BF2FA9">
      <w:r>
        <w:separator/>
      </w:r>
    </w:p>
  </w:footnote>
  <w:footnote w:type="continuationSeparator" w:id="0">
    <w:p w:rsidR="00BF2FA9" w:rsidRDefault="00BF2FA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6306B" w:rsidRPr="00F6306B" w:rsidRDefault="00F6306B" w:rsidP="00F6306B">
    <w:pPr>
      <w:pStyle w:val="a3"/>
      <w:rPr>
        <w:rFonts w:asciiTheme="minorEastAsia" w:eastAsiaTheme="minorEastAsia" w:hAnsiTheme="minorEastAsia"/>
        <w:b/>
      </w:rPr>
    </w:pPr>
    <w:r w:rsidRPr="00F6306B">
      <w:rPr>
        <w:rFonts w:asciiTheme="minorEastAsia" w:eastAsiaTheme="minorEastAsia" w:hAnsiTheme="minorEastAsia" w:hint="eastAsia"/>
        <w:b/>
      </w:rPr>
      <w:t>WTO论坛</w:t>
    </w:r>
  </w:p>
  <w:p w:rsidR="001504DA" w:rsidRPr="00A32C85" w:rsidRDefault="001504DA" w:rsidP="001504DA">
    <w:pPr>
      <w:pStyle w:val="a3"/>
      <w:jc w:val="right"/>
      <w:rPr>
        <w:sz w:val="15"/>
        <w:szCs w:val="15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219"/>
  <w:drawingGridVerticalSpacing w:val="162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134C"/>
    <w:rsid w:val="0002374C"/>
    <w:rsid w:val="000B4653"/>
    <w:rsid w:val="000E5711"/>
    <w:rsid w:val="001504DA"/>
    <w:rsid w:val="00282F11"/>
    <w:rsid w:val="002A0701"/>
    <w:rsid w:val="002E3718"/>
    <w:rsid w:val="00381975"/>
    <w:rsid w:val="003F35DD"/>
    <w:rsid w:val="00422225"/>
    <w:rsid w:val="0047765F"/>
    <w:rsid w:val="00536774"/>
    <w:rsid w:val="00713555"/>
    <w:rsid w:val="007F6900"/>
    <w:rsid w:val="00991B71"/>
    <w:rsid w:val="009A576A"/>
    <w:rsid w:val="00A27E03"/>
    <w:rsid w:val="00A32C85"/>
    <w:rsid w:val="00B1335D"/>
    <w:rsid w:val="00B97D88"/>
    <w:rsid w:val="00BB32FB"/>
    <w:rsid w:val="00BF2FA9"/>
    <w:rsid w:val="00BF7081"/>
    <w:rsid w:val="00C16945"/>
    <w:rsid w:val="00D2134C"/>
    <w:rsid w:val="00DE686D"/>
    <w:rsid w:val="00E37E3F"/>
    <w:rsid w:val="00EC7977"/>
    <w:rsid w:val="00ED363D"/>
    <w:rsid w:val="00F6306B"/>
    <w:rsid w:val="00F94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martTagType w:namespaceuri="urn:schemas-microsoft-com:office:smarttags" w:name="chsdate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rsid w:val="00A32C8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link w:val="Char0"/>
    <w:uiPriority w:val="99"/>
    <w:rsid w:val="00A32C8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F6306B"/>
    <w:rPr>
      <w:kern w:val="2"/>
      <w:sz w:val="18"/>
      <w:szCs w:val="18"/>
    </w:rPr>
  </w:style>
  <w:style w:type="paragraph" w:styleId="a5">
    <w:name w:val="Balloon Text"/>
    <w:basedOn w:val="a"/>
    <w:link w:val="Char1"/>
    <w:rsid w:val="00F6306B"/>
    <w:rPr>
      <w:sz w:val="18"/>
      <w:szCs w:val="18"/>
    </w:rPr>
  </w:style>
  <w:style w:type="character" w:customStyle="1" w:styleId="Char1">
    <w:name w:val="批注框文本 Char"/>
    <w:basedOn w:val="a0"/>
    <w:link w:val="a5"/>
    <w:rsid w:val="00F6306B"/>
    <w:rPr>
      <w:kern w:val="2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F6306B"/>
    <w:rPr>
      <w:kern w:val="2"/>
      <w:sz w:val="18"/>
      <w:szCs w:val="18"/>
    </w:rPr>
  </w:style>
  <w:style w:type="table" w:styleId="a6">
    <w:name w:val="Table Grid"/>
    <w:basedOn w:val="a1"/>
    <w:rsid w:val="009A576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rsid w:val="00A32C8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link w:val="Char0"/>
    <w:uiPriority w:val="99"/>
    <w:rsid w:val="00A32C8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F6306B"/>
    <w:rPr>
      <w:kern w:val="2"/>
      <w:sz w:val="18"/>
      <w:szCs w:val="18"/>
    </w:rPr>
  </w:style>
  <w:style w:type="paragraph" w:styleId="a5">
    <w:name w:val="Balloon Text"/>
    <w:basedOn w:val="a"/>
    <w:link w:val="Char1"/>
    <w:rsid w:val="00F6306B"/>
    <w:rPr>
      <w:sz w:val="18"/>
      <w:szCs w:val="18"/>
    </w:rPr>
  </w:style>
  <w:style w:type="character" w:customStyle="1" w:styleId="Char1">
    <w:name w:val="批注框文本 Char"/>
    <w:basedOn w:val="a0"/>
    <w:link w:val="a5"/>
    <w:rsid w:val="00F6306B"/>
    <w:rPr>
      <w:kern w:val="2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F6306B"/>
    <w:rPr>
      <w:kern w:val="2"/>
      <w:sz w:val="18"/>
      <w:szCs w:val="18"/>
    </w:rPr>
  </w:style>
  <w:style w:type="table" w:styleId="a6">
    <w:name w:val="Table Grid"/>
    <w:basedOn w:val="a1"/>
    <w:rsid w:val="009A576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2221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7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自定义 1">
      <a:majorFont>
        <a:latin typeface="Cambria"/>
        <a:ea typeface="宋体"/>
        <a:cs typeface=""/>
      </a:majorFont>
      <a:minorFont>
        <a:latin typeface="Times New Roman"/>
        <a:ea typeface="华文楷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641F93-18C7-4A5A-A185-B6A6425EC5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243</Words>
  <Characters>1389</Characters>
  <Application>Microsoft Office Word</Application>
  <DocSecurity>0</DocSecurity>
  <Lines>11</Lines>
  <Paragraphs>3</Paragraphs>
  <ScaleCrop>false</ScaleCrop>
  <Company>njut</Company>
  <LinksUpToDate>false</LinksUpToDate>
  <CharactersWithSpaces>1629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20世纪的最后一年，加入世界贸易组织再次成为中国人街头巷议的话题</dc:title>
  <dc:creator>yh</dc:creator>
  <cp:lastModifiedBy>wll</cp:lastModifiedBy>
  <cp:revision>8</cp:revision>
  <dcterms:created xsi:type="dcterms:W3CDTF">2019-09-02T00:54:00Z</dcterms:created>
  <dcterms:modified xsi:type="dcterms:W3CDTF">2019-09-15T16:33:00Z</dcterms:modified>
</cp:coreProperties>
</file>