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F38" w:rsidRPr="00F824CB" w:rsidRDefault="00F824CB" w:rsidP="00F824CB">
      <w:pPr>
        <w:spacing w:beforeLines="50" w:before="170" w:afterLines="50" w:after="170"/>
        <w:jc w:val="center"/>
        <w:rPr>
          <w:rFonts w:ascii="华文新魏" w:eastAsia="华文新魏" w:hint="eastAsia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F824CB">
        <w:rPr>
          <w:rFonts w:ascii="华文新魏" w:eastAsia="华文新魏" w:hint="eastAsia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元宇宙是风口也是虎口</w:t>
      </w:r>
    </w:p>
    <w:p w:rsidR="00977813" w:rsidRPr="00F824CB" w:rsidRDefault="00F824CB" w:rsidP="00F824CB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shd w:val="pct20" w:color="auto" w:fill="FFFF00"/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hyperlink r:id="rId8" w:history="1">
        <w:r w:rsidRPr="00F824CB">
          <w:rPr>
            <w:rStyle w:val="a6"/>
            <w:rFonts w:ascii="楷体" w:eastAsia="楷体" w:hAnsi="楷体" w:hint="eastAsia"/>
            <w:sz w:val="24"/>
            <w:szCs w:val="24"/>
          </w:rPr>
          <w:t>元宇宙</w:t>
        </w:r>
      </w:hyperlink>
      <w:r w:rsidR="00977813" w:rsidRPr="00F824CB">
        <w:rPr>
          <w:rFonts w:ascii="楷体" w:eastAsia="楷体" w:hAnsi="楷体" w:hint="eastAsia"/>
          <w:sz w:val="24"/>
          <w:szCs w:val="24"/>
        </w:rPr>
        <w:t>席卷一切，科技巨头纷纷表态，但依然跳不出着眼于自身业务领域的投射，如同看一场又一场盲人摸象。</w:t>
      </w:r>
    </w:p>
    <w:p w:rsidR="00F824CB" w:rsidRDefault="00F824CB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  <w:sectPr w:rsidR="00F824CB" w:rsidSect="00FF77C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7" w:h="16443"/>
          <w:pgMar w:top="1418" w:right="1701" w:bottom="1418" w:left="1701" w:header="851" w:footer="992" w:gutter="397"/>
          <w:cols w:space="425"/>
          <w:docGrid w:type="linesAndChars" w:linePitch="340" w:charSpace="-1496"/>
        </w:sectPr>
      </w:pPr>
    </w:p>
    <w:p w:rsidR="00977813" w:rsidRPr="00F824CB" w:rsidRDefault="00F824CB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lastRenderedPageBreak/>
        <w:t>元宇宙</w:t>
      </w:r>
      <w:r w:rsidR="00977813" w:rsidRPr="00F824CB">
        <w:rPr>
          <w:rFonts w:ascii="楷体" w:eastAsia="楷体" w:hAnsi="楷体" w:hint="eastAsia"/>
          <w:sz w:val="24"/>
          <w:szCs w:val="24"/>
        </w:rPr>
        <w:t>呈现的是什么，还处在比拼想象力的阶段。</w:t>
      </w:r>
      <w:r w:rsidRPr="00F824CB">
        <w:rPr>
          <w:rFonts w:ascii="楷体" w:eastAsia="楷体" w:hAnsi="楷体" w:hint="eastAsia"/>
          <w:sz w:val="24"/>
          <w:szCs w:val="24"/>
        </w:rPr>
        <w:t>元宇宙</w:t>
      </w:r>
      <w:r w:rsidR="00977813" w:rsidRPr="00F824CB">
        <w:rPr>
          <w:rFonts w:ascii="楷体" w:eastAsia="楷体" w:hAnsi="楷体" w:hint="eastAsia"/>
          <w:sz w:val="24"/>
          <w:szCs w:val="24"/>
        </w:rPr>
        <w:t>是不</w:t>
      </w:r>
      <w:r w:rsidR="00977813" w:rsidRPr="00F824CB">
        <w:rPr>
          <w:rFonts w:ascii="楷体" w:eastAsia="楷体" w:hAnsi="楷体" w:hint="eastAsia"/>
          <w:sz w:val="24"/>
          <w:szCs w:val="24"/>
        </w:rPr>
        <w:lastRenderedPageBreak/>
        <w:t>是值得倡导的未来科技方向，众说纷纭中唯一的共识是，它不会一</w:t>
      </w:r>
      <w:r w:rsidR="00977813" w:rsidRPr="00F824CB">
        <w:rPr>
          <w:rFonts w:ascii="楷体" w:eastAsia="楷体" w:hAnsi="楷体" w:hint="eastAsia"/>
          <w:sz w:val="24"/>
          <w:szCs w:val="24"/>
        </w:rPr>
        <w:lastRenderedPageBreak/>
        <w:t>蹴而就，这场持久战需要科技界及</w:t>
      </w:r>
      <w:proofErr w:type="gramStart"/>
      <w:r w:rsidR="00977813" w:rsidRPr="00F824CB">
        <w:rPr>
          <w:rFonts w:ascii="楷体" w:eastAsia="楷体" w:hAnsi="楷体" w:hint="eastAsia"/>
          <w:sz w:val="24"/>
          <w:szCs w:val="24"/>
        </w:rPr>
        <w:t>产业链各环节</w:t>
      </w:r>
      <w:proofErr w:type="gramEnd"/>
      <w:r w:rsidR="00977813" w:rsidRPr="00F824CB">
        <w:rPr>
          <w:rFonts w:ascii="楷体" w:eastAsia="楷体" w:hAnsi="楷体" w:hint="eastAsia"/>
          <w:sz w:val="24"/>
          <w:szCs w:val="24"/>
        </w:rPr>
        <w:t>共同努力。</w:t>
      </w:r>
    </w:p>
    <w:p w:rsidR="00F824CB" w:rsidRDefault="00F824CB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  <w:sectPr w:rsidR="00F824CB" w:rsidSect="00F824CB">
          <w:type w:val="continuous"/>
          <w:pgSz w:w="11907" w:h="16443"/>
          <w:pgMar w:top="1418" w:right="1701" w:bottom="1418" w:left="1701" w:header="851" w:footer="992" w:gutter="397"/>
          <w:cols w:num="3" w:sep="1" w:space="425"/>
          <w:docGrid w:type="linesAndChars" w:linePitch="340" w:charSpace="-1496"/>
        </w:sectPr>
      </w:pPr>
      <w:bookmarkStart w:id="0" w:name="_GoBack"/>
      <w:bookmarkEnd w:id="0"/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lastRenderedPageBreak/>
        <w:t>聚焦人类未来的两大争论</w:t>
      </w:r>
      <w:r w:rsidR="00F60B1F" w:rsidRPr="00F824CB">
        <w:rPr>
          <w:rFonts w:ascii="楷体" w:eastAsia="楷体" w:hAnsi="楷体" w:hint="eastAsia"/>
          <w:sz w:val="24"/>
          <w:szCs w:val="24"/>
        </w:rPr>
        <w:t>：</w:t>
      </w:r>
      <w:r w:rsidRPr="00F824CB">
        <w:rPr>
          <w:rFonts w:ascii="楷体" w:eastAsia="楷体" w:hAnsi="楷体" w:hint="eastAsia"/>
          <w:sz w:val="24"/>
          <w:szCs w:val="24"/>
        </w:rPr>
        <w:t>所有的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研究报告都会提到，1992年科幻小说《雪崩》构想了一个平行于现实世界的网络世界，即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在互联网发展乏力，移动互联网红利消退这一大背景下，科技巨头们内卷的力量亟须一片全新的空间去释放，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这一概念因此再度翻红。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Facebook更名为Meta、刘慈欣批判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，推动了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的讨论持续高热。</w:t>
      </w:r>
    </w:p>
    <w:p w:rsidR="00977813" w:rsidRPr="00F824CB" w:rsidRDefault="00FF77CB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EBA1BCD" wp14:editId="34C94D62">
            <wp:simplePos x="0" y="0"/>
            <wp:positionH relativeFrom="column">
              <wp:posOffset>1834515</wp:posOffset>
            </wp:positionH>
            <wp:positionV relativeFrom="paragraph">
              <wp:posOffset>381635</wp:posOffset>
            </wp:positionV>
            <wp:extent cx="1835785" cy="1799590"/>
            <wp:effectExtent l="114300" t="114300" r="107315" b="10541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7995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813" w:rsidRPr="00F824CB">
        <w:rPr>
          <w:rFonts w:ascii="楷体" w:eastAsia="楷体" w:hAnsi="楷体" w:hint="eastAsia"/>
          <w:sz w:val="24"/>
          <w:szCs w:val="24"/>
        </w:rPr>
        <w:t>互联网问答社区知乎为科技日报记者梳理的数据显示，在“如何看待刘慈欣说扎克伯格的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="00977813" w:rsidRPr="00F824CB">
        <w:rPr>
          <w:rFonts w:ascii="楷体" w:eastAsia="楷体" w:hAnsi="楷体" w:hint="eastAsia"/>
          <w:sz w:val="24"/>
          <w:szCs w:val="24"/>
        </w:rPr>
        <w:t>不是未来，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="00977813" w:rsidRPr="00F824CB">
        <w:rPr>
          <w:rFonts w:ascii="楷体" w:eastAsia="楷体" w:hAnsi="楷体" w:hint="eastAsia"/>
          <w:sz w:val="24"/>
          <w:szCs w:val="24"/>
        </w:rPr>
        <w:t>最后将引人类走向死路？”这一问题下，网友展开了激烈的争论。截至11月19日15：00，共产生了1800多个回答，总浏览量达到563万次。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如知乎科幻话题优秀回答者</w:t>
      </w:r>
      <w:proofErr w:type="spellStart"/>
      <w:r w:rsidRPr="00F824CB">
        <w:rPr>
          <w:rFonts w:ascii="楷体" w:eastAsia="楷体" w:hAnsi="楷体" w:hint="eastAsia"/>
          <w:sz w:val="24"/>
          <w:szCs w:val="24"/>
        </w:rPr>
        <w:t>Moenova</w:t>
      </w:r>
      <w:proofErr w:type="spellEnd"/>
      <w:r w:rsidRPr="00F824CB">
        <w:rPr>
          <w:rFonts w:ascii="楷体" w:eastAsia="楷体" w:hAnsi="楷体" w:hint="eastAsia"/>
          <w:sz w:val="24"/>
          <w:szCs w:val="24"/>
        </w:rPr>
        <w:t>所言，人类的未来是星际旅行，还是在虚拟现实？这是人类科技的两大争论。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知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乎优秀答主程墨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Morgan的回答获得了近1800个赞同。“对于物理世界的探索和接触，是最真实的宇宙。而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是人造的，不管多么精彩，都只是现实物理世界的虚拟投影。”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程墨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Morgan说，“如果人类是小孩，星辰大海好比户外体育，而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就是在家里打游戏。人类正确对待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的态度，应该和对待电子游戏一样，可以有，但不应该是全部。人类这个小孩子，可以打游戏，但更应该参加户外活动。”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在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一些知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乎网友看来，现在的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就是一个方便资本炒作的概念，新瓶子里面装的是游戏、AR/VR、虚拟现实联动、新社交等旧酒。也有一些知乎网友，对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的未来非常乐观，或持更加中性的态度。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中国科学院大学通信与信息系统博士、知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乎答主</w:t>
      </w:r>
      <w:proofErr w:type="spellStart"/>
      <w:proofErr w:type="gramEnd"/>
      <w:r w:rsidRPr="00F824CB">
        <w:rPr>
          <w:rFonts w:ascii="楷体" w:eastAsia="楷体" w:hAnsi="楷体" w:hint="eastAsia"/>
          <w:sz w:val="24"/>
          <w:szCs w:val="24"/>
        </w:rPr>
        <w:t>FunJoel</w:t>
      </w:r>
      <w:proofErr w:type="spellEnd"/>
      <w:r w:rsidRPr="00F824CB">
        <w:rPr>
          <w:rFonts w:ascii="楷体" w:eastAsia="楷体" w:hAnsi="楷体" w:hint="eastAsia"/>
          <w:sz w:val="24"/>
          <w:szCs w:val="24"/>
        </w:rPr>
        <w:t>说：“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的本质是以3D交互为主要增量的下一代互联网生态，是共识，也是风口，有泡沫，也有风险。但泡沫终将退去，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一词可能存在，也可能湮灭，但以3D交互、VR/AR为全新体验的下一代互联网终将到来。”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知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乎答主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黄彦臻说：“鄙夷它是骗术和吹捧它是未来都有失偏颇，谨慎而开</w:t>
      </w:r>
      <w:r w:rsidRPr="00F824CB">
        <w:rPr>
          <w:rFonts w:ascii="楷体" w:eastAsia="楷体" w:hAnsi="楷体" w:hint="eastAsia"/>
          <w:sz w:val="24"/>
          <w:szCs w:val="24"/>
        </w:rPr>
        <w:lastRenderedPageBreak/>
        <w:t>放的心态，才是拥抱未来最好的选择。”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技术支撑与产业实现</w:t>
      </w:r>
      <w:r w:rsidR="00F60B1F" w:rsidRPr="00F824CB">
        <w:rPr>
          <w:rFonts w:ascii="楷体" w:eastAsia="楷体" w:hAnsi="楷体" w:hint="eastAsia"/>
          <w:sz w:val="24"/>
          <w:szCs w:val="24"/>
        </w:rPr>
        <w:t>：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的概念迄今没有清晰准确的定义，大多数科技公司都站在对自己有利的立场上定义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，布局零散。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从概念走进现实的基本路径是什么？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11月2日，中国移动旗下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咪咕公司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铺陈出了从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算力网络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的底层支撑、数字交互全新引擎、软件+硬件打造的沉浸式社交连接、混合现实彻底打通物理世界与虚拟数字空间的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实现路线图。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虽然在具体的战术落地上依然聚焦于自身业务，但这是目前为止，以一个产业组织者的视野，勾画的业界最清晰的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实现路径。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通信行业专家王云辉说：“多年以来，在信息通信产业的发展中，运营商一直是汇聚和连接所有产品、技术、应用、供给和需求的产业底座。在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时代，这个定位依然不会改变。”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我们何时能触达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的世界，短期内不会有答案，在产业层面、技术层面、法律层面、道德伦理层面，还有很长一段路要走。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即便是人们公认的区块链、物联网、网络及运算、人工智能、电子游戏技术、交互技术（包括VR虚拟现实、AR增强现实、MR混合现实等）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这六大支撑技术已有不同程度的落地，但还远难搭建起理想中的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世界。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在知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乎答主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“熊少滚雪球”看来，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的概念实在是太庞大了，庞大到目前任何一个方面的技术都没有成熟。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目前可见的连接介质就是AR/VR这一类虚拟与现实交界的技术及产品走出了自己的节奏，投融资水平已回到2016年高点。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IDC数据表明，2020年中国市场在AR/VR相关产品和服务的支出总量占据了全球约55%的份额，自2021年起，中国未来五年AR/VR市场的年均复合增长率将高达77.2%。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但是，VR/AR等技术与产品能否成为打开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大门的一把钥匙，还要看能否打破商业化落地的瓶颈。</w:t>
      </w:r>
    </w:p>
    <w:p w:rsidR="00977813" w:rsidRPr="00F824CB" w:rsidRDefault="00977813" w:rsidP="00F824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许多人认为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就是游戏，这种理解太过简单。</w:t>
      </w:r>
    </w:p>
    <w:p w:rsidR="00C03DAB" w:rsidRDefault="00977813" w:rsidP="00FF77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F824CB">
        <w:rPr>
          <w:rFonts w:ascii="楷体" w:eastAsia="楷体" w:hAnsi="楷体" w:hint="eastAsia"/>
          <w:sz w:val="24"/>
          <w:szCs w:val="24"/>
        </w:rPr>
        <w:t>中</w:t>
      </w:r>
      <w:proofErr w:type="gramStart"/>
      <w:r w:rsidRPr="00F824CB">
        <w:rPr>
          <w:rFonts w:ascii="楷体" w:eastAsia="楷体" w:hAnsi="楷体" w:hint="eastAsia"/>
          <w:sz w:val="24"/>
          <w:szCs w:val="24"/>
        </w:rPr>
        <w:t>粤资本</w:t>
      </w:r>
      <w:proofErr w:type="gramEnd"/>
      <w:r w:rsidRPr="00F824CB">
        <w:rPr>
          <w:rFonts w:ascii="楷体" w:eastAsia="楷体" w:hAnsi="楷体" w:hint="eastAsia"/>
          <w:sz w:val="24"/>
          <w:szCs w:val="24"/>
        </w:rPr>
        <w:t>联合创始人罗浩元说：“现实世界的科技水平决定了‘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’能够实现的程度，我们乐于看到的是，</w:t>
      </w:r>
      <w:r w:rsidR="00F824CB" w:rsidRPr="00F824CB">
        <w:rPr>
          <w:rFonts w:ascii="楷体" w:eastAsia="楷体" w:hAnsi="楷体" w:hint="eastAsia"/>
          <w:sz w:val="24"/>
          <w:szCs w:val="24"/>
        </w:rPr>
        <w:t>元宇宙</w:t>
      </w:r>
      <w:r w:rsidRPr="00F824CB">
        <w:rPr>
          <w:rFonts w:ascii="楷体" w:eastAsia="楷体" w:hAnsi="楷体" w:hint="eastAsia"/>
          <w:sz w:val="24"/>
          <w:szCs w:val="24"/>
        </w:rPr>
        <w:t>能够由实入虚把实体模型搬入数字世界，帮助解决医疗、工业、军事等现实世界的问题，创造增量的社会价值。”</w:t>
      </w:r>
    </w:p>
    <w:p w:rsidR="00C03DAB" w:rsidRDefault="00C03DAB">
      <w:pPr>
        <w:widowControl/>
        <w:jc w:val="left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br w:type="page"/>
      </w:r>
    </w:p>
    <w:p w:rsidR="00FF77CB" w:rsidRPr="00F824CB" w:rsidRDefault="00C03DAB" w:rsidP="00FF77C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40000" cy="3240000"/>
            <wp:effectExtent l="0" t="0" r="8255" b="17780"/>
            <wp:wrapTopAndBottom/>
            <wp:docPr id="8" name="图示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77CB" w:rsidRPr="00F824CB" w:rsidSect="00F824CB">
      <w:type w:val="continuous"/>
      <w:pgSz w:w="11907" w:h="16443"/>
      <w:pgMar w:top="1418" w:right="1701" w:bottom="1418" w:left="1701" w:header="851" w:footer="992" w:gutter="397"/>
      <w:cols w:space="425"/>
      <w:docGrid w:type="linesAndChars" w:linePitch="340" w:charSpace="-14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881" w:rsidRDefault="00491881" w:rsidP="00391F38">
      <w:r>
        <w:separator/>
      </w:r>
    </w:p>
  </w:endnote>
  <w:endnote w:type="continuationSeparator" w:id="0">
    <w:p w:rsidR="00491881" w:rsidRDefault="00491881" w:rsidP="0039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2172099"/>
      <w:docPartObj>
        <w:docPartGallery w:val="Page Numbers (Bottom of Page)"/>
        <w:docPartUnique/>
      </w:docPartObj>
    </w:sdtPr>
    <w:sdtContent>
      <w:p w:rsidR="00FF77CB" w:rsidRDefault="00FF77C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2DAE" w:rsidRPr="00402DAE">
          <w:rPr>
            <w:noProof/>
            <w:lang w:val="zh-CN"/>
          </w:rPr>
          <w:t>2</w:t>
        </w:r>
        <w:r>
          <w:fldChar w:fldCharType="end"/>
        </w:r>
      </w:p>
    </w:sdtContent>
  </w:sdt>
  <w:p w:rsidR="00FF77CB" w:rsidRDefault="00FF77C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2606096"/>
      <w:docPartObj>
        <w:docPartGallery w:val="Page Numbers (Bottom of Page)"/>
        <w:docPartUnique/>
      </w:docPartObj>
    </w:sdtPr>
    <w:sdtContent>
      <w:p w:rsidR="00FF77CB" w:rsidRDefault="00FF77C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2DAE" w:rsidRPr="00402DAE">
          <w:rPr>
            <w:noProof/>
            <w:lang w:val="zh-CN"/>
          </w:rPr>
          <w:t>1</w:t>
        </w:r>
        <w:r>
          <w:fldChar w:fldCharType="end"/>
        </w:r>
      </w:p>
    </w:sdtContent>
  </w:sdt>
  <w:p w:rsidR="00FF77CB" w:rsidRDefault="00FF77C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881" w:rsidRDefault="00491881" w:rsidP="00391F38">
      <w:r>
        <w:separator/>
      </w:r>
    </w:p>
  </w:footnote>
  <w:footnote w:type="continuationSeparator" w:id="0">
    <w:p w:rsidR="00491881" w:rsidRDefault="00491881" w:rsidP="00391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7CB" w:rsidRDefault="00FF77CB">
    <w:pPr>
      <w:pStyle w:val="a4"/>
    </w:pPr>
    <w:r>
      <w:t>中国科技网</w:t>
    </w:r>
  </w:p>
  <w:p w:rsidR="00FF77CB" w:rsidRDefault="00FF77CB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5568672" o:spid="_x0000_s2050" type="#_x0000_t136" style="position:absolute;left:0;text-align:left;margin-left:0;margin-top:0;width:5in;height:90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7CB" w:rsidRDefault="00FF77CB">
    <w:pPr>
      <w:pStyle w:val="a4"/>
    </w:pPr>
    <w:r>
      <w:t>元宇宙</w:t>
    </w:r>
  </w:p>
  <w:p w:rsidR="00FF77CB" w:rsidRDefault="00FF77CB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5568673" o:spid="_x0000_s2051" type="#_x0000_t136" style="position:absolute;left:0;text-align:left;margin-left:0;margin-top:0;width:5in;height:90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7CB" w:rsidRDefault="00FF77CB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5568671" o:spid="_x0000_s2049" type="#_x0000_t136" style="position:absolute;left:0;text-align:left;margin-left:0;margin-top:0;width:5in;height:90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evenAndOddHeaders/>
  <w:drawingGridHorizontalSpacing w:val="203"/>
  <w:drawingGridVerticalSpacing w:val="17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C9"/>
    <w:rsid w:val="00111FC9"/>
    <w:rsid w:val="00391F38"/>
    <w:rsid w:val="00402DAE"/>
    <w:rsid w:val="00491881"/>
    <w:rsid w:val="0058192D"/>
    <w:rsid w:val="007904AC"/>
    <w:rsid w:val="00927CB8"/>
    <w:rsid w:val="00977813"/>
    <w:rsid w:val="00A119BC"/>
    <w:rsid w:val="00C03DAB"/>
    <w:rsid w:val="00C85D54"/>
    <w:rsid w:val="00E82509"/>
    <w:rsid w:val="00F60B1F"/>
    <w:rsid w:val="00F824CB"/>
    <w:rsid w:val="00FD5D7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  <w:style w:type="character" w:styleId="a6">
    <w:name w:val="Hyperlink"/>
    <w:basedOn w:val="a0"/>
    <w:uiPriority w:val="99"/>
    <w:unhideWhenUsed/>
    <w:rsid w:val="00F824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  <w:style w:type="character" w:styleId="a6">
    <w:name w:val="Hyperlink"/>
    <w:basedOn w:val="a0"/>
    <w:uiPriority w:val="99"/>
    <w:unhideWhenUsed/>
    <w:rsid w:val="00F824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" TargetMode="External"/><Relationship Id="rId13" Type="http://schemas.openxmlformats.org/officeDocument/2006/relationships/header" Target="header3.xml"/><Relationship Id="rId18" Type="http://schemas.openxmlformats.org/officeDocument/2006/relationships/diagramColors" Target="diagrams/colors1.xml"/><Relationship Id="rId3" Type="http://schemas.microsoft.com/office/2007/relationships/stylesWithEffects" Target="stylesWithEffect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diagramLayout" Target="diagrams/layou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10" Type="http://schemas.openxmlformats.org/officeDocument/2006/relationships/header" Target="header2.xml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jpeg"/><Relationship Id="rId22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807409-FD36-46F9-93AF-2636311DD1D4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zh-CN" altLang="en-US"/>
        </a:p>
      </dgm:t>
    </dgm:pt>
    <dgm:pt modelId="{66A1D64F-9A41-433B-932F-A950DB51448A}">
      <dgm:prSet phldrT="[文本]" custT="1"/>
      <dgm:spPr/>
      <dgm:t>
        <a:bodyPr/>
        <a:lstStyle/>
        <a:p>
          <a:r>
            <a:rPr lang="en-US" sz="3600" b="0" i="1">
              <a:latin typeface="Arial" pitchFamily="34" charset="0"/>
              <a:cs typeface="Arial" pitchFamily="34" charset="0"/>
            </a:rPr>
            <a:t>Metaverse</a:t>
          </a:r>
          <a:endParaRPr lang="zh-CN" altLang="en-US" sz="3600" b="0" i="1">
            <a:latin typeface="Arial" pitchFamily="34" charset="0"/>
            <a:cs typeface="Arial" pitchFamily="34" charset="0"/>
          </a:endParaRPr>
        </a:p>
      </dgm:t>
    </dgm:pt>
    <dgm:pt modelId="{A3FFC198-4FEC-4176-BF2E-553C4C63FDDA}" type="parTrans" cxnId="{D393F75D-ED3B-4CBE-A84D-EF927BFE7795}">
      <dgm:prSet/>
      <dgm:spPr/>
      <dgm:t>
        <a:bodyPr/>
        <a:lstStyle/>
        <a:p>
          <a:endParaRPr lang="zh-CN" altLang="en-US"/>
        </a:p>
      </dgm:t>
    </dgm:pt>
    <dgm:pt modelId="{424ED932-2CBF-49EA-8A59-D7BB0BCF4BD7}" type="sibTrans" cxnId="{D393F75D-ED3B-4CBE-A84D-EF927BFE7795}">
      <dgm:prSet/>
      <dgm:spPr/>
      <dgm:t>
        <a:bodyPr/>
        <a:lstStyle/>
        <a:p>
          <a:endParaRPr lang="zh-CN" altLang="en-US"/>
        </a:p>
      </dgm:t>
    </dgm:pt>
    <dgm:pt modelId="{5C39BA17-1ECD-4A6D-A517-936EB108733C}" type="pres">
      <dgm:prSet presAssocID="{B6807409-FD36-46F9-93AF-2636311DD1D4}" presName="Name0" presStyleCnt="0">
        <dgm:presLayoutVars>
          <dgm:chMax/>
          <dgm:chPref/>
          <dgm:dir/>
        </dgm:presLayoutVars>
      </dgm:prSet>
      <dgm:spPr/>
    </dgm:pt>
    <dgm:pt modelId="{5BD11316-09E4-4D6E-9655-C6F28612E17F}" type="pres">
      <dgm:prSet presAssocID="{66A1D64F-9A41-433B-932F-A950DB51448A}" presName="composite" presStyleCnt="0">
        <dgm:presLayoutVars>
          <dgm:chMax/>
          <dgm:chPref/>
        </dgm:presLayoutVars>
      </dgm:prSet>
      <dgm:spPr/>
    </dgm:pt>
    <dgm:pt modelId="{CAC1EB04-F56B-462E-A8E0-3EE434E30C8F}" type="pres">
      <dgm:prSet presAssocID="{66A1D64F-9A41-433B-932F-A950DB51448A}" presName="Image" presStyleLbl="bgImgPlace1" presStyleIdx="0" presStyleCnt="1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2000" r="-22000"/>
          </a:stretch>
        </a:blipFill>
      </dgm:spPr>
    </dgm:pt>
    <dgm:pt modelId="{CA5E8DDD-4CBC-4E3D-BBF7-45EB6999170E}" type="pres">
      <dgm:prSet presAssocID="{66A1D64F-9A41-433B-932F-A950DB51448A}" presName="ParentText" presStyleLbl="revTx" presStyleIdx="0" presStyleCnt="1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AD0FB88-C253-4E2A-A24F-8D0408A6F0DA}" type="pres">
      <dgm:prSet presAssocID="{66A1D64F-9A41-433B-932F-A950DB51448A}" presName="tlFrame" presStyleLbl="node1" presStyleIdx="0" presStyleCnt="4"/>
      <dgm:spPr/>
    </dgm:pt>
    <dgm:pt modelId="{50C28148-2E0B-4887-A2FA-ADA43BF892B2}" type="pres">
      <dgm:prSet presAssocID="{66A1D64F-9A41-433B-932F-A950DB51448A}" presName="trFrame" presStyleLbl="node1" presStyleIdx="1" presStyleCnt="4"/>
      <dgm:spPr/>
    </dgm:pt>
    <dgm:pt modelId="{8684E5A5-7E40-4B80-B369-51B7CD610D38}" type="pres">
      <dgm:prSet presAssocID="{66A1D64F-9A41-433B-932F-A950DB51448A}" presName="blFrame" presStyleLbl="node1" presStyleIdx="2" presStyleCnt="4"/>
      <dgm:spPr/>
    </dgm:pt>
    <dgm:pt modelId="{503D8938-0D31-4DE3-978D-A8B770632C12}" type="pres">
      <dgm:prSet presAssocID="{66A1D64F-9A41-433B-932F-A950DB51448A}" presName="brFrame" presStyleLbl="node1" presStyleIdx="3" presStyleCnt="4"/>
      <dgm:spPr/>
    </dgm:pt>
  </dgm:ptLst>
  <dgm:cxnLst>
    <dgm:cxn modelId="{4560717F-3AFD-4244-973D-0CCBAF24CD11}" type="presOf" srcId="{B6807409-FD36-46F9-93AF-2636311DD1D4}" destId="{5C39BA17-1ECD-4A6D-A517-936EB108733C}" srcOrd="0" destOrd="0" presId="urn:microsoft.com/office/officeart/2009/3/layout/FramedTextPicture"/>
    <dgm:cxn modelId="{D393F75D-ED3B-4CBE-A84D-EF927BFE7795}" srcId="{B6807409-FD36-46F9-93AF-2636311DD1D4}" destId="{66A1D64F-9A41-433B-932F-A950DB51448A}" srcOrd="0" destOrd="0" parTransId="{A3FFC198-4FEC-4176-BF2E-553C4C63FDDA}" sibTransId="{424ED932-2CBF-49EA-8A59-D7BB0BCF4BD7}"/>
    <dgm:cxn modelId="{13FC541C-D2B4-4DEF-9D56-BA016BB61556}" type="presOf" srcId="{66A1D64F-9A41-433B-932F-A950DB51448A}" destId="{CA5E8DDD-4CBC-4E3D-BBF7-45EB6999170E}" srcOrd="0" destOrd="0" presId="urn:microsoft.com/office/officeart/2009/3/layout/FramedTextPicture"/>
    <dgm:cxn modelId="{046BF649-86F1-44DB-99C1-52D565EBF190}" type="presParOf" srcId="{5C39BA17-1ECD-4A6D-A517-936EB108733C}" destId="{5BD11316-09E4-4D6E-9655-C6F28612E17F}" srcOrd="0" destOrd="0" presId="urn:microsoft.com/office/officeart/2009/3/layout/FramedTextPicture"/>
    <dgm:cxn modelId="{4AABF331-FE52-4CC7-AB26-00BC09A5F58D}" type="presParOf" srcId="{5BD11316-09E4-4D6E-9655-C6F28612E17F}" destId="{CAC1EB04-F56B-462E-A8E0-3EE434E30C8F}" srcOrd="0" destOrd="0" presId="urn:microsoft.com/office/officeart/2009/3/layout/FramedTextPicture"/>
    <dgm:cxn modelId="{C7B17F3E-BA3B-441C-BCFC-3A70EF16A4C4}" type="presParOf" srcId="{5BD11316-09E4-4D6E-9655-C6F28612E17F}" destId="{CA5E8DDD-4CBC-4E3D-BBF7-45EB6999170E}" srcOrd="1" destOrd="0" presId="urn:microsoft.com/office/officeart/2009/3/layout/FramedTextPicture"/>
    <dgm:cxn modelId="{5E02164C-96D1-4E4E-A2E9-53DCF1A6ACA4}" type="presParOf" srcId="{5BD11316-09E4-4D6E-9655-C6F28612E17F}" destId="{8AD0FB88-C253-4E2A-A24F-8D0408A6F0DA}" srcOrd="2" destOrd="0" presId="urn:microsoft.com/office/officeart/2009/3/layout/FramedTextPicture"/>
    <dgm:cxn modelId="{B2FDDE0D-2612-4F7A-978A-3DBC0F47BACE}" type="presParOf" srcId="{5BD11316-09E4-4D6E-9655-C6F28612E17F}" destId="{50C28148-2E0B-4887-A2FA-ADA43BF892B2}" srcOrd="3" destOrd="0" presId="urn:microsoft.com/office/officeart/2009/3/layout/FramedTextPicture"/>
    <dgm:cxn modelId="{6471F6AF-AA89-49A7-BFA6-03686850230F}" type="presParOf" srcId="{5BD11316-09E4-4D6E-9655-C6F28612E17F}" destId="{8684E5A5-7E40-4B80-B369-51B7CD610D38}" srcOrd="4" destOrd="0" presId="urn:microsoft.com/office/officeart/2009/3/layout/FramedTextPicture"/>
    <dgm:cxn modelId="{DB3F5930-E277-4157-B186-17A3A0B539DA}" type="presParOf" srcId="{5BD11316-09E4-4D6E-9655-C6F28612E17F}" destId="{503D8938-0D31-4DE3-978D-A8B770632C12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1EB04-F56B-462E-A8E0-3EE434E30C8F}">
      <dsp:nvSpPr>
        <dsp:cNvPr id="0" name=""/>
        <dsp:cNvSpPr/>
      </dsp:nvSpPr>
      <dsp:spPr>
        <a:xfrm>
          <a:off x="61001" y="0"/>
          <a:ext cx="1896379" cy="1264248"/>
        </a:xfrm>
        <a:prstGeom prst="rect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2000" r="-22000"/>
          </a:stretch>
        </a:blip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5E8DDD-4CBC-4E3D-BBF7-45EB6999170E}">
      <dsp:nvSpPr>
        <dsp:cNvPr id="0" name=""/>
        <dsp:cNvSpPr/>
      </dsp:nvSpPr>
      <dsp:spPr>
        <a:xfrm>
          <a:off x="2036560" y="1343304"/>
          <a:ext cx="2686701" cy="165952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b="0" i="1" kern="1200">
              <a:latin typeface="Arial" pitchFamily="34" charset="0"/>
              <a:cs typeface="Arial" pitchFamily="34" charset="0"/>
            </a:rPr>
            <a:t>Metaverse</a:t>
          </a:r>
          <a:endParaRPr lang="zh-CN" altLang="en-US" sz="3600" b="0" i="1" kern="1200">
            <a:latin typeface="Arial" pitchFamily="34" charset="0"/>
            <a:cs typeface="Arial" pitchFamily="34" charset="0"/>
          </a:endParaRPr>
        </a:p>
      </dsp:txBody>
      <dsp:txXfrm>
        <a:off x="2036560" y="1343304"/>
        <a:ext cx="2686701" cy="1659528"/>
      </dsp:txXfrm>
    </dsp:sp>
    <dsp:sp modelId="{8AD0FB88-C253-4E2A-A24F-8D0408A6F0DA}">
      <dsp:nvSpPr>
        <dsp:cNvPr id="0" name=""/>
        <dsp:cNvSpPr/>
      </dsp:nvSpPr>
      <dsp:spPr>
        <a:xfrm>
          <a:off x="1799513" y="1106460"/>
          <a:ext cx="645241" cy="645408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C28148-2E0B-4887-A2FA-ADA43BF892B2}">
      <dsp:nvSpPr>
        <dsp:cNvPr id="0" name=""/>
        <dsp:cNvSpPr/>
      </dsp:nvSpPr>
      <dsp:spPr>
        <a:xfrm rot="5400000">
          <a:off x="4333673" y="1106543"/>
          <a:ext cx="645408" cy="645241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84E5A5-7E40-4B80-B369-51B7CD610D38}">
      <dsp:nvSpPr>
        <dsp:cNvPr id="0" name=""/>
        <dsp:cNvSpPr/>
      </dsp:nvSpPr>
      <dsp:spPr>
        <a:xfrm rot="16200000">
          <a:off x="1799430" y="2594675"/>
          <a:ext cx="645408" cy="645241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3D8938-0D31-4DE3-978D-A8B770632C12}">
      <dsp:nvSpPr>
        <dsp:cNvPr id="0" name=""/>
        <dsp:cNvSpPr/>
      </dsp:nvSpPr>
      <dsp:spPr>
        <a:xfrm rot="10800000">
          <a:off x="4333756" y="2594592"/>
          <a:ext cx="645241" cy="645408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414"/>
    <w:rsid w:val="00A013DB"/>
    <w:rsid w:val="00F9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B76F6524DE44669462C3570366662C">
    <w:name w:val="DEB76F6524DE44669462C3570366662C"/>
    <w:rsid w:val="00F95414"/>
    <w:pPr>
      <w:widowControl w:val="0"/>
      <w:jc w:val="both"/>
    </w:pPr>
  </w:style>
  <w:style w:type="paragraph" w:customStyle="1" w:styleId="F494086A811C42328E1C12C90729B3DD">
    <w:name w:val="F494086A811C42328E1C12C90729B3DD"/>
    <w:rsid w:val="00F95414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B76F6524DE44669462C3570366662C">
    <w:name w:val="DEB76F6524DE44669462C3570366662C"/>
    <w:rsid w:val="00F95414"/>
    <w:pPr>
      <w:widowControl w:val="0"/>
      <w:jc w:val="both"/>
    </w:pPr>
  </w:style>
  <w:style w:type="paragraph" w:customStyle="1" w:styleId="F494086A811C42328E1C12C90729B3DD">
    <w:name w:val="F494086A811C42328E1C12C90729B3DD"/>
    <w:rsid w:val="00F9541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F3872-E716-495A-97A2-85433C0C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273</Words>
  <Characters>1557</Characters>
  <Application>Microsoft Office Word</Application>
  <DocSecurity>0</DocSecurity>
  <Lines>12</Lines>
  <Paragraphs>3</Paragraphs>
  <ScaleCrop>false</ScaleCrop>
  <Company>P R C</Company>
  <LinksUpToDate>false</LinksUpToDate>
  <CharactersWithSpaces>1827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2021-12-05T06:21:00Z</dcterms:created>
  <dcterms:modified xsi:type="dcterms:W3CDTF">2021-12-20T00:52:00Z</dcterms:modified>
</cp:coreProperties>
</file>