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B1B65" w14:textId="56B7B879" w:rsidR="007C42F6" w:rsidRDefault="007C42F6">
      <w:pPr>
        <w:rPr>
          <w:rFonts w:ascii="SimSun" w:eastAsia="SimSun" w:hAnsi="SimSun"/>
          <w:color w:val="000000"/>
          <w:shd w:val="clear" w:color="auto" w:fill="F1F1F3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>奸近杀</w:t>
      </w:r>
    </w:p>
    <w:p w14:paraId="612CCC00" w14:textId="675CBCAC" w:rsidR="007C42F6" w:rsidRDefault="007C42F6">
      <w:pPr>
        <w:rPr>
          <w:rFonts w:ascii="SimSun" w:eastAsia="SimSun" w:hAnsi="SimSun" w:hint="eastAsia"/>
          <w:color w:val="000000"/>
          <w:shd w:val="clear" w:color="auto" w:fill="F1F1F3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>王小波</w:t>
      </w:r>
      <w:bookmarkStart w:id="0" w:name="_GoBack"/>
      <w:bookmarkEnd w:id="0"/>
    </w:p>
    <w:p w14:paraId="514E1E91" w14:textId="77777777" w:rsidR="007C42F6" w:rsidRDefault="007C42F6">
      <w:pPr>
        <w:rPr>
          <w:rFonts w:ascii="SimSun" w:eastAsia="SimSun" w:hAnsi="SimSun"/>
          <w:color w:val="000000"/>
          <w:shd w:val="clear" w:color="auto" w:fill="F1F1F3"/>
        </w:rPr>
      </w:pPr>
    </w:p>
    <w:p w14:paraId="03359D4B" w14:textId="5436B1C1" w:rsidR="00DF3FE8" w:rsidRDefault="007C42F6">
      <w:pPr>
        <w:rPr>
          <w:rFonts w:hint="eastAsia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《廊桥遗梦》上演之前，有几位编辑朋友要我去看，看完给他们写点小文章。现在电影都演过去了，我还没去看。这倒不是故作清高，主要是因为围绕着《廊桥遗梦》有种争论，使我觉得很烦，结果连片子都懒得看了。有些人说，这部小说在宣扬婚外恋，应该批判。还有人说，这部小说恰恰是否定婚外恋的，所以不该批判。于是，《廊桥遗梦》就和“婚外恋”焊在一起了。我要是看了这部电影，也要对婚外恋作一评判，这是我所讨厌的事情。对于《廊桥遗梦》，我有如下基本判断：第一，这是编出来的故事，不是真的。第二，就算是真的，也是美国人的事，和我们没有关系。有些同志会说，不管和我们有没有关系，反正这电影我们看了，就要有个道德评判。这就叫我想起了近二十年前的事：当时巴黎歌剧院来北京演《茶花女》，有些观众说：这个茶花女是个妓女啊！男主角也不是什么好东西，玛格丽特和阿芒，两个凑起来，正好是一对卖淫嫖娼人员！要是小仲马在世，听了这种评价，一定要气疯。法国的歌唱家知道了这种评论，也会说：我们到这里演出，真是干了件傻事。演一场歌剧是很累的，唱来唱去，底下看见了什么？卖淫嫖娼人员！从那时到现在，已经过了十几年。我总觉得中国的观众应该有点长进——谁知还是没有长进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小时候，我有一位小伙伴，见了大公鸡踩蛋，就拣起石头狂追不已，我问他干什么，他说要制止鸡耍流氓。当然，鸡不结婚，搞的全是婚外恋，而且在光天化日之下做事，有伤风化；但鸡毕竟是鸡，它们的行为不足以损害我们——我就是这样劝我的小伙伴。他有另一套说法：虽然它们是鸡，但毕竟是在耍流氓。这位朋友长着鸟形的脸，鼻涕经常流过河，有点缺心眼——当然，不能因为人家缺心眼，就说他讲的话一定不对。不知为什么，傻人道德上的敏感度总是很高，也许这纯属巧合。我们要讨论的问题是：在聪明人的范围之内，道德上的敏感度是高些好，还是低些好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在道德方面，全然没有灵敏度肯定是不行的，这我也承认。但高到我这位朋友的程度也不行：这会闹到鸡犬不宁。他看到男女接吻就要扔石头，而且扔不准，不知道会打到谁，因此在电影院里成为一种公害。他把石头往银幕上扔，对看电影的人很有点威胁。人家知道他有这种毛病，放电影时不让他进；但是石头还会从墙外飞来。你冲出去抓住他，他就发出一阵傻笑。这个例子说明，太古板的人没法欣赏文艺作品，他能干的事只是扰乱别人……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我既不赞成婚外恋，也不赞成卖淫嫖娼，但对这种事情的关切程度总该有个限度，不要闹得和七十年代初抓阶级斗争那样的疯狂。我们国家五千年的文明史，有一条主线，那就是反婚外恋、反通奸，还反对一切男女关系，不管它正当不正当。这是很好的文化传统，但有时也搞得过于疯狂，宋明理学就是例子。理学盛行时，科学不研究、艺术不发展，一门心思都在端正男女关系上，肯定没什么好结果。中国传统的士人，除了有点文化之外，品行和偏僻小山村里二十岁守寡的尖刻老太婆也差不多。我从清朝笔记小说中看到一则纪事，比《廊桥遗梦》短，但也颇有意思。这故事是说，有一位才子，在自己的后花园里散步，走到篱笆边，看到一对蚂蚱在交尾。要是我碰上这种事，连看都不看，因为我小时候见得太多了。但才子很少走出书房，就停下来饶有兴致地观看。忽然从草丛里跳出一个花里胡哨的癞蛤蟆，一口把两个蚂蚱都吃了，才子大惊失色，如梦方醒……这故事到这里就完了。有意思的是作者就此事发了一通感慨，大家可以猜猜他感慨了些什么……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坦白地说，我看书看到这里，掩卷沉思，想要猜出作者要感慨些啥。我在这方面比较鲁钝，</w:t>
      </w:r>
      <w:r>
        <w:rPr>
          <w:rFonts w:ascii="SimSun" w:eastAsia="SimSun" w:hAnsi="SimSun" w:hint="eastAsia"/>
          <w:color w:val="000000"/>
          <w:shd w:val="clear" w:color="auto" w:fill="F1F1F3"/>
        </w:rPr>
        <w:lastRenderedPageBreak/>
        <w:t>什么都没猜出来。但是从《廊桥遗梦》里看到了婚外恋的同志、觉得它应该批判的同志比我要能，多半会猜到：蚂蚱在搞婚外恋，死了活该。这就和谜底相当接近了。作者的感慨是：“奸近杀”啊。由此可以重新解释这个故事：这两只蚂蚱在篱笆底下偷情，是两个堕落分子。而那只黄里透绿，肥硕无比的癞蛤蟆，却是个道德上的义士，看到这桩奸情，就跳过来给他们一点惩诫——把他们吃了。寓意是好的，但有点太过离奇：癞蛤蟆吃蚂蚱，都扯到男女关系上去，未免有点牵强。我总怀疑那只蛤蟆真有这么高尚。它顶多会想：今天真得蜜，一嘴就吃到了两个蚂蚱！至于看到人家交尾，就义愤填膺，扑过去给以惩诫——它不会这么没气量。这是因为，蚂蚱不交尾，就没有小蚂蚱；没有小蚂蚱，癞蛤蟆就会饿死。</w:t>
      </w:r>
    </w:p>
    <w:sectPr w:rsidR="00DF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E8"/>
    <w:rsid w:val="007C42F6"/>
    <w:rsid w:val="00D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8892"/>
  <w15:chartTrackingRefBased/>
  <w15:docId w15:val="{17342A2C-6306-4BB9-81A1-15F894E9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Linxiu Jiang</dc:creator>
  <cp:keywords/>
  <dc:description/>
  <cp:lastModifiedBy>Linxiu Jiang</cp:lastModifiedBy>
  <cp:revision>2</cp:revision>
  <dcterms:created xsi:type="dcterms:W3CDTF">2019-11-17T03:13:00Z</dcterms:created>
  <dcterms:modified xsi:type="dcterms:W3CDTF">2019-11-17T03:13:00Z</dcterms:modified>
</cp:coreProperties>
</file>