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ascii="Arial" w:hAnsi="Arial" w:eastAsia="宋体"/>
          <w:b/>
          <w:color w:val="1A3A5C"/>
          <w:sz w:val="36"/>
        </w:rPr>
        <w:t>产品使用说明书</w:t>
      </w:r>
    </w:p>
    <w:p>
      <w:pPr>
        <w:spacing w:after="80" w:before="0" w:line="300" w:lineRule="auto"/>
        <w:jc w:val="center"/>
      </w:pPr>
      <w:r>
        <w:rPr>
          <w:rFonts w:ascii="Arial" w:hAnsi="Arial" w:eastAsia="宋体"/>
          <w:b/>
          <w:sz w:val="28"/>
        </w:rPr>
        <w:t>RP 710 铝镁合金缓蚀剂（磷酸酯）</w:t>
      </w:r>
    </w:p>
    <w:p>
      <w:pPr>
        <w:spacing w:after="40" w:before="0" w:line="300" w:lineRule="auto"/>
        <w:jc w:val="center"/>
      </w:pPr>
      <w:r>
        <w:rPr>
          <w:rFonts w:ascii="Arial" w:hAnsi="Arial" w:eastAsia="宋体"/>
          <w:b w:val="0"/>
          <w:color w:val="555555"/>
          <w:sz w:val="22"/>
        </w:rPr>
        <w:t>金属加工液用 · 铝 / 镁防锈添加剂</w:t>
      </w:r>
    </w:p>
    <w:p>
      <w:pPr>
        <w:spacing w:after="240" w:before="0" w:line="300" w:lineRule="auto"/>
        <w:jc w:val="center"/>
      </w:pPr>
      <w:r>
        <w:rPr>
          <w:rFonts w:ascii="Arial" w:hAnsi="Arial" w:eastAsia="宋体"/>
          <w:b w:val="0"/>
          <w:color w:val="666666"/>
          <w:sz w:val="18"/>
        </w:rPr>
        <w:t>文档版本：V1.0　　依据资料：RP 710 产品技术数据表（修订 1.1 / 2017-5）及铝镁切削液应用试验资料整理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一、产品概述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RP 710 是一款磷酸酯结构的铝镁合金缓蚀剂，集铝合金、镁合金、黑色金属缓蚀防锈功能于一体，同时具有优异的抗硬水及钙皂分散性能。推荐用于全合成、半合成金属加工液体系，尤其适用于铝镁合金缓蚀要求苛刻的场合。</w:t>
      </w:r>
    </w:p>
    <w:p>
      <w:pPr>
        <w:spacing w:after="16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本品定位为切削液 / 金属加工液配方用添加剂（铝防锈），可与铁防锈体系（如十二碳二元酸、三元酸等）搭配使用，分别承担铝线与铁线的防锈功能，互不替代。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二、典型理化指标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fill="1A3A5C" w:val="clear"/>
          </w:tcPr>
          <w:p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236"/>
            <w:shd w:fill="1A3A5C" w:val="clear"/>
          </w:tcPr>
          <w:p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指标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产品型号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RP 710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化学结构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磷酸酯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外观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无色至淡黄色透明液体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pH（1% 浓度，25℃）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＜ 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有效成分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＞ 99%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密度（20℃，ASTM D1298）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≈ 1 g/ml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溶解性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水中均匀可分散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包装规格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25 升塑料桶，净重 25 kg/桶</w:t>
            </w:r>
          </w:p>
        </w:tc>
      </w:tr>
    </w:tbl>
    <w:p/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三、产品特点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铝镁合金缓蚀性能优秀，适用于缓蚀要求苛刻的配方场合；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兼顾铝合金、镁合金与黑色金属的缓蚀 / 防锈需求；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抗硬水性能好，有助于改善钙皂分散，降低硬水条件下的析出风险；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有效成分高（＞99%），便于配方定量添加；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可均匀分散于水中，适合全合成、半合成水基体系。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四、适用范围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4.1 推荐体系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全合成金属加工液（切削液、磨削液等）；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半合成金属加工液；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铝、镁及其合金加工用配方（钻孔、攻牙、铰孔、车铣等）；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对铝镁变色、接触腐蚀、硬水析出较为敏感的苛刻工况。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4.2 典型终端工况（供配方设计参考）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铝 / 镁工件与钢铁夹具接触，易发生电化学腐蚀、发黑；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高速切削局部高温，镁合金易析氢、生成氢氧化镁沉积；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加工后湿热环境暂存，工件表面易氧化变色；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硬水地区使用时易出现钙皂、析出、堵塞等问题。</w:t>
      </w:r>
    </w:p>
    <w:p>
      <w:pPr>
        <w:spacing w:after="160" w:before="0" w:line="300" w:lineRule="auto"/>
      </w:pPr>
      <w:r>
        <w:rPr>
          <w:rFonts w:ascii="Arial" w:hAnsi="Arial" w:eastAsia="宋体"/>
          <w:b w:val="0"/>
          <w:color w:val="666666"/>
          <w:sz w:val="18"/>
        </w:rPr>
        <w:t>说明：以上工况描述用于帮助理解产品使用场景；具体配方效果需结合整方小试与现场验证。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五、使用方法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5.1 添加方式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本品为浓缩液配方用添加剂，一般在配制全合成 / 半合成浓缩液时加入，搅拌至均匀分散。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建议先与配方中的水相或胺类中和体系充分混合，再与其他组分复配；具体加料顺序以本厂成熟工艺为准。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本品 1% 水溶液呈酸性（pH＜3），配方中需统筹考虑整体 pH、胺值及与铁防锈酸（二元酸 / 三元酸等）的平衡。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5.2 建议添加量（需小试确定）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原技术数据表未给出固定添加量。实际添加量因基础油 / 合成基础液类型、铝镁比例、水质硬度、目标 pH 及与其他缓蚀剂的协同而异，必须通过实验室小试确定。</w:t>
      </w:r>
    </w:p>
    <w:p>
      <w:pPr>
        <w:spacing w:after="80" w:before="0" w:line="300" w:lineRule="auto"/>
      </w:pPr>
      <w:r>
        <w:rPr>
          <w:rFonts w:ascii="Arial" w:hAnsi="Arial" w:eastAsia="宋体"/>
          <w:b w:val="0"/>
          <w:sz w:val="22"/>
        </w:rPr>
        <w:t>推荐小试梯度（按浓缩液质量分数，仅作起始摸索，非正式指标）：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起始摸索：0.5% → 1.0% → 2.0% → 3.0%（可视铝镁苛刻程度上下调整）；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确定有效窗口后，再评估成本、泡沫、清洗性、铸铁防锈及稳定性；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与十二碳二元酸、三元酸等铁防锈剂并用时：铁防锈剂量按原铁线方案执行，本产品按铝线需求单独加减，二者分工明确，不互相替代。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5.3 配伍提示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可与常见水基切削液组分（防锈剂、润滑剂、杀菌剂、消泡剂等）复配，但首次使用务必做相容性与稳定性试验；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注意与强碱、某些阳离子表面活性剂、高钙镁硬水直接冲击混合时的析出风险；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调整 pH 时建议缓慢加入有机胺或配方既定碱源，避免局部过碱导致铝镁防护失衡；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乳化体系或半合成体系中，需同步观察乳液外观、离心稳定性与析油情况。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六、推荐评价与验证方法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以下方法便于配方工程师和使用现场快速判断铝镁防护是否到位（可按企业内控标准裁剪）：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6.1 铝镁—钢铁接触腐蚀（室温）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将打磨清洁的铝 / 镁试片与铸铁块压紧接触，浸泡于工作液中，约 20 分钟后观察接触部位：是否产生气泡、腐蚀点或发黑。合格方向：无明显气泡与腐蚀痕迹。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6.2 高温浸泡 / 析氢倾向（如 70℃）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将打磨镁合金试片置于高温工作液中浸泡数小时，观察表面气泡（析氢）与失色。合格方向：气泡少、失色轻，有助于降低机台氢氧化镁沉积风险。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6.3 湿热暂存变色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模拟加工后表面带液、潮湿暂存：在约 30℃湿热条件下静置，观察 10–20 小时工件是否光亮、有无边缘腐蚀变色。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6.4 硬水与钙皂</w:t>
      </w:r>
    </w:p>
    <w:p>
      <w:pPr>
        <w:spacing w:after="16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用目标地区硬度的水稀释，观察稀释液透明度、沉淀、钙皂及过滤/喷淋堵塞倾向；并做常规单片防锈（如铸铁片）与消泡检查。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七、包装、储存与运输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包装：25 升塑料桶，净重 25 kg/桶；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储存于干燥、阴凉的室温环境，避免热源与潮湿；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储存温度不应超过 40℃；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建议密封存放，开桶后尽快用完并避免长期敞口吸潮；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按一般化工产品运输，防晒、防雨、防倒置撞击。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八、安全与注意事项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本品为酸性磷酸酯类化学品，操作时建议佩戴防护手套、护目镜，避免接触皮肤与眼睛；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如不慎入眼，立即用大量清水冲洗，并及时就医；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避免吞食；工作场所保持通风；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请参阅随货安全技术说明书（SDS）执行防护、泄漏处理与废弃要求；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配方应用于现场前，须完成小试、机台试用及必要的环保 / 合规确认；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本说明书技术内容来源于既有产品数据表与应用试验资料整理，不构成对特定工况的效果担保。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九、质量与技术支持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到货请核对外观、包装完好性及批次信息；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如需配合铁防锈体系（十二碳二元酸、三元酸等）做铝线升级，可提供样品与小试指导；</w:t>
      </w:r>
    </w:p>
    <w:p>
      <w:pPr>
        <w:pStyle w:val="ListBullet"/>
        <w:spacing w:after="60" w:before="0"/>
      </w:pPr>
      <w:r>
        <w:rPr>
          <w:rFonts w:ascii="Arial" w:hAnsi="Arial" w:eastAsia="宋体"/>
          <w:b w:val="0"/>
          <w:sz w:val="22"/>
        </w:rPr>
        <w:t>具体添加量、中和方案与整方优化，请联系本公司技术服务。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十、联系方式（请填写贵司信息）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fill="1A3A5C" w:val="clear"/>
          </w:tcPr>
          <w:p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236"/>
            <w:shd w:fill="1A3A5C" w:val="clear"/>
          </w:tcPr>
          <w:p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公司名称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地址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电话 / 手机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邮箱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技术支持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</w:r>
          </w:p>
        </w:tc>
      </w:tr>
    </w:tbl>
    <w:p/>
    <w:p>
      <w:pPr>
        <w:spacing w:after="120" w:before="400" w:line="300" w:lineRule="auto"/>
        <w:jc w:val="center"/>
      </w:pPr>
      <w:r>
        <w:rPr>
          <w:rFonts w:ascii="Arial" w:hAnsi="Arial" w:eastAsia="宋体"/>
          <w:b w:val="0"/>
          <w:color w:val="999999"/>
          <w:sz w:val="18"/>
        </w:rPr>
        <w:t>— 以下空白 —</w:t>
      </w:r>
    </w:p>
    <w:p>
      <w:pPr>
        <w:spacing w:after="120" w:before="0" w:line="300" w:lineRule="auto"/>
        <w:jc w:val="center"/>
      </w:pPr>
      <w:r>
        <w:rPr>
          <w:rFonts w:ascii="Arial" w:hAnsi="Arial" w:eastAsia="宋体"/>
          <w:b w:val="0"/>
          <w:color w:val="888888"/>
          <w:sz w:val="16"/>
        </w:rPr>
        <w:t>声明：本文件依据 RP 710 产品技术数据表公开指标及应用侧试验逻辑整理，供客户选型与配方参考。使用前请结合自身配方体系完成验证。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