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body>
    <w:p>
      <w:r>
        <w:t>An End-to-End Multi-Task Learning Model for Image-based Table Recognition(VISIGRAPP2023)</w:t>
      </w:r>
    </w:p>
    <w:p>
      <w:r>
        <w:t>一.前述</w:t>
      </w:r>
    </w:p>
    <w:p>
      <w:pPr>
        <w:ind w:firstLineChars="200" w:firstLine="480"/>
        <w:rPr>
          <w:rStyle w:val="18Char"/>
          <w:rFonts w:ascii="Times New Roman" w:hAnsi="Times New Roman"/>
          <w:b w:val="0"/>
          <w:bCs w:val="0"/>
          <w:i w:val="0"/>
          <w:iCs w:val="0"/>
          <w:color w:val="0000FF"/>
          <w:sz w:val="18"/>
          <w:szCs w:val="18"/>
        </w:rPr>
      </w:pPr>
      <w:r>
        <w:t>作者称类似tablemaster这种以前的很多方法都是将表格的识别拆分成了两个独立的子任务，即表格结构识别（包括单元格位置检测）以及单元格的内容识别（包括文本检测），接着还需要进行复杂的后处理对齐任务。那么这篇文章作者称将表格识别的三个子任务表格结构识别、单元格内容识别以及单元格位置检测融合成了一个端到端的多任务学习模型，作者声称达到了state-of-the-art。还公开了代码：</w:t>
      </w:r>
      <w:r>
        <w:rPr>
          <w:rStyle w:val="17"/>
          <w:rFonts w:ascii="TimesNewRomanPSMT" w:hAnsi="TimesNewRomanPSMT"/>
          <w:b w:val="0"/>
          <w:bCs w:val="0"/>
          <w:i w:val="0"/>
          <w:iCs w:val="0"/>
          <w:sz w:val="18"/>
          <w:szCs w:val="18"/>
        </w:rPr>
        <w:fldChar w:fldCharType="begin"/>
      </w:r>
      <w:r>
        <w:instrText>HYPERLINK "https://github.com/namtuanly/MTL-TabNet"</w:instrText>
      </w:r>
      <w:r>
        <w:rPr>
          <w:rStyle w:val="17"/>
          <w:rFonts w:ascii="TimesNewRomanPSMT" w:hAnsi="TimesNewRomanPSMT"/>
          <w:b w:val="0"/>
          <w:bCs w:val="0"/>
          <w:i w:val="0"/>
          <w:iCs w:val="0"/>
          <w:sz w:val="18"/>
          <w:szCs w:val="18"/>
        </w:rPr>
        <w:fldChar w:fldCharType="separate"/>
      </w:r>
      <w:r>
        <w:rPr>
          <w:rStyle w:val="17"/>
          <w:rFonts w:ascii="TimesNewRomanPSMT" w:hAnsi="TimesNewRomanPSMT"/>
          <w:b w:val="0"/>
          <w:bCs w:val="0"/>
          <w:i w:val="0"/>
          <w:iCs w:val="0"/>
          <w:sz w:val="18"/>
          <w:szCs w:val="18"/>
        </w:rPr>
        <w:t>https://github.com/namtuanly/MTL-TabNet</w:t>
      </w:r>
      <w:r>
        <w:rPr>
          <w:rStyle w:val="17"/>
          <w:rFonts w:ascii="TimesNewRomanPSMT" w:hAnsi="TimesNewRomanPSMT"/>
          <w:b w:val="0"/>
          <w:bCs w:val="0"/>
          <w:i w:val="0"/>
          <w:iCs w:val="0"/>
          <w:sz w:val="18"/>
          <w:szCs w:val="18"/>
        </w:rPr>
        <w:fldChar w:fldCharType="end"/>
      </w:r>
      <w:r>
        <w:rPr>
          <w:rStyle w:val="18Char"/>
          <w:rFonts w:ascii="TimesNewRomanPSMT" w:hAnsi="TimesNewRomanPSMT"/>
          <w:b w:val="0"/>
          <w:bCs w:val="0"/>
          <w:i w:val="0"/>
          <w:iCs w:val="0"/>
          <w:color w:val="0000FF"/>
          <w:sz w:val="18"/>
          <w:szCs w:val="18"/>
        </w:rPr>
        <w:t>。</w:t>
      </w:r>
    </w:p>
    <w:p>
      <w:pPr>
        <w:ind w:firstLineChars="200" w:firstLine="480"/>
      </w:pPr>
      <w:r>
        <w:t>总之，作者在文中説本论文主要贡献在以下几点：</w:t>
      </w:r>
    </w:p>
    <w:p>
      <w:pPr>
        <w:numPr>
          <w:ilvl w:val="0"/>
          <w:numId w:val="1"/>
        </w:numPr>
      </w:pPr>
      <w:r>
        <w:t>提出了一个新的端到端表格识别多任务学习模型，此方法能够很easy的以端到端的方式去进行train和infer。</w:t>
      </w:r>
    </w:p>
    <w:p>
      <w:pPr>
        <w:numPr>
          <w:ilvl w:val="0"/>
          <w:numId w:val="1"/>
        </w:numPr>
      </w:pPr>
      <w:r>
        <w:t>新模型在基准数据集（FinTabNet，PubTabNet</w:t>
      </w:r>
      <w:bookmarkStart w:id="0" w:name="_GoBack"/>
      <w:bookmarkEnd w:id="0"/>
      <w:r>
        <w:t>）中的表现优于其它先进方法。</w:t>
      </w:r>
    </w:p>
    <w:p>
      <w:pPr>
        <w:numPr>
          <w:ilvl w:val="0"/>
          <w:numId w:val="1"/>
        </w:numPr>
      </w:pPr>
      <w:r>
        <w:t>新模型没有使用额外的训练数据也没有使用集成技术，但与icdar2021竞赛的top3方案具有竞争力。</w:t>
      </w:r>
    </w:p>
    <w:p>
      <w:pPr>
        <w:ind w:left="840"/>
      </w:pPr>
    </w:p>
    <w:p>
      <w:r>
        <w:t>二.结构概述</w:t>
      </w:r>
    </w:p>
    <w:p>
      <w:pPr>
        <w:ind w:left="840"/>
      </w:pPr>
      <w:r>
        <w:drawing>
          <wp:inline distT="0" distB="0" distL="85723" distR="85723">
            <wp:extent cx="5274945" cy="2233402"/>
            <wp:effectExtent l="0" t="0" r="15" b="14"/>
            <wp:docPr id="1" name="图片"/>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274945" cy="2233402"/>
                    </a:xfrm>
                    <a:prstGeom prst="rect"/>
                    <a:noFill/>
                    <a:ln w="9525" cmpd="sng" cap="flat">
                      <a:noFill/>
                      <a:prstDash val="solid"/>
                      <a:miter/>
                    </a:ln>
                  </pic:spPr>
                </pic:pic>
              </a:graphicData>
            </a:graphic>
          </wp:inline>
        </w:drawing>
      </w:r>
    </w:p>
    <w:p>
      <w:pPr>
        <w:ind w:left="839" w:firstLineChars="200" w:firstLine="480"/>
      </w:pPr>
      <w:r>
        <w:t>从上图中可以看出，所提出的模型由一个共享的编码器encoder，一个共享的解码器deocder，以及三个独立的解码器decoder组成，后面这三个独立的deocder对应表格识别的三个子任务。</w:t>
      </w:r>
    </w:p>
    <w:p>
      <w:pPr>
        <w:numPr>
          <w:ilvl w:val="0"/>
          <w:numId w:val="2"/>
        </w:numPr>
      </w:pPr>
      <w:r>
        <w:t>共享的编码器encoder将输入的表格图像编码成序列特征。</w:t>
      </w:r>
    </w:p>
    <w:p>
      <w:pPr>
        <w:numPr>
          <w:ilvl w:val="0"/>
          <w:numId w:val="2"/>
        </w:numPr>
      </w:pPr>
      <w:r>
        <w:t>将序列特征输入到共享的解码器decoder中。</w:t>
      </w:r>
    </w:p>
    <w:p>
      <w:pPr>
        <w:numPr>
          <w:ilvl w:val="0"/>
          <w:numId w:val="2"/>
        </w:numPr>
      </w:pPr>
      <w:r>
        <w:t>2的结果输入到structure decoder预测HTML标签结构</w:t>
      </w:r>
    </w:p>
    <w:p>
      <w:pPr>
        <w:numPr>
          <w:ilvl w:val="0"/>
          <w:numId w:val="2"/>
        </w:numPr>
      </w:pPr>
      <w:r>
        <w:t>2的结果输入到cell-bbox deocder预测单元格边框坐标</w:t>
      </w:r>
    </w:p>
    <w:p>
      <w:pPr>
        <w:numPr>
          <w:ilvl w:val="0"/>
          <w:numId w:val="2"/>
        </w:numPr>
      </w:pPr>
      <w:r>
        <w:t>2的结果输入到cell-content deocder预测单元格文本内容</w:t>
      </w:r>
    </w:p>
    <w:p>
      <w:pPr>
        <w:numPr>
          <w:ilvl w:val="0"/>
          <w:numId w:val="2"/>
        </w:numPr>
      </w:pPr>
      <w:r>
        <w:t>最后，将单元格的文本内容插入到与其单元格相对应的HTML结构标记中，以生成最终结果</w:t>
      </w:r>
    </w:p>
    <w:p>
      <w:pPr>
        <w:ind w:left="0"/>
      </w:pPr>
    </w:p>
    <w:p>
      <w:pPr>
        <w:ind w:left="0"/>
      </w:pPr>
    </w:p>
    <w:p>
      <w:pPr>
        <w:ind w:left="0"/>
      </w:pPr>
    </w:p>
    <w:p>
      <w:pPr>
        <w:ind w:left="0"/>
      </w:pPr>
    </w:p>
    <w:p>
      <w:pPr>
        <w:ind w:left="0"/>
      </w:pPr>
    </w:p>
    <w:p>
      <w:r>
        <w:t>三.组件概述</w:t>
      </w:r>
    </w:p>
    <w:p>
      <w:pPr>
        <w:ind w:left="840"/>
      </w:pPr>
      <w:r>
        <w:drawing>
          <wp:inline distT="0" distB="0" distL="85723" distR="85723">
            <wp:extent cx="4067113" cy="5981609"/>
            <wp:effectExtent l="0" t="0" r="0" b="0"/>
            <wp:docPr id="4" name="图片"/>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4067113" cy="5981609"/>
                    </a:xfrm>
                    <a:prstGeom prst="rect"/>
                    <a:noFill/>
                    <a:ln w="9525" cmpd="sng" cap="flat">
                      <a:noFill/>
                      <a:prstDash val="solid"/>
                      <a:miter/>
                    </a:ln>
                  </pic:spPr>
                </pic:pic>
              </a:graphicData>
            </a:graphic>
          </wp:inline>
        </w:drawing>
      </w:r>
    </w:p>
    <w:p>
      <w:pPr>
        <w:numPr>
          <w:ilvl w:val="0"/>
          <w:numId w:val="3"/>
        </w:numPr>
      </w:pPr>
      <w:r>
        <w:t>共享的编码器Encoder（shared encoder）</w:t>
      </w:r>
    </w:p>
    <w:p>
      <w:pPr>
        <w:ind w:firstLine="420"/>
      </w:pPr>
      <w:r>
        <w:t>这里使用一个基于CNN-backbone的网络作为特征抽取器，后面跟一个位置编码层positional encoding，得到table图像的序列编码特征。这个特征作为Key vector和Value vector会输入到共享的解码器以及三个独立的解码器的多头注意力部分。</w:t>
      </w:r>
    </w:p>
    <w:p>
      <w:pPr>
        <w:numPr>
          <w:ilvl w:val="0"/>
          <w:numId w:val="3"/>
        </w:numPr>
      </w:pPr>
      <w:r>
        <w:t>共享的解码器Decoder（shared decoder）</w:t>
      </w:r>
    </w:p>
    <w:p>
      <w:pPr>
        <w:ind w:firstLine="420"/>
      </w:pPr>
      <w:r>
        <w:t>这里所有的解码器decoder都与原始的transformer的decoder部分一样（从图中可以看出）。共享的解码器deocder部分作者设N=2即2层，在训练时这里的输入是HTML标签的右移序列加上位置编码，推理时这里的输入是structure decoder的输出进行拼接。最后共享的解码器decoder的输出作为三个子任务的输入。</w:t>
      </w:r>
    </w:p>
    <w:p>
      <w:pPr>
        <w:numPr>
          <w:ilvl w:val="0"/>
          <w:numId w:val="3"/>
        </w:numPr>
      </w:pPr>
      <w:r>
        <w:t>结构解码器Decoder（structure deocder）</w:t>
      </w:r>
    </w:p>
    <w:p>
      <w:pPr>
        <w:ind w:firstLine="420"/>
      </w:pPr>
      <w:r>
        <w:t>这部分是利用共享的解码器deocder的输出（作为query vector）以及共享的编码器encoder的输出(作为key vector和value vector)作为输入，去预测表格结构的HTML标签序列。decoder的后面跟着一个线性层linear以及一个softmax层。</w:t>
      </w:r>
    </w:p>
    <w:p>
      <w:pPr>
        <w:numPr>
          <w:ilvl w:val="0"/>
          <w:numId w:val="3"/>
        </w:numPr>
      </w:pPr>
      <w:r>
        <w:t>单元格边框解码器Decoder（cell-bbox decoder）</w:t>
      </w:r>
    </w:p>
    <w:p>
      <w:pPr>
        <w:ind w:firstLine="420"/>
      </w:pPr>
      <w:r>
        <w:t>当结构解码器生成表示新单元格(' &lt;td&gt;&lt;/td&gt; '或' &lt;td ')的结构token时，将触发cell-bbox解码器，并使用与该单元格对应的共享解码器的输出来预测该单元格的边界框坐标（四个坐标）。deocder后面跟着一个线性层linear以及一个sigmoid层。</w:t>
      </w:r>
    </w:p>
    <w:p>
      <w:pPr>
        <w:numPr>
          <w:ilvl w:val="0"/>
          <w:numId w:val="3"/>
        </w:numPr>
      </w:pPr>
      <w:r>
        <w:t>单元格内容解码器Decocer（cell-content decoder）</w:t>
      </w:r>
    </w:p>
    <w:p>
      <w:pPr>
        <w:ind w:firstLine="420"/>
      </w:pPr>
      <w:r>
        <w:t>该部分中的单元内容解码器可视为文本识别器，文本的输出是字符级别。模型的输入是内容的右移序列加位置编码以及加上共享解码器的输出部分。decoder后面跟着一个线性层linear以及一个softmax层。</w:t>
      </w:r>
    </w:p>
    <w:p>
      <w:pPr>
        <w:ind w:firstLine="420"/>
        <w:rPr>
          <w:rFonts w:ascii="PingFang SC" w:hAnsi="PingFang SC"/>
          <w:b w:val="0"/>
          <w:bCs w:val="0"/>
          <w:i w:val="0"/>
          <w:iCs w:val="0"/>
          <w:caps w:val="0"/>
          <w:smallCaps w:val="0"/>
          <w:vanish w:val="0"/>
          <w:color w:val="2A2B2E"/>
          <w:spacing w:val="0"/>
          <w:sz w:val="21"/>
          <w:szCs w:val="21"/>
        </w:rPr>
      </w:pPr>
    </w:p>
    <w:p>
      <w:r>
        <w:t>四.训练概述</w:t>
      </w:r>
    </w:p>
    <w:p>
      <w:pPr>
        <w:numPr>
          <w:ilvl w:val="0"/>
          <w:numId w:val="4"/>
        </w:numPr>
      </w:pPr>
      <w:r>
        <w:t>损失函数</w:t>
      </w:r>
    </w:p>
    <w:p>
      <w:pPr>
        <w:pBdr>
          <w:top w:val="none" w:sz="0" w:space="0" w:color="auto"/>
          <w:left w:val="none" w:sz="0" w:space="0" w:color="auto"/>
          <w:bottom w:val="none" w:sz="0" w:space="0" w:color="auto"/>
          <w:right w:val="none" w:sz="0" w:space="0" w:color="auto"/>
        </w:pBdr>
        <w:shd w:val="clear" w:color="auto" w:fill="FFFFFF"/>
        <w:spacing w:before="0" w:beforeAutospacing="0" w:after="119" w:afterAutospacing="0" w:line="314" w:lineRule="atLeast"/>
        <w:ind w:left="0" w:right="0" w:firstLine="420"/>
        <w:jc w:val="left"/>
      </w:pPr>
      <w:r>
        <w:t>整个模型，共享组件从从三个子任务接收到的梯度中重复训练，而三个独立解码器中的每个都从其任务获得的梯度中训练。整个系统可以通过随机梯度下降算法对table图像及其对table结构、文本内容和每个非空表单元的边界框的注释进行端到端训练。</w:t>
      </w:r>
    </w:p>
    <w:p>
      <w:pPr>
        <w:ind w:left="360"/>
      </w:pPr>
      <w:r>
        <w:t>损失函数如下：</w:t>
      </w:r>
    </w:p>
    <w:p>
      <w:pPr>
        <w:ind w:left="360"/>
      </w:pPr>
      <w:r>
        <w:drawing>
          <wp:inline distT="0" distB="0" distL="85723" distR="85723">
            <wp:extent cx="2695534" cy="314320"/>
            <wp:effectExtent l="0" t="0" r="0" b="0"/>
            <wp:docPr id="7" name="图片"/>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2695534" cy="314320"/>
                    </a:xfrm>
                    <a:prstGeom prst="rect"/>
                    <a:noFill/>
                    <a:ln w="9525" cmpd="sng" cap="flat">
                      <a:noFill/>
                      <a:prstDash val="solid"/>
                      <a:miter/>
                    </a:ln>
                  </pic:spPr>
                </pic:pic>
              </a:graphicData>
            </a:graphic>
          </wp:inline>
        </w:drawing>
      </w:r>
    </w:p>
    <w:p>
      <w:pPr>
        <w:pBdr>
          <w:top w:val="none" w:sz="0" w:space="0" w:color="auto"/>
          <w:left w:val="none" w:sz="0" w:space="0" w:color="auto"/>
          <w:bottom w:val="none" w:sz="0" w:space="0" w:color="auto"/>
          <w:right w:val="none" w:sz="0" w:space="0" w:color="auto"/>
        </w:pBdr>
        <w:shd w:val="clear" w:color="auto" w:fill="FFFFFF"/>
        <w:spacing w:before="0" w:beforeAutospacing="0" w:after="119" w:afterAutospacing="0" w:line="314" w:lineRule="atLeast"/>
        <w:ind w:left="0" w:right="0" w:firstLine="420"/>
        <w:jc w:val="left"/>
        <w:rPr>
          <w:rStyle w:val="0"/>
        </w:rPr>
      </w:pPr>
      <w:r>
        <w:t>上式中的</w:t>
      </w:r>
      <w:r>
        <w:rPr>
          <w:rStyle w:val="0"/>
        </w:rPr>
        <w:t>ℒstruc. and ℒcont.是利用交叉熵cross-entropy分别实现的table结构识别损失和单元格内容预测损失，ℒbbox是利用L1 loss实现的单元格边框预测的损失。𝜆1、𝜆2和𝜆3为权值超参数。</w:t>
      </w:r>
    </w:p>
    <w:p>
      <w:pPr>
        <w:numPr>
          <w:ilvl w:val="0"/>
          <w:numId w:val="4"/>
        </w:numPr>
      </w:pPr>
      <w:r>
        <w:t>其它</w:t>
      </w:r>
    </w:p>
    <w:p>
      <w:pPr>
        <w:pBdr>
          <w:top w:val="none" w:sz="0" w:space="0" w:color="auto"/>
          <w:left w:val="none" w:sz="0" w:space="0" w:color="auto"/>
          <w:bottom w:val="none" w:sz="0" w:space="0" w:color="auto"/>
          <w:right w:val="none" w:sz="0" w:space="0" w:color="auto"/>
        </w:pBdr>
        <w:shd w:val="clear" w:color="auto" w:fill="FFFFFF"/>
        <w:spacing w:before="0" w:beforeAutospacing="0" w:after="119" w:afterAutospacing="0" w:line="314" w:lineRule="atLeast"/>
        <w:ind w:left="0" w:right="0" w:firstLine="420"/>
        <w:jc w:val="left"/>
      </w:pPr>
      <w:r>
        <w:t>作者利用Resnet-31作为cnn backbone，另外为了构建输入图像的全局上下文，作者在Resnet-31的每一个残差块后又增加了multi-aspect全局注意力。所有图像大小是480*480，cnn的feature map的维度是60*60。在解码器上，所有相同的层具有相同的架构，输入特征大小为512，前馈网络大小为2048，注意头为8。结构解码器中的结构token序列的最大长度为500，单元内容解码器中的单元token序列的最大长度为150。</w:t>
      </w:r>
    </w:p>
    <w:p>
      <w:pPr>
        <w:pBdr>
          <w:top w:val="none" w:sz="0" w:space="0" w:color="auto"/>
          <w:left w:val="none" w:sz="0" w:space="0" w:color="auto"/>
          <w:bottom w:val="none" w:sz="0" w:space="0" w:color="auto"/>
          <w:right w:val="none" w:sz="0" w:space="0" w:color="auto"/>
        </w:pBdr>
        <w:shd w:val="clear" w:color="auto" w:fill="FFFFFF"/>
        <w:spacing w:after="119" w:line="314" w:lineRule="atLeast"/>
        <w:ind w:left="0" w:firstLine="420"/>
        <w:jc w:val="left"/>
      </w:pPr>
      <w:r>
        <w:t>作者计划未来在strucutre deocder和cell-content decoder加入语言模型以改善模型的性能。</w:t>
      </w:r>
    </w:p>
    <w:p>
      <w:pPr>
        <w:ind w:firstLine="0"/>
      </w:pPr>
    </w:p>
    <w:sectPr>
      <w:pgSz w:w="11907" w:h="16839"/>
      <w:pgMar w:top="1440" w:right="1800" w:bottom="1440" w:left="1800" w:header="851" w:footer="992" w:gutter="0"/>
      <w:docGrid w:type="lines" w:linePitch="326" w:charSpace="0"/>
    </w:sectPr>
  </w:body>
</w:document>
</file>

<file path=word/fontTable.xml><?xml version="1.0" encoding="utf-8"?>
<w:fonts xmlns:w="http://schemas.openxmlformats.org/wordprocessingml/2006/main" xmlns:r="http://schemas.openxmlformats.org/officeDocument/2006/relationships">
  <w:font w:name="TimesNewRomanPSMT">
    <w:altName w:val="Times New Roman"/>
    <w:panose1 w:val="00000000000000000000"/>
    <w:charset w:val="00"/>
    <w:family w:val="auto"/>
    <w:pitch w:val="variable"/>
    <w:sig w:usb0="00000000" w:usb1="00000000" w:usb2="00000000" w:usb3="00000000" w:csb0="00000000" w:csb1="00000000"/>
  </w:font>
  <w:font w:name="Times New Roman">
    <w:panose1 w:val="02020603050405020304"/>
    <w:charset w:val="00"/>
    <w:family w:val="auto"/>
    <w:pitch w:val="variable"/>
    <w:sig w:usb0="00000A87" w:usb1="00000000" w:usb2="00000000" w:usb3="00000000" w:csb0="400001BF" w:csb1="DFF70000"/>
  </w:font>
  <w:font w:name="PingFang SC">
    <w:altName w:val="Times New Roman"/>
    <w:panose1 w:val="00000000000000000000"/>
    <w:charset w:val="00"/>
    <w:family w:val="auto"/>
    <w:pitch w:val="variable"/>
    <w:sig w:usb0="00000000" w:usb1="00000000" w:usb2="00000000" w:usb3="00000000" w:csb0="00000000" w:csb1="00000000"/>
  </w:font>
  <w:font w:name="宋体">
    <w:panose1 w:val="02010600030101010101"/>
    <w:charset w:val="86"/>
    <w:family w:val="auto"/>
    <w:pitch w:val="variable"/>
    <w:sig w:usb0="00000003" w:usb1="080E0000" w:usb2="00000000" w:usb3="00000000" w:csb0="00040001" w:csb1="00000000"/>
  </w:font>
  <w:font w:name="Arial">
    <w:panose1 w:val="020B0604020202020204"/>
    <w:charset w:val="00"/>
    <w:family w:val="auto"/>
    <w:pitch w:val="variable"/>
    <w:sig w:usb0="00007A87" w:usb1="80000000" w:usb2="00000008" w:usb3="00000000" w:csb0="400001FF" w:csb1="FFFF0000"/>
  </w:font>
  <w:font w:name="黑体">
    <w:panose1 w:val="02010600030101010101"/>
    <w:charset w:val="86"/>
    <w:family w:val="auto"/>
    <w:pitch w:val="variable"/>
    <w:sig w:usb0="00000001" w:usb1="080E0000" w:usb2="00000000" w:usb3="00000000" w:csb0="0004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xmlns:mc="http://schemas.openxmlformats.org/markup-compatibility/2006" xmlns:w14="http://schemas.microsoft.com/office/word/2010/wordml">
  <w:abstractNum w:abstractNumId="0">
    <w:nsid w:val="E160FE2C"/>
    <w:multiLevelType w:val="hybridMultilevel"/>
    <w:tmpl w:val="00000000"/>
    <w:lvl w:ilvl="0">
      <w:start w:val="1"/>
      <w:numFmt w:val="decimal"/>
      <w:lvlRestart w:val="0"/>
      <w:lvlText w:val="%1."/>
      <w:lvlJc w:val="left"/>
      <w:pPr>
        <w:ind w:left="840" w:hanging="36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nsid w:val="190AFA0B"/>
    <w:multiLevelType w:val="hybridMultilevel"/>
    <w:tmpl w:val="00000000"/>
    <w:lvl w:ilvl="0">
      <w:start w:val="1"/>
      <w:numFmt w:val="decimal"/>
      <w:lvlRestart w:val="0"/>
      <w:lvlText w:val="%1."/>
      <w:lvlJc w:val="left"/>
      <w:pPr>
        <w:ind w:left="1679" w:hanging="360"/>
      </w:pPr>
    </w:lvl>
    <w:lvl w:ilvl="1">
      <w:start w:val="1"/>
      <w:numFmt w:val="lowerLetter"/>
      <w:lvlText w:val="%2)"/>
      <w:lvlJc w:val="left"/>
      <w:pPr>
        <w:ind w:left="2159" w:hanging="420"/>
      </w:pPr>
    </w:lvl>
    <w:lvl w:ilvl="2">
      <w:start w:val="1"/>
      <w:numFmt w:val="lowerRoman"/>
      <w:lvlText w:val="%3."/>
      <w:lvlJc w:val="right"/>
      <w:pPr>
        <w:ind w:left="2579" w:hanging="420"/>
      </w:pPr>
    </w:lvl>
    <w:lvl w:ilvl="3">
      <w:start w:val="1"/>
      <w:numFmt w:val="decimal"/>
      <w:lvlText w:val="%4."/>
      <w:lvlJc w:val="left"/>
      <w:pPr>
        <w:ind w:left="2999" w:hanging="420"/>
      </w:pPr>
    </w:lvl>
    <w:lvl w:ilvl="4">
      <w:start w:val="1"/>
      <w:numFmt w:val="lowerLetter"/>
      <w:lvlText w:val="%5)"/>
      <w:lvlJc w:val="left"/>
      <w:pPr>
        <w:ind w:left="3419" w:hanging="420"/>
      </w:pPr>
    </w:lvl>
    <w:lvl w:ilvl="5">
      <w:start w:val="1"/>
      <w:numFmt w:val="lowerRoman"/>
      <w:lvlText w:val="%6."/>
      <w:lvlJc w:val="right"/>
      <w:pPr>
        <w:ind w:left="3839" w:hanging="420"/>
      </w:pPr>
    </w:lvl>
    <w:lvl w:ilvl="6">
      <w:start w:val="1"/>
      <w:numFmt w:val="decimal"/>
      <w:lvlText w:val="%7."/>
      <w:lvlJc w:val="left"/>
      <w:pPr>
        <w:ind w:left="4259" w:hanging="420"/>
      </w:pPr>
    </w:lvl>
    <w:lvl w:ilvl="7">
      <w:start w:val="1"/>
      <w:numFmt w:val="lowerLetter"/>
      <w:lvlText w:val="%8)"/>
      <w:lvlJc w:val="left"/>
      <w:pPr>
        <w:ind w:left="4679" w:hanging="420"/>
      </w:pPr>
    </w:lvl>
    <w:lvl w:ilvl="8">
      <w:start w:val="1"/>
      <w:numFmt w:val="lowerRoman"/>
      <w:lvlText w:val="%9."/>
      <w:lvlJc w:val="right"/>
      <w:pPr>
        <w:ind w:left="5099" w:hanging="420"/>
      </w:pPr>
    </w:lvl>
  </w:abstractNum>
  <w:abstractNum w:abstractNumId="2">
    <w:nsid w:val="08E35F22"/>
    <w:multiLevelType w:val="hybridMultilevel"/>
    <w:tmpl w:val="00000000"/>
    <w:lvl w:ilvl="0">
      <w:start w:val="1"/>
      <w:numFmt w:val="decimal"/>
      <w:lvlRestart w:val="0"/>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B95B24A4"/>
    <w:multiLevelType w:val="hybridMultilevel"/>
    <w:tmpl w:val="00000000"/>
    <w:lvl w:ilvl="0">
      <w:start w:val="1"/>
      <w:numFmt w:val="decimal"/>
      <w:lvlRestart w:val="0"/>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10"/>
  <w:displayBackgroundShape/>
  <w:bordersDoNotSurroundHeader/>
  <w:bordersDoNotSurroundFooter/>
  <w:defaultTabStop w:val="420"/>
  <w:drawingGridHorizontalSpacing w:val="120"/>
  <w:drawingGridVerticalSpacing w:val="163"/>
  <w:displayHorizontalDrawingGridEvery w:val="0"/>
  <w:displayVerticalDrawingGridEvery w:val="1"/>
  <w:characterSpacingControl w:val="compressPunctuation"/>
  <w:compat>
    <w:spaceForUL/>
    <w:balanceSingleByteDoubleByteWidth/>
    <w:ulTrailSpace/>
    <w:doNotExpandShiftReturn/>
    <w:adjustLineHeightInTable/>
    <w:useAltKinsokuLineBreakRules/>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qFormat/>
    <w:pPr>
      <w:widowControl w:val="0"/>
      <w:spacing w:line="240" w:lineRule="auto"/>
      <w:jc w:val="left"/>
    </w:pPr>
    <w:rPr>
      <w:rFonts w:ascii="宋体" w:eastAsia="宋体" w:cs="Times New Roman"/>
      <w:kern w:val="2"/>
      <w:sz w:val="24"/>
      <w:szCs w:val="21"/>
      <w:lang w:val="en-US" w:eastAsia="zh-CN" w:bidi="ar-SA"/>
    </w:rPr>
  </w:style>
  <w:style w:type="paragraph" w:styleId="1">
    <w:name w:val="heading 1"/>
    <w:qFormat/>
    <w:basedOn w:val="0"/>
    <w:next w:val="0"/>
    <w:pPr>
      <w:keepNext/>
      <w:keepLines/>
      <w:widowControl w:val="0"/>
      <w:spacing w:before="340" w:after="330" w:line="578" w:lineRule="auto"/>
      <w:outlineLvl w:val="0"/>
    </w:pPr>
    <w:rPr>
      <w:b/>
      <w:kern w:val="44"/>
      <w:sz w:val="44"/>
    </w:rPr>
  </w:style>
  <w:style w:type="paragraph" w:styleId="2">
    <w:name w:val="heading 2"/>
    <w:qFormat/>
    <w:basedOn w:val="0"/>
    <w:next w:val="0"/>
    <w:pPr>
      <w:keepNext/>
      <w:keepLines/>
      <w:widowControl w:val="0"/>
      <w:spacing w:before="260" w:after="260" w:line="415" w:lineRule="auto"/>
      <w:outlineLvl w:val="1"/>
    </w:pPr>
    <w:rPr>
      <w:rFonts w:ascii="Arial" w:eastAsia="黑体" w:hAnsi="Arial"/>
      <w:b/>
      <w:sz w:val="32"/>
    </w:rPr>
  </w:style>
  <w:style w:type="paragraph" w:styleId="3">
    <w:name w:val="heading 3"/>
    <w:qFormat/>
    <w:basedOn w:val="0"/>
    <w:next w:val="0"/>
    <w:pPr>
      <w:keepNext/>
      <w:keepLines/>
      <w:widowControl w:val="0"/>
      <w:spacing w:before="260" w:after="260" w:line="415" w:lineRule="auto"/>
      <w:outlineLvl w:val="2"/>
    </w:pPr>
    <w:rPr>
      <w:b/>
      <w:sz w:val="32"/>
    </w:rPr>
  </w:style>
  <w:style w:type="character" w:default="1" w:styleId="10">
    <w:name w:val="Default Paragraph Font"/>
    <w:qFormat/>
  </w:style>
  <w:style w:type="paragraph" w:styleId="15">
    <w:name w:val="index 6"/>
    <w:qFormat/>
    <w:basedOn w:val="0"/>
    <w:autoRedefine/>
    <w:next w:val="0"/>
    <w:pPr>
      <w:ind w:left="2100"/>
    </w:pPr>
  </w:style>
  <w:style w:type="paragraph" w:styleId="16">
    <w:name w:val="index 7"/>
    <w:qFormat/>
    <w:basedOn w:val="0"/>
    <w:autoRedefine/>
    <w:next w:val="0"/>
    <w:pPr>
      <w:ind w:left="2520"/>
    </w:pPr>
  </w:style>
  <w:style w:type="character" w:styleId="17">
    <w:name w:val="Hyperlink"/>
    <w:qFormat/>
    <w:basedOn w:val="10"/>
    <w:rPr>
      <w:color w:val="0000FF"/>
      <w:u w:val="single"/>
    </w:rPr>
  </w:style>
  <w:style w:type="paragraph" w:customStyle="1" w:styleId="18">
    <w:name w:val="fontstyle0"/>
    <w:qFormat/>
    <w:link w:val="18Char"/>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pPr>
    <w:rPr>
      <w:rFonts w:ascii="TimesNewRomanPSMT" w:eastAsia="宋体" w:cs="Times New Roman" w:hAnsi="TimesNewRomanPSMT"/>
      <w:b w:val="0"/>
      <w:bCs w:val="0"/>
      <w:i w:val="0"/>
      <w:iCs w:val="0"/>
      <w:caps w:val="0"/>
      <w:smallCaps w:val="0"/>
      <w:strike w:val="0"/>
      <w:dstrike w:val="0"/>
      <w:snapToGrid/>
      <w:vanish w:val="0"/>
      <w:color w:val="auto"/>
      <w:spacing w:val="0"/>
      <w:w w:val="100"/>
      <w:kern w:val="0"/>
      <w:position w:val="0"/>
      <w:sz w:val="18"/>
      <w:szCs w:val="18"/>
      <w:u w:val="none" w:color="auto"/>
      <w:vertAlign w:val="baseline"/>
      <w:em w:val="none"/>
      <w:lang w:val="en-US" w:eastAsia="zh-CN" w:bidi="ar-SA"/>
    </w:rPr>
  </w:style>
  <w:style w:type="character" w:customStyle="1" w:styleId="18Char">
    <w:name w:val="fontstyle0 Char"/>
    <w:basedOn w:val="10"/>
    <w:link w:val="18"/>
    <w:rPr>
      <w:rFonts w:ascii="TimesNewRomanPSMT" w:eastAsia="宋体" w:cs="Times New Roman" w:hAnsi="TimesNewRomanPSMT"/>
      <w:b w:val="0"/>
      <w:bCs w:val="0"/>
      <w:i w:val="0"/>
      <w:iCs w:val="0"/>
      <w:caps w:val="0"/>
      <w:smallCaps w:val="0"/>
      <w:strike w:val="0"/>
      <w:dstrike w:val="0"/>
      <w:snapToGrid/>
      <w:vanish w:val="0"/>
      <w:color w:val="auto"/>
      <w:spacing w:val="0"/>
      <w:w w:val="100"/>
      <w:kern w:val="0"/>
      <w:position w:val="0"/>
      <w:sz w:val="18"/>
      <w:szCs w:val="18"/>
      <w:u w:val="none" w:color="auto"/>
      <w:vertAlign w:val="baseline"/>
      <w:em w:val="none"/>
      <w:lang w:val="en-US" w:eastAsia="zh-CN" w:bidi="ar-SA"/>
    </w:rPr>
  </w:style>
  <w:style w:type="paragraph" w:customStyle="1" w:styleId="19">
    <w:name w:val="fontstyle2"/>
    <w:qFormat/>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pPr>
    <w:rPr>
      <w:rFonts w:ascii="TimesNewRomanPSMT" w:eastAsia="宋体" w:cs="Times New Roman" w:hAnsi="TimesNewRomanPSMT"/>
      <w:b w:val="0"/>
      <w:bCs w:val="0"/>
      <w:i w:val="0"/>
      <w:iCs w:val="0"/>
      <w:caps w:val="0"/>
      <w:smallCaps w:val="0"/>
      <w:strike w:val="0"/>
      <w:dstrike w:val="0"/>
      <w:snapToGrid/>
      <w:vanish w:val="0"/>
      <w:color w:val="auto"/>
      <w:spacing w:val="0"/>
      <w:w w:val="100"/>
      <w:kern w:val="0"/>
      <w:position w:val="0"/>
      <w:sz w:val="20"/>
      <w:szCs w:val="20"/>
      <w:u w:val="none" w:color="auto"/>
      <w:vertAlign w:val="baseline"/>
      <w:em w:val="none"/>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image" Target="media/8.png"/><Relationship Id="rId5" Type="http://schemas.openxmlformats.org/officeDocument/2006/relationships/styles" Target="styles.xml"/><Relationship Id="rId6" Type="http://schemas.openxmlformats.org/officeDocument/2006/relationships/numbering" Target="numbering.xml"/><Relationship Id="rId7" Type="http://schemas.openxmlformats.org/officeDocument/2006/relationships/fontTable" Target="fontTable.xml"/></Relationships>
</file>

<file path=docProps/app.xml><?xml version="1.0" encoding="utf-8"?>
<Properties xmlns="http://schemas.openxmlformats.org/officeDocument/2006/extended-properties">
  <Template>Normal.eit</Template>
  <TotalTime>1048</TotalTime>
  <Application>Yozo_Office27021597764231180</Application>
  <Pages>3</Pages>
  <Words>0</Words>
  <Characters>1672</Characters>
  <Lines>0</Lines>
  <Paragraphs>45</Paragraphs>
  <CharactersWithSpaces>2230</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user3041</dc:creator>
  <cp:lastModifiedBy>user3041</cp:lastModifiedBy>
  <cp:revision>1</cp:revision>
  <dcterms:created xsi:type="dcterms:W3CDTF">2024-01-02T08:44:40Z</dcterms:created>
  <dcterms:modified xsi:type="dcterms:W3CDTF">2024-01-03T08:51:42Z</dcterms:modified>
</cp:coreProperties>
</file>