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Style w:val="5"/>
          <w:rFonts w:hint="eastAsia" w:ascii="宋体" w:hAnsi="宋体" w:eastAsia="宋体" w:cs="宋体"/>
          <w:sz w:val="24"/>
          <w:szCs w:val="24"/>
        </w:rPr>
        <w:t>Rethinking Semantic Segmentation for Table Structure Recognition in</w:t>
      </w:r>
      <w:r>
        <w:rPr>
          <w:rStyle w:val="5"/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5"/>
          <w:rFonts w:hint="eastAsia" w:ascii="宋体" w:hAnsi="宋体" w:eastAsia="宋体" w:cs="宋体"/>
          <w:sz w:val="24"/>
          <w:szCs w:val="24"/>
        </w:rPr>
        <w:t>Documents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(icdar2019)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概述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5"/>
          <w:rFonts w:hint="default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对于尺寸为H×W的图像，我们为行</w:t>
      </w:r>
      <w:r>
        <w:drawing>
          <wp:inline distT="0" distB="0" distL="114300" distR="114300">
            <wp:extent cx="73342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预测单列，为列</w:t>
      </w:r>
      <w:r>
        <w:drawing>
          <wp:inline distT="0" distB="0" distL="114300" distR="114300">
            <wp:extent cx="742950" cy="16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预测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单列。我们使用双头架构(dual-headed architecture)，其中初始特征映射feature maps(来自编码器-解码器模型)是共享的，而最后两层生成特定于类(行/列)的预测。这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允许我们同时使用单个模型对行和列生成预测，而以前的方法依赖于两个单独的模型进行推理。在数据集ICDAR-13上取得了state-of-the-art。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15" w:lineRule="atLeast"/>
        <w:ind w:left="0" w:right="0" w:firstLine="480" w:firstLineChars="200"/>
        <w:textAlignment w:val="auto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作者提出了一种新的方法，其中使用预测平铺框架约束语义分割系统，以便成功地从稀疏表格区域中提取结构。本文的主要贡献有几点：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使用全卷积网络(FCN)同时检测行和列的统一架构。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4"/>
          <w:szCs w:val="24"/>
          <w:lang w:val="en-US" w:eastAsia="zh-CN"/>
        </w:rPr>
        <w:t>基于表格结构的一致性假设，引入了一种新的预测平铺(prediction tiling)框架，大大降低了问题的复杂性，提高了分割性能。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方法概述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7767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作者将表格结构识别问题当成语义分割问题来处理，此问题被分为2个子任务，一个用于行分割；一个用于列分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割。如上图所示，整个系统由几个子组件组成。首先encoder-decoder模块用于抽取图像的相关特征，然后decoder输出的特征送入预测平铺模块，预测平铺模块首先对特征进行池化，然后在平铺最终预测获得分割掩码(segmentation masks)之前进行几个卷积层。对这些掩码masks进行后处理，根据它们的交集获得单元格信息。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编码器(Encoder)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这里使用的编码器是Inception ResNet v2，只使用了其中几个卷积层。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解码器(Decoder)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解码器将编码器的输出重新转为和输入图像维度相同的空间结果。解码器由转置卷积层，后跟3 × 3核卷积层组成，每个卷积层有256个滤波器。利用batchnorm和leaky relu在每一个卷积层后进行归一化和激活。我们使用来自编码器的特征，并将其与来自解码器的特征映射feture maps(skip-connections)在四个不同的步长级别(16,8,4,2)结合起来，直到获得全尺寸图像。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预测平铺(Prediction Tiling)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对表格做一个一致性假设，即所有的行从第一列的起点开始，到最后一列的终点结束。类似地，所有列从第一行的起始点开始，并跨越到最后一行的结束点。这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个简单的假设适用于所有正常的表格结构。但是，如果分层表需要额外的后处理来合并过度分段的行/列，则违反了此假设。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基于这个简单的假设，我们减少了每个输出预测头的负载。对于大小为H × W的图像，我们简化了两个头的预测。编码器-解码器模型产生一个与输入大小相同的中间表示。一旦计算出这个中间表示，我们根据一致性假设减少可用信息。行减少：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143250" cy="542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97155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(C是通道数)表示行特征，索引i和j分别是图像的高和宽跨度。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同样，对于列的减少：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162300" cy="49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这里的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9239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表示列特征。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一旦计算出这种简化的表示形式，我们将对行和列应用特定类型的head。这些head分别对行和列表示为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819275" cy="200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81150" cy="209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。K是输出类别数。最终的表示如下：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362075" cy="657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其中两个分类头都由三个卷积层(convd - 1d)组成，包括batchnorm、leakly ReLU和特征拼接。前两层使用内核大小为3和64个过滤器，而最后一层使用内核大小为1和K个过滤器。由于所需的分割掩码大小为H ×W，并且计算表示为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2D而不是3D，我们将预测平铺(重复和堆叠)在一起以将固定表示转换为全尺寸(R</w:t>
      </w:r>
      <w:r>
        <w:rPr>
          <w:rFonts w:hint="default" w:ascii="宋体" w:hAnsi="宋体" w:eastAsia="宋体" w:cs="宋体"/>
          <w:kern w:val="2"/>
          <w:sz w:val="24"/>
          <w:szCs w:val="24"/>
          <w:vertAlign w:val="superscript"/>
          <w:lang w:val="en-US" w:eastAsia="zh-CN" w:bidi="ar-SA"/>
        </w:rPr>
        <w:t>H×W×K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)。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平铺为以下形式：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324225" cy="1819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通过这种平铺，输出预测的大小与输入的大小匹配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286000" cy="20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742950" cy="19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。每个头的类别是3类，分别是背景，行和列。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后处理(Post-Processing)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首先用3 × 3的平方核进行闭和开的形态学操作。闭操作会填充mask上的小孔，而开操作会移除小目标。为了提取行/列的区域边界，我们然后进行轮廓检测。由于我们有从对应行/列的一端到另一端的完美边界框，我们将轮廓转换为边界框。有了边界框之后，我们根据边界框的大小执行简单的过滤。丢弃边界框的高度小于行的相应图像高度的1%或者其宽度小于列的相应图像宽度的2%的检测框。通过将所有行的起始点设置为第一列的起始点，将所有行的结束点设置为最后一列的结束点，进一步微调检测到的行边界框坐标。类似地，我们对列的注释进行微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color w:val="2A2B2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939599"/>
          <w:spacing w:val="0"/>
          <w:sz w:val="18"/>
          <w:szCs w:val="18"/>
        </w:rPr>
      </w:pPr>
    </w:p>
    <w:p>
      <w:pPr>
        <w:numPr>
          <w:numId w:val="0"/>
        </w:numPr>
        <w:ind w:left="21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bookmarkEnd w:id="0"/>
    <w:p>
      <w:pP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rte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9A8A6"/>
    <w:multiLevelType w:val="singleLevel"/>
    <w:tmpl w:val="D109A8A6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81CF682"/>
    <w:multiLevelType w:val="singleLevel"/>
    <w:tmpl w:val="081CF68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9C5278E"/>
    <w:multiLevelType w:val="singleLevel"/>
    <w:tmpl w:val="79C527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67771DC7"/>
    <w:rsid w:val="024C2B81"/>
    <w:rsid w:val="02A4476B"/>
    <w:rsid w:val="04D964A5"/>
    <w:rsid w:val="06690051"/>
    <w:rsid w:val="07F7533D"/>
    <w:rsid w:val="084F6F27"/>
    <w:rsid w:val="0932548E"/>
    <w:rsid w:val="093A136B"/>
    <w:rsid w:val="0A483032"/>
    <w:rsid w:val="0D166265"/>
    <w:rsid w:val="0DBF4B4E"/>
    <w:rsid w:val="0E3F3599"/>
    <w:rsid w:val="0EDE2DB2"/>
    <w:rsid w:val="0F3D5D2B"/>
    <w:rsid w:val="111E1B8C"/>
    <w:rsid w:val="121C60CC"/>
    <w:rsid w:val="189F35B2"/>
    <w:rsid w:val="18E86D07"/>
    <w:rsid w:val="18F7519C"/>
    <w:rsid w:val="1910625E"/>
    <w:rsid w:val="211A5ECC"/>
    <w:rsid w:val="2409047A"/>
    <w:rsid w:val="24D97E4C"/>
    <w:rsid w:val="25311A36"/>
    <w:rsid w:val="26063AA3"/>
    <w:rsid w:val="2A467D32"/>
    <w:rsid w:val="2A9B6615"/>
    <w:rsid w:val="2B662772"/>
    <w:rsid w:val="2D8C1F00"/>
    <w:rsid w:val="2E00469C"/>
    <w:rsid w:val="2E402CEA"/>
    <w:rsid w:val="2E7A0934"/>
    <w:rsid w:val="2FE36023"/>
    <w:rsid w:val="30B5176D"/>
    <w:rsid w:val="34833D46"/>
    <w:rsid w:val="361F6644"/>
    <w:rsid w:val="3660217B"/>
    <w:rsid w:val="39A405D1"/>
    <w:rsid w:val="39CD5D7A"/>
    <w:rsid w:val="3BCC3E0F"/>
    <w:rsid w:val="3E642A25"/>
    <w:rsid w:val="400973E0"/>
    <w:rsid w:val="407A652F"/>
    <w:rsid w:val="41872CB2"/>
    <w:rsid w:val="41BF3E1E"/>
    <w:rsid w:val="43326C4D"/>
    <w:rsid w:val="436314FD"/>
    <w:rsid w:val="43BB30E7"/>
    <w:rsid w:val="456035C3"/>
    <w:rsid w:val="479C322F"/>
    <w:rsid w:val="488B752C"/>
    <w:rsid w:val="48C22822"/>
    <w:rsid w:val="4CC50B32"/>
    <w:rsid w:val="4E6D1482"/>
    <w:rsid w:val="4F4E4E0F"/>
    <w:rsid w:val="502E69EF"/>
    <w:rsid w:val="513507BD"/>
    <w:rsid w:val="529139E8"/>
    <w:rsid w:val="574A6804"/>
    <w:rsid w:val="57E75E01"/>
    <w:rsid w:val="58086E95"/>
    <w:rsid w:val="58E862D4"/>
    <w:rsid w:val="59BB0CA7"/>
    <w:rsid w:val="5A2F1CE1"/>
    <w:rsid w:val="5D79574D"/>
    <w:rsid w:val="5E761C8C"/>
    <w:rsid w:val="605E6E7C"/>
    <w:rsid w:val="607B7E99"/>
    <w:rsid w:val="67771DC7"/>
    <w:rsid w:val="67B37AAD"/>
    <w:rsid w:val="68F06D6F"/>
    <w:rsid w:val="6ED12A0C"/>
    <w:rsid w:val="73EA4857"/>
    <w:rsid w:val="7499002B"/>
    <w:rsid w:val="771147F0"/>
    <w:rsid w:val="7AAF67FA"/>
    <w:rsid w:val="7B851309"/>
    <w:rsid w:val="7BFA1CF7"/>
    <w:rsid w:val="7C2E19A1"/>
    <w:rsid w:val="7D7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fontstyle01"/>
    <w:basedOn w:val="4"/>
    <w:uiPriority w:val="0"/>
    <w:rPr>
      <w:rFonts w:ascii="Martel-Regular" w:hAnsi="Martel-Regular" w:eastAsia="Martel-Regular" w:cs="Martel-Regular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2024-01-24T05:13:00Z</dcterms:created>
  <dc:creator>user3041</dc:creator>
  <cp:lastModifiedBy>user3041</cp:lastModifiedBy>
  <dcterms:modified xsi:type="dcterms:W3CDTF">2024-01-24T08:02:17Z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0019E15D3F2F408CA57EC71B3BDC884C_11</vt:lpwstr>
  </property>
</Properties>
</file>