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"/>
      <w:r>
        <w:rPr>
          <w:lang w:val="en-US" w:eastAsia="zh-CN"/>
        </w:rPr>
        <w:t xml:space="preserve">TRACE: Table Reconstruction Aligned to </w:t>
      </w:r>
      <w:r>
        <w:rPr>
          <w:rFonts w:hint="default"/>
          <w:lang w:val="en-US" w:eastAsia="zh-CN"/>
        </w:rPr>
        <w:t>Corner and Edges</w:t>
      </w:r>
      <w:r>
        <w:t>(</w:t>
      </w:r>
      <w:r>
        <w:fldChar w:fldCharType="begin"/>
      </w:r>
      <w:r>
        <w:instrText xml:space="preserve"> HYPERLINK "https://link.springer.com/book/10.1007/978-3-031-41734-4" </w:instrText>
      </w:r>
      <w:r>
        <w:fldChar w:fldCharType="separate"/>
      </w:r>
      <w:r>
        <w:rPr>
          <w:rFonts w:hint="default"/>
        </w:rPr>
        <w:t>ICDAR 2023</w:t>
      </w:r>
      <w:r>
        <w:rPr>
          <w:rFonts w:hint="default"/>
        </w:rPr>
        <w:fldChar w:fldCharType="end"/>
      </w:r>
      <w:r>
        <w:t>)</w:t>
      </w:r>
      <w:bookmarkEnd w:id="0"/>
      <w:r>
        <w:rPr>
          <w:shd w:val="clear" w:color="auto" w:fill="auto"/>
        </w:rPr>
        <w:br w:type="textWrapping"/>
      </w:r>
      <w:r>
        <w:t>一.前述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420" w:firstLineChars="0"/>
        <w:rPr>
          <w:rFonts w:hint="default" w:eastAsia="宋体"/>
          <w:lang w:val="en-US" w:eastAsia="zh-CN"/>
        </w:rPr>
      </w:pPr>
      <w:r>
        <w:t>作者</w:t>
      </w:r>
      <w:r>
        <w:rPr>
          <w:rFonts w:hint="eastAsia"/>
          <w:lang w:val="en-US" w:eastAsia="zh-CN"/>
        </w:rPr>
        <w:t>认为表格的</w:t>
      </w:r>
      <w:r>
        <w:rPr>
          <w:rFonts w:hint="eastAsia"/>
        </w:rPr>
        <w:t>两阶段</w:t>
      </w:r>
      <w:r>
        <w:rPr>
          <w:rFonts w:hint="eastAsia"/>
          <w:lang w:val="en-US" w:eastAsia="zh-CN"/>
        </w:rPr>
        <w:t>识别</w:t>
      </w:r>
      <w:r>
        <w:rPr>
          <w:rFonts w:hint="eastAsia"/>
        </w:rPr>
        <w:t>方法通常会导致模块之间的错误传播，并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导致训练和推理效率低下。</w:t>
      </w:r>
      <w:r>
        <w:rPr>
          <w:rFonts w:hint="eastAsia"/>
          <w:lang w:val="en-US" w:eastAsia="zh-CN"/>
        </w:rPr>
        <w:t>作者分析了表格，认为每个单元格都是由相连的边组成的边界。</w:t>
      </w:r>
    </w:p>
    <w:p>
      <w:pPr>
        <w:ind w:firstLine="480" w:firstLineChars="200"/>
        <w:rPr>
          <w:rFonts w:hint="default"/>
          <w:lang w:val="en-US"/>
        </w:rPr>
      </w:pPr>
      <w:r>
        <w:t>基于以上这点，</w:t>
      </w:r>
      <w:r>
        <w:rPr>
          <w:rFonts w:hint="eastAsia"/>
          <w:lang w:val="en-US" w:eastAsia="zh-CN"/>
        </w:rPr>
        <w:t>作者提</w:t>
      </w:r>
      <w:r>
        <w:rPr>
          <w:rFonts w:hint="eastAsia"/>
        </w:rPr>
        <w:t>出了一种自底向上重构表的新方法。该方法将单元格边界从</w:t>
      </w:r>
      <w:r>
        <w:rPr>
          <w:rFonts w:hint="eastAsia"/>
          <w:lang w:val="en-US" w:eastAsia="zh-CN"/>
        </w:rPr>
        <w:t>低级</w:t>
      </w:r>
      <w:r>
        <w:rPr>
          <w:rFonts w:hint="eastAsia"/>
        </w:rPr>
        <w:t>特征(如角和边)中分离出来，并通过组合单元格来定位表的位置</w:t>
      </w:r>
      <w:r>
        <w:t>。</w:t>
      </w:r>
      <w:r>
        <w:rPr>
          <w:rFonts w:hint="eastAsia"/>
          <w:lang w:val="en-US" w:eastAsia="zh-CN"/>
        </w:rPr>
        <w:t>作者认为该方法比两阶段更易训练，更少的计算量。在ICDAR2013表格数据集上以及Wired Table in the Wild(WTW)数据集上达到了state-of-the-art。</w:t>
      </w:r>
    </w:p>
    <w:p>
      <w:r>
        <w:t>二.概述</w:t>
      </w:r>
    </w:p>
    <w:p>
      <w:pPr>
        <w:ind w:left="84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97680" cy="2827020"/>
            <wp:effectExtent l="0" t="0" r="0" b="7620"/>
            <wp:docPr id="2" name="图片 2" descr="170461020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46102056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如上图所示，是两阶段识别方法与本文提出的方法的区别。作者提出一种叫做TRACE(Table Recostruction Aligned to Corners and Edges)的表格重建方法，该方法是一种端到端方法，它的目的是找到单元格的边和角，然后自底向上的重建表格。作者利用单个分割模型去预测低级特征(角和边)，而不是单元格或内容的边界框。然后利用简单的后处理去重构tabl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使用单个模型可以提高训练和推理的时效，作者主要是通过将边分类为显式的线条和隐式的线条。本文主要的贡献如下：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提出利用单一的端到端模型对表格进行重构。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利用单元格的角和边，以自底向上的方式去重构表格。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将边分类为显式和隐式线条。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jc w:val="left"/>
        <w:rPr>
          <w:rFonts w:hint="default"/>
          <w:lang w:val="en-US" w:eastAsia="zh-CN"/>
        </w:rPr>
      </w:pPr>
    </w:p>
    <w:p>
      <w:r>
        <w:t>三.方法概述</w:t>
      </w:r>
    </w:p>
    <w:p>
      <w:pPr>
        <w:ind w:left="84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95800" cy="2484120"/>
            <wp:effectExtent l="0" t="0" r="0" b="0"/>
            <wp:docPr id="3" name="图片 3" descr="170461156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46115670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本文的方法使用深度学习模型去预测形成单元格的角和边的segmentation maps。模型输出五个segmentation maps,第一个通道用于检测单元格的角，另外四个通道用于检测单元格框的水平和垂直边。文中将边定义为单元格之间的分隔线，并且预测四种类型的边，因为每个边可以代表一条显式或隐式的线，不管是垂直的还是水平的。通过聚合边的maps的二值化过程，通过连通组件标记得到一个候选表区域。.在单元格重建步骤中，作者通过将每个表候选区域的水平边投影到y平面，将垂直边投影到x平面来计算分离的位置。这里，角也用于寻找分隔线。如果单元格边界框之间没有边，则会合并跨单元格。最后，通过不同的单元格的组合来定位表中的区域。如上图所示，四种类型的边用不同的颜色表示；显式的水平边为蓝色，显式的垂直边为绿色，隐式的水平边为黄色，隐式的垂直边为紫色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角和边的预测模型(Corner and Edges Prediction Model)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作者利用一个基于CNN的分隔模型进行训练，去获取corner和edge的信息。作者采用ResNet-50作为特征抽取的backbone，整个架构类似U-Net模型，此架构能够聚合低阶和高阶特征。最后的输出有五个通道：corner map；显示的水平/垂直edge map；隐示的水平/垂直edge map。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为了生成真实标签，</w:t>
      </w:r>
      <w:r>
        <w:rPr>
          <w:rFonts w:hint="eastAsia"/>
          <w:lang w:val="en-US" w:eastAsia="zh-CN"/>
        </w:rPr>
        <w:t>这里</w:t>
      </w:r>
      <w:r>
        <w:rPr>
          <w:rFonts w:hint="default"/>
          <w:lang w:val="en-US" w:eastAsia="zh-CN"/>
        </w:rPr>
        <w:t>需要单元格边界框和每条边的属性。对于</w:t>
      </w:r>
      <w:r>
        <w:rPr>
          <w:rFonts w:hint="eastAsia"/>
          <w:lang w:val="en-US" w:eastAsia="zh-CN"/>
        </w:rPr>
        <w:t>corner map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本文</w:t>
      </w:r>
      <w:r>
        <w:rPr>
          <w:rFonts w:hint="default"/>
          <w:lang w:val="en-US" w:eastAsia="zh-CN"/>
        </w:rPr>
        <w:t>渲染一个以单元格的每个角点为中心的固定大小的高斯热图。对于</w:t>
      </w:r>
      <w:r>
        <w:rPr>
          <w:rFonts w:hint="eastAsia"/>
          <w:lang w:val="en-US" w:eastAsia="zh-CN"/>
        </w:rPr>
        <w:t>edge map</w:t>
      </w:r>
      <w:r>
        <w:rPr>
          <w:rFonts w:hint="default"/>
          <w:lang w:val="en-US" w:eastAsia="zh-CN"/>
        </w:rPr>
        <w:t>，在单元格的每</w:t>
      </w:r>
      <w:r>
        <w:rPr>
          <w:rFonts w:hint="eastAsia"/>
          <w:lang w:val="en-US" w:eastAsia="zh-CN"/>
        </w:rPr>
        <w:t>条</w:t>
      </w:r>
      <w:r>
        <w:rPr>
          <w:rFonts w:hint="default"/>
          <w:lang w:val="en-US" w:eastAsia="zh-CN"/>
        </w:rPr>
        <w:t>边都绘制一个固定厚度的线段。</w:t>
      </w:r>
      <w:r>
        <w:rPr>
          <w:rFonts w:hint="eastAsia"/>
          <w:lang w:val="en-US" w:eastAsia="zh-CN"/>
        </w:rPr>
        <w:t>这里，</w:t>
      </w:r>
      <w:r>
        <w:rPr>
          <w:rFonts w:hint="default"/>
          <w:lang w:val="en-US" w:eastAsia="zh-CN"/>
        </w:rPr>
        <w:t>水平和垂直边的真实值</w:t>
      </w:r>
      <w:r>
        <w:rPr>
          <w:rFonts w:hint="eastAsia"/>
          <w:lang w:val="en-US" w:eastAsia="zh-CN"/>
        </w:rPr>
        <w:t>(ground truth)</w:t>
      </w:r>
      <w:r>
        <w:rPr>
          <w:rFonts w:hint="default"/>
          <w:lang w:val="en-US" w:eastAsia="zh-CN"/>
        </w:rPr>
        <w:t>是在不同的通道上产生的。此外，边的属性</w:t>
      </w:r>
      <w:r>
        <w:rPr>
          <w:rFonts w:hint="eastAsia"/>
          <w:lang w:val="en-US" w:eastAsia="zh-CN"/>
        </w:rPr>
        <w:t>表示</w:t>
      </w:r>
      <w:r>
        <w:rPr>
          <w:rFonts w:hint="default"/>
          <w:lang w:val="en-US" w:eastAsia="zh-CN"/>
        </w:rPr>
        <w:t>线段是否可见。</w:t>
      </w:r>
      <w:r>
        <w:rPr>
          <w:rFonts w:hint="eastAsia"/>
          <w:lang w:val="en-US" w:eastAsia="zh-CN"/>
        </w:rPr>
        <w:t>如果可见，使用显式边缘通道，如果不可见，则使用隐式边缘通道。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文中使用MSE loss损失函数，如下：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20240" cy="434340"/>
            <wp:effectExtent l="0" t="0" r="0" b="7620"/>
            <wp:docPr id="4" name="图片 4" descr="1704614357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46143577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这里，Si(p)表示第i个segmentation map的真值，Si∗(p)表示像素p处的预测的segmentation map。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作者认为本文方法有别于传统的检测方法，主要有两点：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4"/>
          <w:szCs w:val="14"/>
        </w:rPr>
      </w:pPr>
      <w:r>
        <w:rPr>
          <w:rFonts w:hint="eastAsia"/>
          <w:lang w:val="en-US" w:eastAsia="zh-CN"/>
        </w:rPr>
        <w:t>(1).检测低阶视觉特征（有效处理空的单元格），而不是高级语义元素（单元格边界框或内容边界框）。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(2).在生成分隔符时，能够识别显式和隐式边。（可见线和不可见线之间的区别有助于从表格图像中找到分隔符。）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在获得底阶特征后，通过后处理中的一系列启发式技术实现表的重建。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重构后处理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6185" cy="2559050"/>
            <wp:effectExtent l="0" t="0" r="13335" b="1270"/>
            <wp:docPr id="8" name="图片 8" descr="170461532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046153243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2850" cy="3507105"/>
            <wp:effectExtent l="0" t="0" r="11430" b="13335"/>
            <wp:docPr id="9" name="图片 9" descr="1704615345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046153451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识别和后处理步骤如下：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.模型预测输出corner和edge的maps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4"/>
          <w:szCs w:val="14"/>
        </w:rPr>
      </w:pPr>
      <w:r>
        <w:rPr>
          <w:rFonts w:hint="eastAsia"/>
          <w:lang w:val="en-US" w:eastAsia="zh-CN"/>
        </w:rPr>
        <w:t>(2).在图像修正步骤中，对推断的segmentation maps进行二值化，然后使用所有二值化edge maps的组合来近似每个表的位置。霍夫线变换用于检测二值化边中的线。通过使水平线和垂直线相垂直来修正表格图像。大多数扫描的文档图像不需要进行此修正。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(3).利用一种分隔合并策略重构表格，如下图。</w:t>
      </w:r>
    </w:p>
    <w:bookmarkEnd w:id="1"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9050" cy="2823210"/>
            <wp:effectExtent l="0" t="0" r="11430" b="11430"/>
            <wp:docPr id="10" name="图片 10" descr="1704616046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046160468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它首先将显式水平边映射投影到y平面上，并将显式垂直边映射投影到x平面上。在平面上投影边</w:t>
      </w:r>
      <w:r>
        <w:rPr>
          <w:rFonts w:hint="eastAsia"/>
          <w:lang w:val="en-US" w:eastAsia="zh-CN"/>
        </w:rPr>
        <w:t>组</w:t>
      </w:r>
      <w:r>
        <w:rPr>
          <w:rFonts w:hint="default"/>
          <w:lang w:val="en-US" w:eastAsia="zh-CN"/>
        </w:rPr>
        <w:t>的中点被认为是每条分离线的位置。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在隐式水平线的情况下，投影可能不能清楚地分开它们。当表中的一行包含空单元格时，由于内容边界的歧义，隐式的水平线可能会被合并。为了解决这个问题，我们使用了</w:t>
      </w:r>
      <w:r>
        <w:rPr>
          <w:rFonts w:hint="eastAsia"/>
          <w:lang w:val="en-US" w:eastAsia="zh-CN"/>
        </w:rPr>
        <w:t>corner map</w:t>
      </w:r>
      <w:r>
        <w:rPr>
          <w:rFonts w:hint="default"/>
          <w:lang w:val="en-US" w:eastAsia="zh-CN"/>
        </w:rPr>
        <w:t>。对</w:t>
      </w:r>
      <w:r>
        <w:rPr>
          <w:rFonts w:hint="eastAsia"/>
          <w:lang w:val="en-US" w:eastAsia="zh-CN"/>
        </w:rPr>
        <w:t>corner map</w:t>
      </w:r>
      <w:r>
        <w:rPr>
          <w:rFonts w:hint="default"/>
          <w:lang w:val="en-US" w:eastAsia="zh-CN"/>
        </w:rPr>
        <w:t>应用相同的二值化和投影过程。如果投影的线组较厚，有两个以上的角峰点，则根据角点组的峰点计算</w:t>
      </w:r>
      <w:r>
        <w:rPr>
          <w:rFonts w:hint="eastAsia"/>
          <w:lang w:val="en-US" w:eastAsia="zh-CN"/>
        </w:rPr>
        <w:t>最终的分隔点</w:t>
      </w:r>
      <w:r>
        <w:rPr>
          <w:rFonts w:hint="default"/>
          <w:lang w:val="en-US" w:eastAsia="zh-CN"/>
        </w:rPr>
        <w:t>，而不是线组的中点。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4"/>
          <w:szCs w:val="14"/>
        </w:rPr>
      </w:pPr>
      <w:r>
        <w:rPr>
          <w:rFonts w:hint="eastAsia"/>
          <w:lang w:val="en-US" w:eastAsia="zh-CN"/>
        </w:rPr>
        <w:t>(4).分隔后的步骤便是单元格合并。这个过程利用显式和隐式的edge maps。基本规则是，如果两个相邻的单元格在其分隔符的中点缺乏binary edge map，则删除分隔符，并合并单元格。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(5).最后，通过计算所有被检测到的单元格的左上角、右上角、左下角和右下角的坐标来确定表位置的四条边。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color w:val="2A2B2E"/>
          <w:sz w:val="16"/>
          <w:szCs w:val="16"/>
        </w:rPr>
      </w:pPr>
      <w:r>
        <w:rPr>
          <w:rFonts w:hint="eastAsia"/>
          <w:lang w:val="en-US" w:eastAsia="zh-CN"/>
        </w:rPr>
        <w:t>作者提出，在未来计划利用弱监督技术去训练多样化数据。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color w:val="2A2B2E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rPr>
          <w:rFonts w:hint="default" w:eastAsia="宋体"/>
          <w:lang w:val="en-US" w:eastAsia="zh-CN"/>
        </w:rPr>
      </w:pPr>
      <w:bookmarkStart w:id="2" w:name="_GoBack"/>
      <w:bookmarkEnd w:id="2"/>
    </w:p>
    <w:sectPr>
      <w:pgSz w:w="11907" w:h="16839"/>
      <w:pgMar w:top="1440" w:right="1800" w:bottom="1440" w:left="1800" w:header="851" w:footer="992" w:gutter="0"/>
      <w:cols w:space="720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B51427"/>
    <w:multiLevelType w:val="singleLevel"/>
    <w:tmpl w:val="E6B51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385FC8"/>
    <w:multiLevelType w:val="singleLevel"/>
    <w:tmpl w:val="6A385F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042381C"/>
    <w:multiLevelType w:val="singleLevel"/>
    <w:tmpl w:val="704238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jM2FhYmIyMzJlNGY1YTI4MWViZjQwOTNkYjBiYjMifQ=="/>
  </w:docVars>
  <w:rsids>
    <w:rsidRoot w:val="26B82534"/>
    <w:rsid w:val="03552121"/>
    <w:rsid w:val="06AD62E4"/>
    <w:rsid w:val="06BB2083"/>
    <w:rsid w:val="09420839"/>
    <w:rsid w:val="0A2A37A7"/>
    <w:rsid w:val="0B2F2195"/>
    <w:rsid w:val="0D725B91"/>
    <w:rsid w:val="0D7731A8"/>
    <w:rsid w:val="0DF16D90"/>
    <w:rsid w:val="0E741495"/>
    <w:rsid w:val="0F5F0397"/>
    <w:rsid w:val="0FBF4992"/>
    <w:rsid w:val="11B06C88"/>
    <w:rsid w:val="16900E36"/>
    <w:rsid w:val="18B84674"/>
    <w:rsid w:val="18CE3E98"/>
    <w:rsid w:val="1B304996"/>
    <w:rsid w:val="1C0C0F5F"/>
    <w:rsid w:val="1DD80B28"/>
    <w:rsid w:val="1EB15DEE"/>
    <w:rsid w:val="1EC21DA9"/>
    <w:rsid w:val="1F4C5B16"/>
    <w:rsid w:val="20101C28"/>
    <w:rsid w:val="213D6F49"/>
    <w:rsid w:val="21E604A4"/>
    <w:rsid w:val="24A65CC9"/>
    <w:rsid w:val="24B71C84"/>
    <w:rsid w:val="24DE5462"/>
    <w:rsid w:val="257C4B42"/>
    <w:rsid w:val="26B82534"/>
    <w:rsid w:val="26D0702D"/>
    <w:rsid w:val="27435A51"/>
    <w:rsid w:val="298962E5"/>
    <w:rsid w:val="2A73664D"/>
    <w:rsid w:val="2ACD0453"/>
    <w:rsid w:val="2B053749"/>
    <w:rsid w:val="2CAD4098"/>
    <w:rsid w:val="2D4367AA"/>
    <w:rsid w:val="2F8310E0"/>
    <w:rsid w:val="2FBC2844"/>
    <w:rsid w:val="31181CFC"/>
    <w:rsid w:val="333746BC"/>
    <w:rsid w:val="3390201E"/>
    <w:rsid w:val="33E2248A"/>
    <w:rsid w:val="353F1FE7"/>
    <w:rsid w:val="35472BB0"/>
    <w:rsid w:val="35DA63F1"/>
    <w:rsid w:val="37144D14"/>
    <w:rsid w:val="377472DB"/>
    <w:rsid w:val="387737AC"/>
    <w:rsid w:val="3D583BAC"/>
    <w:rsid w:val="3EB370BF"/>
    <w:rsid w:val="40491675"/>
    <w:rsid w:val="414D77A0"/>
    <w:rsid w:val="46342CDD"/>
    <w:rsid w:val="463D4287"/>
    <w:rsid w:val="46B90F3D"/>
    <w:rsid w:val="4924528A"/>
    <w:rsid w:val="49BC54C3"/>
    <w:rsid w:val="4C822544"/>
    <w:rsid w:val="4CC17AA4"/>
    <w:rsid w:val="4E0631B0"/>
    <w:rsid w:val="51B353FD"/>
    <w:rsid w:val="52614E59"/>
    <w:rsid w:val="529009CE"/>
    <w:rsid w:val="53E75832"/>
    <w:rsid w:val="56222B52"/>
    <w:rsid w:val="584A6390"/>
    <w:rsid w:val="59AE674E"/>
    <w:rsid w:val="5A690D4F"/>
    <w:rsid w:val="5AB26B9A"/>
    <w:rsid w:val="5B2716BF"/>
    <w:rsid w:val="612703B1"/>
    <w:rsid w:val="641F6922"/>
    <w:rsid w:val="66D6776C"/>
    <w:rsid w:val="673E5311"/>
    <w:rsid w:val="6A2B4273"/>
    <w:rsid w:val="702A0B29"/>
    <w:rsid w:val="72477770"/>
    <w:rsid w:val="73137F9A"/>
    <w:rsid w:val="74E24BCD"/>
    <w:rsid w:val="768164EF"/>
    <w:rsid w:val="77905715"/>
    <w:rsid w:val="7CED360A"/>
    <w:rsid w:val="7DE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fontstyle0 Char"/>
    <w:basedOn w:val="4"/>
    <w:link w:val="7"/>
    <w:autoRedefine/>
    <w:qFormat/>
    <w:uiPriority w:val="0"/>
    <w:rPr>
      <w:rFonts w:ascii="TimesNewRomanPSMT" w:hAnsi="TimesNewRomanPSMT" w:eastAsia="宋体" w:cs="Times New Roman"/>
      <w:snapToGrid/>
      <w:color w:val="auto"/>
      <w:spacing w:val="0"/>
      <w:w w:val="100"/>
      <w:kern w:val="0"/>
      <w:position w:val="0"/>
      <w:sz w:val="18"/>
      <w:szCs w:val="18"/>
      <w:u w:val="none" w:color="auto"/>
      <w:vertAlign w:val="baseline"/>
      <w:lang w:val="en-US" w:eastAsia="zh-CN" w:bidi="ar-SA"/>
    </w:rPr>
  </w:style>
  <w:style w:type="paragraph" w:customStyle="1" w:styleId="7">
    <w:name w:val="fontstyle0"/>
    <w:link w:val="6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9"/>
    </w:pPr>
    <w:rPr>
      <w:rFonts w:ascii="TimesNewRomanPSMT" w:hAnsi="TimesNewRomanPSMT" w:eastAsia="宋体" w:cs="Times New Roman"/>
      <w:snapToGrid/>
      <w:color w:val="auto"/>
      <w:spacing w:val="0"/>
      <w:w w:val="100"/>
      <w:kern w:val="0"/>
      <w:position w:val="0"/>
      <w:sz w:val="18"/>
      <w:szCs w:val="18"/>
      <w:u w:val="none" w:color="auto"/>
      <w:vertAlign w:val="baseline"/>
      <w:lang w:val="en-US" w:eastAsia="zh-CN" w:bidi="ar-SA"/>
    </w:rPr>
  </w:style>
  <w:style w:type="character" w:customStyle="1" w:styleId="8">
    <w:name w:val="fontstyle2 Char"/>
    <w:basedOn w:val="4"/>
    <w:link w:val="9"/>
    <w:uiPriority w:val="0"/>
    <w:rPr>
      <w:rFonts w:ascii="CMR7" w:hAnsi="CMR7" w:eastAsia="宋体" w:cs="Times New Roman"/>
      <w:snapToGrid/>
      <w:color w:val="auto"/>
      <w:spacing w:val="0"/>
      <w:w w:val="100"/>
      <w:kern w:val="0"/>
      <w:position w:val="0"/>
      <w:sz w:val="14"/>
      <w:szCs w:val="14"/>
      <w:u w:val="none" w:color="auto"/>
      <w:vertAlign w:val="baseline"/>
      <w:lang w:val="en-US" w:eastAsia="zh-CN" w:bidi="ar-SA"/>
    </w:rPr>
  </w:style>
  <w:style w:type="paragraph" w:customStyle="1" w:styleId="9">
    <w:name w:val="fontstyle2"/>
    <w:link w:val="8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9"/>
    </w:pPr>
    <w:rPr>
      <w:rFonts w:ascii="CMR7" w:hAnsi="CMR7" w:eastAsia="宋体" w:cs="Times New Roman"/>
      <w:snapToGrid/>
      <w:color w:val="auto"/>
      <w:spacing w:val="0"/>
      <w:w w:val="100"/>
      <w:kern w:val="0"/>
      <w:position w:val="0"/>
      <w:sz w:val="14"/>
      <w:szCs w:val="14"/>
      <w:u w:val="none" w:color="auto"/>
      <w:vertAlign w:val="baseline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2024-01-07T06:19:00Z</dcterms:created>
  <dc:creator>石雁</dc:creator>
  <cp:lastModifiedBy>石雁</cp:lastModifiedBy>
  <dcterms:modified xsi:type="dcterms:W3CDTF">2024-01-07T08:49:42Z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4C4727E310814ECE88031930267602F2_11</vt:lpwstr>
  </property>
</Properties>
</file>