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"/>
      <w:r>
        <w:rPr>
          <w:rFonts w:hint="eastAsia"/>
          <w:lang w:val="en-US" w:eastAsia="zh-CN"/>
        </w:rPr>
        <w:t>An End-to-End Local Attention Based Model for Table Recognition</w:t>
      </w:r>
      <w:r>
        <w:t>(</w:t>
      </w:r>
      <w:r>
        <w:fldChar w:fldCharType="begin"/>
      </w:r>
      <w:r>
        <w:instrText xml:space="preserve"> HYPERLINK "https://link.springer.com/book/10.1007/978-3-031-41734-4" </w:instrText>
      </w:r>
      <w:r>
        <w:fldChar w:fldCharType="separate"/>
      </w:r>
      <w:r>
        <w:rPr>
          <w:rFonts w:hint="default"/>
        </w:rPr>
        <w:t>ICDAR 2023</w:t>
      </w:r>
      <w:r>
        <w:rPr>
          <w:rFonts w:hint="default"/>
        </w:rPr>
        <w:fldChar w:fldCharType="end"/>
      </w:r>
      <w:r>
        <w:t>)</w:t>
      </w:r>
      <w:bookmarkEnd w:id="0"/>
      <w:r>
        <w:rPr>
          <w:shd w:val="clear" w:color="auto" w:fill="auto"/>
        </w:rPr>
        <w:br w:type="textWrapping"/>
      </w:r>
      <w:r>
        <w:t>一.前述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作者认为基于Transformer的表格识别模型很难处理大表格的识别，原因是受限于它的全局注意力global attention机制。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基于以上，作者提出了一种局部注意力local attention机制。作者也提出了一种端到端的基于局部注意力模型，去识别表格结构以及表格单元格内容。所提出的方法主要由四个组成部分：1)1个用于特征抽取的编码器；2)3个解码器用于表格识别的3个子任务。本方法在数据集PubTabNet与FinTabNet上取得了state-of-the-art。</w:t>
      </w:r>
    </w:p>
    <w:p>
      <w:pPr>
        <w:numPr>
          <w:ilvl w:val="0"/>
          <w:numId w:val="1"/>
        </w:numPr>
      </w:pPr>
      <w:r>
        <w:t>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本文的主要贡献如下：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提出在编码器decoder中使用局部注意力local attention机制。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提出端到端的识别模型，便于训练和推理。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实验证明了局部注意力机制在表格识别中的有效性。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提出的方法在基准数据集上达到了state-of-the-art。</w:t>
      </w:r>
    </w:p>
    <w:bookmarkEnd w:id="1"/>
    <w:p>
      <w:r>
        <w:t>三.方法概述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1.局部注意力机制(Local Attention Mechanism)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一句话，局部注意力是利用窗口大小来使解码器更注重那些重要的tokens上。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.局部注意力的公式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98420" cy="1082040"/>
            <wp:effectExtent l="0" t="0" r="7620" b="0"/>
            <wp:docPr id="1" name="图片 1" descr="1704632397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46323973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以上公式是经典的transformer中的attention权重的计算。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05940" cy="487680"/>
            <wp:effectExtent l="0" t="0" r="7620" b="0"/>
            <wp:docPr id="2" name="图片 2" descr="170463242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46324274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为了实现局部注意力，文中定义了一个mask矩阵M，如上式，这M表示查询Q应该关注的键K的位置。当mask上的元素值1，表示注意力是活动的，如果是0表示不关注。式中的w表示局部注意力窗口的大小。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69820" cy="335280"/>
            <wp:effectExtent l="0" t="0" r="7620" b="0"/>
            <wp:docPr id="3" name="图片 3" descr="1704632444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46324447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上式是局部注意力最终的输出计算，括号内是逐元素相乘。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leftChars="0" w:righ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.mask多头注意力(Masked Multi-head Local Attention)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4445" cy="567055"/>
            <wp:effectExtent l="0" t="0" r="635" b="12065"/>
            <wp:docPr id="5" name="图片 5" descr="1704633125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46331255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多头注意力通过不同的线性变换，对查询q，键k，值v映射h次，获得h个不同的表示(Q,K,V)。然后并行执行局部注意力，获得h个head输出值。最后h个head的输出值串联起来，再经过一层线性变换，最终的公式如上所示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leftChars="0" w:right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.基于局部注意力编码层(Local Attention-Based Decoder Layer)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下图一目了然，无需再解析。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59330" cy="2245995"/>
            <wp:effectExtent l="0" t="0" r="11430" b="9525"/>
            <wp:docPr id="4" name="图片 4" descr="1704633030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46330308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端到端模型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24530" cy="2687955"/>
            <wp:effectExtent l="0" t="0" r="6350" b="9525"/>
            <wp:docPr id="6" name="图片 6" descr="170463370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046337076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上图中的端到端模型主要由4个部分组成：基于CNN的特征抽取编码器；三个解码器，用于3个表格识别的子任务（表格结构识别、表格单元格检测以及表格单元格内容识别）。大体流程是: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A.输入一张表格图像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B.特征抽取编码成序列形式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C.序列特征输入到结构解码器structure decoder预测表格结构的token序列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D.当structure decoder产生表格单元格的token时，cell-bbox decoder和cell-content decoder就触动了，其使用structure decoder的隐状态来预测边框坐标以及单元格内容。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E.最后，每个单元格内容，被插入到结构token序列的相应单元格中，输出最终的表格表示。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(1).编码器(Encoder)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利用基于ResNet-31 backbone（对于每个残差块使用Multi-Aspect Global Context Attention）的网络模型抽取输入图像的特征（输入编码器前图像要resize到520*520），抽取的特征再经过一个位置编码层。最终输出固定大小的序列特征。输出的</w:t>
      </w:r>
      <w:r>
        <w:t>feature map的维度是6</w:t>
      </w:r>
      <w:r>
        <w:rPr>
          <w:rFonts w:hint="eastAsia"/>
          <w:lang w:val="en-US" w:eastAsia="zh-CN"/>
        </w:rPr>
        <w:t>5</w:t>
      </w:r>
      <w:r>
        <w:t>*6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.结构解码器(Structure Decoder)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部分由三层局部注意力解码器层后再跟一个线性层和一个softmax组成。文中説这里的局部注意力机制有助于结构解码器在预测一个结构token时更加注意其局部重要特征（即更加注重邻居的tokens）。从图中可以看出三层的local attention的K和V向量都是来自编码层的输出。在训练时，输入的右移序列会经过embedding层和position层，这里的输出作为Q向量，和前面的K,V一起进入局部注意力机制。</w:t>
      </w:r>
      <w:r>
        <w:t>推理时这里的输入是structure decoder的输出进行拼接。</w:t>
      </w:r>
      <w:r>
        <w:rPr>
          <w:rFonts w:hint="eastAsia"/>
          <w:lang w:val="en-US" w:eastAsia="zh-CN"/>
        </w:rPr>
        <w:t>最后再经过线性层和softmax层，生成表格结构的token。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.单元格边框解码器(Cell-Bbox Decoder)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这部分由一个局部注意力解码层，一个线性层和一个sigmoid层组成。这部分会在structure decoder预测新的单元格时会被触发，它的输入一部分是由structure decoder的隐状态作为Q向量，编码器的输出作为K和V向量，一起进入一个局部注意力机制，后跟一个线性层，经过sigmoid预测输出最终的4个单元格坐标。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.单元格内容解码器(Cell-Content Decoder)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这部分其实就是一个文本识别器，它由一个embedding层，一个position层，一个全局注意力层global attention-based decoder，后跟一个线性层和softmax层组成（这里没有使用局部注意力，作者説是因为单元格里的内容远少于表格结构，所以利用全局注意力更容易学到重要特征）。当structure decoder预测输出一个新的单元格时，cell-content decoder就触发了。它的输入一部分来自编码器的输出（作为K和V向量），一部分是右移的单元格里的内容序列（经过embedding层和position位置编码，再加上相应对的单元格structure decoder的隐状态信息。）作为Q向量，最后经过一个线性层和一个softmax层，预测输出单元格的文本内容。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.损失函数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3640" cy="342900"/>
            <wp:effectExtent l="0" t="0" r="0" b="7620"/>
            <wp:docPr id="7" name="图片 7" descr="1704714087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0471408719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t>上式中的ℒstruc. and ℒcont.是利用交叉熵cross-entropy分别实现的table结构识别损失和单元格内容预测损失，ℒbbox是利用L1 loss实现的单元格边框预测的损失。𝜆1、𝜆2和𝜆3为权值超参数。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.相关参数设置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structure decoder和cell-bbox decoder所有的局部注意力local attention decoder层都是设置为8头,</w:t>
      </w:r>
      <w:r>
        <w:t>输入特征大小为512，前馈网络大小为2048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所有的局部注意力机制的窗口大小window size设置为300。在解码过程中，structure token和cell token最大的序列长度分别是600和150。</w:t>
      </w:r>
    </w:p>
    <w:p>
      <w:pPr>
        <w:rPr>
          <w:rFonts w:hint="default" w:eastAsia="宋体"/>
          <w:lang w:val="en-US" w:eastAsia="zh-CN"/>
        </w:rPr>
      </w:pPr>
      <w:bookmarkStart w:id="2" w:name="_GoBack"/>
      <w:bookmarkEnd w:id="2"/>
    </w:p>
    <w:sectPr>
      <w:pgSz w:w="11907" w:h="16839"/>
      <w:pgMar w:top="1440" w:right="1800" w:bottom="1440" w:left="1800" w:header="851" w:footer="992" w:gutter="0"/>
      <w:cols w:space="720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1E9DE9"/>
    <w:multiLevelType w:val="singleLevel"/>
    <w:tmpl w:val="B01E9D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956341"/>
    <w:multiLevelType w:val="singleLevel"/>
    <w:tmpl w:val="CD95634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13756B3"/>
    <w:multiLevelType w:val="singleLevel"/>
    <w:tmpl w:val="213756B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40070BD0"/>
    <w:multiLevelType w:val="singleLevel"/>
    <w:tmpl w:val="40070BD0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4">
    <w:nsid w:val="51EBE14C"/>
    <w:multiLevelType w:val="singleLevel"/>
    <w:tmpl w:val="51EBE14C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jM2FhYmIyMzJlNGY1YTI4MWViZjQwOTNkYjBiYjMifQ=="/>
  </w:docVars>
  <w:rsids>
    <w:rsidRoot w:val="26B82534"/>
    <w:rsid w:val="0293255D"/>
    <w:rsid w:val="03552121"/>
    <w:rsid w:val="040B7BDB"/>
    <w:rsid w:val="05FC50AF"/>
    <w:rsid w:val="06AD62E4"/>
    <w:rsid w:val="06BB2083"/>
    <w:rsid w:val="07AF114A"/>
    <w:rsid w:val="0854453D"/>
    <w:rsid w:val="09420839"/>
    <w:rsid w:val="0A2A37A7"/>
    <w:rsid w:val="0B2F2195"/>
    <w:rsid w:val="0BE856C8"/>
    <w:rsid w:val="0D474670"/>
    <w:rsid w:val="0D725B91"/>
    <w:rsid w:val="0D7731A8"/>
    <w:rsid w:val="0DF16D90"/>
    <w:rsid w:val="0E6004B7"/>
    <w:rsid w:val="0E741495"/>
    <w:rsid w:val="0F5F0397"/>
    <w:rsid w:val="0F64150A"/>
    <w:rsid w:val="0FBF4992"/>
    <w:rsid w:val="11B06C88"/>
    <w:rsid w:val="12154D3D"/>
    <w:rsid w:val="13983E78"/>
    <w:rsid w:val="152B4878"/>
    <w:rsid w:val="15DB629E"/>
    <w:rsid w:val="16900E36"/>
    <w:rsid w:val="17F92A0B"/>
    <w:rsid w:val="18B84674"/>
    <w:rsid w:val="18CE3E98"/>
    <w:rsid w:val="18DA283C"/>
    <w:rsid w:val="193C3F06"/>
    <w:rsid w:val="19772DB5"/>
    <w:rsid w:val="1B304996"/>
    <w:rsid w:val="1BF22065"/>
    <w:rsid w:val="1C0C0F5F"/>
    <w:rsid w:val="1DAB745A"/>
    <w:rsid w:val="1DD43CFE"/>
    <w:rsid w:val="1DD80B28"/>
    <w:rsid w:val="1EB15DEE"/>
    <w:rsid w:val="1EC21DA9"/>
    <w:rsid w:val="1F185E6D"/>
    <w:rsid w:val="1F4C5B16"/>
    <w:rsid w:val="1FED554B"/>
    <w:rsid w:val="20101C28"/>
    <w:rsid w:val="20784E15"/>
    <w:rsid w:val="213D6F49"/>
    <w:rsid w:val="219E6AFD"/>
    <w:rsid w:val="21E604A4"/>
    <w:rsid w:val="22576CAC"/>
    <w:rsid w:val="235651B5"/>
    <w:rsid w:val="24A65CC9"/>
    <w:rsid w:val="24B71C84"/>
    <w:rsid w:val="24DE5462"/>
    <w:rsid w:val="25545725"/>
    <w:rsid w:val="25627E42"/>
    <w:rsid w:val="257C4B42"/>
    <w:rsid w:val="2652435A"/>
    <w:rsid w:val="26995AE5"/>
    <w:rsid w:val="26B82534"/>
    <w:rsid w:val="26C16DEA"/>
    <w:rsid w:val="26D0702D"/>
    <w:rsid w:val="27435A51"/>
    <w:rsid w:val="275D2FB6"/>
    <w:rsid w:val="28EF7C3E"/>
    <w:rsid w:val="298962E5"/>
    <w:rsid w:val="2A73664D"/>
    <w:rsid w:val="2A944F41"/>
    <w:rsid w:val="2ACD0453"/>
    <w:rsid w:val="2AEB2687"/>
    <w:rsid w:val="2B053749"/>
    <w:rsid w:val="2B960845"/>
    <w:rsid w:val="2BD4136D"/>
    <w:rsid w:val="2CAD4098"/>
    <w:rsid w:val="2D265BF9"/>
    <w:rsid w:val="2D4367AA"/>
    <w:rsid w:val="2E107F94"/>
    <w:rsid w:val="2EEB0EA8"/>
    <w:rsid w:val="2F8310E0"/>
    <w:rsid w:val="2FBC2844"/>
    <w:rsid w:val="2FFB0006"/>
    <w:rsid w:val="31181CFC"/>
    <w:rsid w:val="31244B45"/>
    <w:rsid w:val="316D2048"/>
    <w:rsid w:val="31A67308"/>
    <w:rsid w:val="333746BC"/>
    <w:rsid w:val="3390201E"/>
    <w:rsid w:val="33E2248A"/>
    <w:rsid w:val="3421711A"/>
    <w:rsid w:val="352161FB"/>
    <w:rsid w:val="353F1FE7"/>
    <w:rsid w:val="35472BB0"/>
    <w:rsid w:val="35A818A1"/>
    <w:rsid w:val="35DA63F1"/>
    <w:rsid w:val="36341386"/>
    <w:rsid w:val="36F54FB9"/>
    <w:rsid w:val="37144D14"/>
    <w:rsid w:val="377472DB"/>
    <w:rsid w:val="37FC5ED4"/>
    <w:rsid w:val="387737AC"/>
    <w:rsid w:val="3B0F5F1E"/>
    <w:rsid w:val="3CAD59EE"/>
    <w:rsid w:val="3D583BAC"/>
    <w:rsid w:val="3EB370BF"/>
    <w:rsid w:val="3F7B1DD4"/>
    <w:rsid w:val="400224F5"/>
    <w:rsid w:val="40491675"/>
    <w:rsid w:val="414D77A0"/>
    <w:rsid w:val="42C27D1A"/>
    <w:rsid w:val="43963680"/>
    <w:rsid w:val="4450382F"/>
    <w:rsid w:val="46342CDD"/>
    <w:rsid w:val="463D4287"/>
    <w:rsid w:val="46B90F3D"/>
    <w:rsid w:val="4924528A"/>
    <w:rsid w:val="49BC54C3"/>
    <w:rsid w:val="4C822544"/>
    <w:rsid w:val="4CC17AA4"/>
    <w:rsid w:val="4E0631B0"/>
    <w:rsid w:val="50100316"/>
    <w:rsid w:val="51AD627B"/>
    <w:rsid w:val="51B353FD"/>
    <w:rsid w:val="52614E59"/>
    <w:rsid w:val="529009CE"/>
    <w:rsid w:val="529A74A6"/>
    <w:rsid w:val="53DD49B3"/>
    <w:rsid w:val="53E75832"/>
    <w:rsid w:val="54BE6593"/>
    <w:rsid w:val="56222B52"/>
    <w:rsid w:val="566B44F9"/>
    <w:rsid w:val="584A6390"/>
    <w:rsid w:val="58BD6B62"/>
    <w:rsid w:val="58E3481A"/>
    <w:rsid w:val="59AE674E"/>
    <w:rsid w:val="5A690D4F"/>
    <w:rsid w:val="5AA601F5"/>
    <w:rsid w:val="5AB26B9A"/>
    <w:rsid w:val="5B2716BF"/>
    <w:rsid w:val="5B5C08B4"/>
    <w:rsid w:val="5C82434A"/>
    <w:rsid w:val="5F684BAA"/>
    <w:rsid w:val="5FF24D49"/>
    <w:rsid w:val="612703B1"/>
    <w:rsid w:val="61860438"/>
    <w:rsid w:val="641F6922"/>
    <w:rsid w:val="643F0D73"/>
    <w:rsid w:val="6646288C"/>
    <w:rsid w:val="66D6776C"/>
    <w:rsid w:val="673E5311"/>
    <w:rsid w:val="67DF08A2"/>
    <w:rsid w:val="6881195A"/>
    <w:rsid w:val="68E5638C"/>
    <w:rsid w:val="6A2B4273"/>
    <w:rsid w:val="6B99520C"/>
    <w:rsid w:val="6E6E0BD2"/>
    <w:rsid w:val="702A0B29"/>
    <w:rsid w:val="70FF3D63"/>
    <w:rsid w:val="71500A63"/>
    <w:rsid w:val="72477770"/>
    <w:rsid w:val="729A3D44"/>
    <w:rsid w:val="73041B05"/>
    <w:rsid w:val="73137F9A"/>
    <w:rsid w:val="735A34D3"/>
    <w:rsid w:val="74E24BCD"/>
    <w:rsid w:val="76682F7A"/>
    <w:rsid w:val="768164EF"/>
    <w:rsid w:val="76E77384"/>
    <w:rsid w:val="77905715"/>
    <w:rsid w:val="781B20BC"/>
    <w:rsid w:val="78E94156"/>
    <w:rsid w:val="79EE0DEE"/>
    <w:rsid w:val="7C3F770A"/>
    <w:rsid w:val="7CED360A"/>
    <w:rsid w:val="7DE97EEC"/>
    <w:rsid w:val="7F63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fontstyle0 Char"/>
    <w:basedOn w:val="4"/>
    <w:link w:val="7"/>
    <w:autoRedefine/>
    <w:qFormat/>
    <w:uiPriority w:val="0"/>
    <w:rPr>
      <w:rFonts w:ascii="TimesNewRomanPSMT" w:hAnsi="TimesNewRomanPSMT" w:eastAsia="宋体" w:cs="Times New Roman"/>
      <w:snapToGrid/>
      <w:color w:val="auto"/>
      <w:spacing w:val="0"/>
      <w:w w:val="100"/>
      <w:kern w:val="0"/>
      <w:position w:val="0"/>
      <w:sz w:val="18"/>
      <w:szCs w:val="18"/>
      <w:u w:val="none" w:color="auto"/>
      <w:vertAlign w:val="baseline"/>
      <w:lang w:val="en-US" w:eastAsia="zh-CN" w:bidi="ar-SA"/>
    </w:rPr>
  </w:style>
  <w:style w:type="paragraph" w:customStyle="1" w:styleId="7">
    <w:name w:val="fontstyle0"/>
    <w:link w:val="6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9"/>
    </w:pPr>
    <w:rPr>
      <w:rFonts w:ascii="TimesNewRomanPSMT" w:hAnsi="TimesNewRomanPSMT" w:eastAsia="宋体" w:cs="Times New Roman"/>
      <w:snapToGrid/>
      <w:color w:val="auto"/>
      <w:spacing w:val="0"/>
      <w:w w:val="100"/>
      <w:kern w:val="0"/>
      <w:position w:val="0"/>
      <w:sz w:val="18"/>
      <w:szCs w:val="18"/>
      <w:u w:val="none" w:color="auto"/>
      <w:vertAlign w:val="baseline"/>
      <w:lang w:val="en-US" w:eastAsia="zh-CN" w:bidi="ar-SA"/>
    </w:rPr>
  </w:style>
  <w:style w:type="character" w:customStyle="1" w:styleId="8">
    <w:name w:val="fontstyle2 Char"/>
    <w:basedOn w:val="4"/>
    <w:link w:val="9"/>
    <w:uiPriority w:val="0"/>
    <w:rPr>
      <w:rFonts w:ascii="CMR7" w:hAnsi="CMR7" w:eastAsia="宋体" w:cs="Times New Roman"/>
      <w:snapToGrid/>
      <w:color w:val="auto"/>
      <w:spacing w:val="0"/>
      <w:w w:val="100"/>
      <w:kern w:val="0"/>
      <w:position w:val="0"/>
      <w:sz w:val="14"/>
      <w:szCs w:val="14"/>
      <w:u w:val="none" w:color="auto"/>
      <w:vertAlign w:val="baseline"/>
      <w:lang w:val="en-US" w:eastAsia="zh-CN" w:bidi="ar-SA"/>
    </w:rPr>
  </w:style>
  <w:style w:type="paragraph" w:customStyle="1" w:styleId="9">
    <w:name w:val="fontstyle2"/>
    <w:link w:val="8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9"/>
    </w:pPr>
    <w:rPr>
      <w:rFonts w:ascii="CMR7" w:hAnsi="CMR7" w:eastAsia="宋体" w:cs="Times New Roman"/>
      <w:snapToGrid/>
      <w:color w:val="auto"/>
      <w:spacing w:val="0"/>
      <w:w w:val="100"/>
      <w:kern w:val="0"/>
      <w:position w:val="0"/>
      <w:sz w:val="14"/>
      <w:szCs w:val="14"/>
      <w:u w:val="none" w:color="auto"/>
      <w:vertAlign w:val="baseline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2024-01-07T06:19:00Z</dcterms:created>
  <dc:creator>石雁</dc:creator>
  <cp:lastModifiedBy>石雁</cp:lastModifiedBy>
  <dcterms:modified xsi:type="dcterms:W3CDTF">2024-01-08T11:51:12Z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4C4727E310814ECE88031930267602F2_11</vt:lpwstr>
  </property>
</Properties>
</file>