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rPr>
      </w:pPr>
      <w:bookmarkStart w:id="0" w:name="OLE_LINK1"/>
      <w:r>
        <w:rPr>
          <w:rStyle w:val="5"/>
          <w:rFonts w:hint="eastAsia" w:ascii="宋体" w:hAnsi="宋体" w:eastAsia="宋体" w:cs="宋体"/>
          <w:b w:val="0"/>
          <w:bCs w:val="0"/>
          <w:sz w:val="24"/>
          <w:szCs w:val="24"/>
        </w:rPr>
        <w:t>PINGAN-VCGROUP</w:t>
      </w:r>
      <w:r>
        <w:rPr>
          <w:rStyle w:val="5"/>
          <w:rFonts w:hint="default" w:ascii="宋体" w:hAnsi="宋体" w:eastAsia="宋体" w:cs="宋体"/>
          <w:b w:val="0"/>
          <w:bCs w:val="0"/>
          <w:sz w:val="24"/>
          <w:szCs w:val="24"/>
          <w:lang w:val="en-US" w:eastAsia="zh-CN"/>
        </w:rPr>
        <w:t>’</w:t>
      </w:r>
      <w:r>
        <w:rPr>
          <w:rStyle w:val="5"/>
          <w:rFonts w:hint="eastAsia" w:ascii="宋体" w:hAnsi="宋体" w:eastAsia="宋体" w:cs="宋体"/>
          <w:b w:val="0"/>
          <w:bCs w:val="0"/>
          <w:sz w:val="24"/>
          <w:szCs w:val="24"/>
        </w:rPr>
        <w:t>S SOLUTION FOR ICDAR 2021</w:t>
      </w:r>
      <w:r>
        <w:rPr>
          <w:rStyle w:val="5"/>
          <w:rFonts w:hint="eastAsia" w:ascii="宋体" w:hAnsi="宋体" w:eastAsia="宋体" w:cs="宋体"/>
          <w:b w:val="0"/>
          <w:bCs w:val="0"/>
          <w:sz w:val="24"/>
          <w:szCs w:val="24"/>
          <w:lang w:val="en-US" w:eastAsia="zh-CN"/>
        </w:rPr>
        <w:t xml:space="preserve"> </w:t>
      </w:r>
      <w:r>
        <w:rPr>
          <w:rStyle w:val="5"/>
          <w:rFonts w:hint="eastAsia" w:ascii="宋体" w:hAnsi="宋体" w:eastAsia="宋体" w:cs="宋体"/>
          <w:b w:val="0"/>
          <w:bCs w:val="0"/>
          <w:sz w:val="24"/>
          <w:szCs w:val="24"/>
        </w:rPr>
        <w:t>COMPETITION ON SCIENTIFIC LITERATURE PARSING TASK B:TABLE RECOGNITION TO HTML</w:t>
      </w:r>
      <w:bookmarkEnd w:id="0"/>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作者提出将表格识别任务分为4个子任务：表格结构识别，文本行检测，文本行识别以及边框对齐。表格结构识别是基于MASTER模型，文本行检测采用PSENet模型，文本行识别是基于MASTER模型。最后，在对齐阶段，将检测的文本框和表格结构联合起来，将文本行识别的内容填充到相关位置上。在数据集</w:t>
      </w:r>
      <w:r>
        <w:rPr>
          <w:rStyle w:val="5"/>
          <w:rFonts w:hint="eastAsia" w:ascii="宋体" w:hAnsi="宋体" w:eastAsia="宋体" w:cs="宋体"/>
          <w:b w:val="0"/>
          <w:bCs w:val="0"/>
          <w:i w:val="0"/>
          <w:iCs w:val="0"/>
          <w:color w:val="000000"/>
          <w:sz w:val="24"/>
          <w:szCs w:val="24"/>
          <w:lang w:val="en-US" w:eastAsia="zh-CN"/>
        </w:rPr>
        <w:t xml:space="preserve">PubTabNet上达到不错效果。 </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ilvl w:val="0"/>
          <w:numId w:val="0"/>
        </w:numPr>
      </w:pPr>
      <w:r>
        <w:drawing>
          <wp:inline distT="0" distB="0" distL="114300" distR="114300">
            <wp:extent cx="3390900" cy="3933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390900" cy="3933825"/>
                    </a:xfrm>
                    <a:prstGeom prst="rect">
                      <a:avLst/>
                    </a:prstGeom>
                    <a:noFill/>
                    <a:ln>
                      <a:noFill/>
                    </a:ln>
                  </pic:spPr>
                </pic:pic>
              </a:graphicData>
            </a:graphic>
          </wp:inline>
        </w:drawing>
      </w:r>
    </w:p>
    <w:p>
      <w:pPr>
        <w:numPr>
          <w:ilvl w:val="0"/>
          <w:numId w:val="2"/>
        </w:numPr>
        <w:rPr>
          <w:rFonts w:hint="eastAsia"/>
          <w:sz w:val="24"/>
          <w:szCs w:val="24"/>
          <w:lang w:val="en-US" w:eastAsia="zh-CN"/>
        </w:rPr>
      </w:pPr>
      <w:r>
        <w:rPr>
          <w:rFonts w:hint="eastAsia"/>
          <w:sz w:val="24"/>
          <w:szCs w:val="24"/>
          <w:lang w:val="en-US" w:eastAsia="zh-CN"/>
        </w:rPr>
        <w:t>表格结构识别(Table Structure Recognition)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表</w:t>
      </w:r>
      <w:r>
        <w:rPr>
          <w:rFonts w:hint="eastAsia" w:cstheme="minorBidi"/>
          <w:kern w:val="2"/>
          <w:sz w:val="24"/>
          <w:szCs w:val="24"/>
          <w:lang w:val="en-US" w:eastAsia="zh-CN" w:bidi="ar-SA"/>
        </w:rPr>
        <w:t>格</w:t>
      </w:r>
      <w:r>
        <w:rPr>
          <w:rFonts w:hint="eastAsia" w:asciiTheme="minorHAnsi" w:hAnsiTheme="minorHAnsi" w:eastAsiaTheme="minorEastAsia" w:cstheme="minorBidi"/>
          <w:kern w:val="2"/>
          <w:sz w:val="24"/>
          <w:szCs w:val="24"/>
          <w:lang w:val="en-US" w:eastAsia="zh-CN" w:bidi="ar-SA"/>
        </w:rPr>
        <w:t>结构识别的任务是重建HTML序列项及其在表中的相应位置，但忽略每个项中的文本内容。</w:t>
      </w:r>
      <w:r>
        <w:rPr>
          <w:rFonts w:hint="eastAsia" w:cstheme="minorBidi"/>
          <w:kern w:val="2"/>
          <w:sz w:val="24"/>
          <w:szCs w:val="24"/>
          <w:lang w:val="en-US" w:eastAsia="zh-CN" w:bidi="ar-SA"/>
        </w:rPr>
        <w:t>表格结构识别模型见上图右侧，它是基于MASTER改进而来，此模型有2个分支，一个是HTML序列标签预测；另一个用于边框坐标回归预测。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pPr>
      <w:r>
        <w:drawing>
          <wp:inline distT="0" distB="0" distL="114300" distR="114300">
            <wp:extent cx="5273675" cy="199898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99898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ascii="宋体" w:hAnsi="宋体" w:eastAsia="宋体" w:cs="宋体"/>
          <w:sz w:val="24"/>
          <w:szCs w:val="24"/>
        </w:rPr>
      </w:pPr>
      <w:r>
        <w:rPr>
          <w:rFonts w:ascii="宋体" w:hAnsi="宋体" w:eastAsia="宋体" w:cs="宋体"/>
          <w:sz w:val="24"/>
          <w:szCs w:val="24"/>
        </w:rPr>
        <w:t>TableMaster输入就是表格图片，输出的维度为7*7*500，然后把输出的序列特征reshape到49*500，输入到解码阶段。其中500是模型的序列长度，49为每个位置序列特征的维度。表格的类别标签有3</w:t>
      </w:r>
      <w:r>
        <w:rPr>
          <w:rFonts w:hint="eastAsia" w:ascii="宋体" w:hAnsi="宋体" w:eastAsia="宋体" w:cs="宋体"/>
          <w:sz w:val="24"/>
          <w:szCs w:val="24"/>
          <w:lang w:val="en-US" w:eastAsia="zh-CN"/>
        </w:rPr>
        <w:t>9</w:t>
      </w:r>
      <w:r>
        <w:rPr>
          <w:rFonts w:ascii="宋体" w:hAnsi="宋体" w:eastAsia="宋体" w:cs="宋体"/>
          <w:sz w:val="24"/>
          <w:szCs w:val="24"/>
        </w:rPr>
        <w:t>个</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如上图</w:t>
      </w:r>
      <w:r>
        <w:rPr>
          <w:rFonts w:ascii="宋体" w:hAnsi="宋体" w:eastAsia="宋体" w:cs="宋体"/>
          <w:sz w:val="24"/>
          <w:szCs w:val="24"/>
        </w:rPr>
        <w:t>，再加上开始和结束两个标签，模型中用到的类别标签一共是41个。其中有两个&lt;td&gt;&lt;/td&gt;，一个表示空单元格，一个表示非空单元格。标记符中有&lt;tbody&gt;、&lt;/tbody&gt;、&lt;tr&gt;、&lt;/tr&gt;等表示表格开始和行的标记符以及空单元格的标记符。这些标记符没有对应的单元格坐标。因此标记符序列长度比实际的单元格序列长。为了使得单元格坐标序列和标记符序列一样长，在单元格序列中，对应于&lt;tbody&gt;、&lt;/tbody&gt;、&lt;tr&gt;、&lt;/tr&gt;标记的位置会填充为0。而这些位置的坐标在回归单元格坐标时不用于参数的更新，会被一个Mask过滤掉，不计入bbox回归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z w:val="24"/>
          <w:szCs w:val="24"/>
        </w:rPr>
      </w:pPr>
      <w:r>
        <w:rPr>
          <w:rFonts w:hint="eastAsia" w:ascii="宋体" w:hAnsi="宋体" w:eastAsia="宋体" w:cs="宋体"/>
          <w:sz w:val="24"/>
          <w:szCs w:val="24"/>
        </w:rPr>
        <w:t>对于序列预测，</w:t>
      </w:r>
      <w:r>
        <w:rPr>
          <w:rFonts w:hint="eastAsia" w:ascii="宋体" w:hAnsi="宋体" w:eastAsia="宋体" w:cs="宋体"/>
          <w:sz w:val="24"/>
          <w:szCs w:val="24"/>
          <w:lang w:val="en-US" w:eastAsia="zh-CN"/>
        </w:rPr>
        <w:t>文中</w:t>
      </w:r>
      <w:r>
        <w:rPr>
          <w:rFonts w:hint="eastAsia" w:ascii="宋体" w:hAnsi="宋体" w:eastAsia="宋体" w:cs="宋体"/>
          <w:sz w:val="24"/>
          <w:szCs w:val="24"/>
        </w:rPr>
        <w:t>使用</w:t>
      </w:r>
      <w:r>
        <w:rPr>
          <w:rFonts w:hint="eastAsia" w:ascii="宋体" w:hAnsi="宋体" w:eastAsia="宋体" w:cs="宋体"/>
          <w:sz w:val="24"/>
          <w:szCs w:val="24"/>
          <w:lang w:val="en-US" w:eastAsia="zh-CN"/>
        </w:rPr>
        <w:t>了</w:t>
      </w:r>
      <w:r>
        <w:rPr>
          <w:rFonts w:hint="eastAsia" w:ascii="宋体" w:hAnsi="宋体" w:eastAsia="宋体" w:cs="宋体"/>
          <w:sz w:val="24"/>
          <w:szCs w:val="24"/>
        </w:rPr>
        <w:t>标准的交叉熵损失。对于</w:t>
      </w:r>
      <w:r>
        <w:rPr>
          <w:rFonts w:hint="eastAsia" w:ascii="宋体" w:hAnsi="宋体" w:eastAsia="宋体" w:cs="宋体"/>
          <w:sz w:val="24"/>
          <w:szCs w:val="24"/>
          <w:lang w:val="en-US" w:eastAsia="zh-CN"/>
        </w:rPr>
        <w:t>边框</w:t>
      </w:r>
      <w:r>
        <w:rPr>
          <w:rFonts w:hint="eastAsia" w:ascii="宋体" w:hAnsi="宋体" w:eastAsia="宋体" w:cs="宋体"/>
          <w:sz w:val="24"/>
          <w:szCs w:val="24"/>
        </w:rPr>
        <w:t>回归，使用</w:t>
      </w:r>
      <w:r>
        <w:rPr>
          <w:rFonts w:hint="eastAsia" w:ascii="宋体" w:hAnsi="宋体" w:eastAsia="宋体" w:cs="宋体"/>
          <w:sz w:val="24"/>
          <w:szCs w:val="24"/>
          <w:lang w:val="en-US" w:eastAsia="zh-CN"/>
        </w:rPr>
        <w:t>了</w:t>
      </w:r>
      <w:r>
        <w:rPr>
          <w:rFonts w:hint="eastAsia" w:ascii="宋体" w:hAnsi="宋体" w:eastAsia="宋体" w:cs="宋体"/>
          <w:sz w:val="24"/>
          <w:szCs w:val="24"/>
        </w:rPr>
        <w:t>L1损失来回归[x,y,w,h]的坐标。坐标归一化</w:t>
      </w:r>
      <w:r>
        <w:rPr>
          <w:rFonts w:hint="eastAsia" w:ascii="宋体" w:hAnsi="宋体" w:eastAsia="宋体" w:cs="宋体"/>
          <w:sz w:val="24"/>
          <w:szCs w:val="24"/>
          <w:lang w:val="en-US" w:eastAsia="zh-CN"/>
        </w:rPr>
        <w:t>到</w:t>
      </w:r>
      <w:r>
        <w:rPr>
          <w:rFonts w:hint="eastAsia" w:ascii="宋体" w:hAnsi="宋体" w:eastAsia="宋体" w:cs="宋体"/>
          <w:sz w:val="24"/>
          <w:szCs w:val="24"/>
        </w:rPr>
        <w:t>[0,1]</w:t>
      </w:r>
      <w:r>
        <w:rPr>
          <w:rFonts w:hint="eastAsia" w:ascii="宋体" w:hAnsi="宋体" w:eastAsia="宋体" w:cs="宋体"/>
          <w:sz w:val="24"/>
          <w:szCs w:val="24"/>
          <w:lang w:val="en-US" w:eastAsia="zh-CN"/>
        </w:rPr>
        <w:t>之间</w:t>
      </w:r>
      <w:r>
        <w:rPr>
          <w:rFonts w:hint="eastAsia" w:ascii="宋体" w:hAnsi="宋体" w:eastAsia="宋体" w:cs="宋体"/>
          <w:sz w:val="24"/>
          <w:szCs w:val="24"/>
        </w:rPr>
        <w:t>。对于</w:t>
      </w:r>
      <w:r>
        <w:rPr>
          <w:rFonts w:hint="eastAsia" w:ascii="宋体" w:hAnsi="宋体" w:eastAsia="宋体" w:cs="宋体"/>
          <w:sz w:val="24"/>
          <w:szCs w:val="24"/>
          <w:lang w:val="en-US" w:eastAsia="zh-CN"/>
        </w:rPr>
        <w:t>边框回归的head部分</w:t>
      </w:r>
      <w:r>
        <w:rPr>
          <w:rFonts w:hint="eastAsia" w:ascii="宋体" w:hAnsi="宋体" w:eastAsia="宋体" w:cs="宋体"/>
          <w:sz w:val="24"/>
          <w:szCs w:val="24"/>
        </w:rPr>
        <w:t>，</w:t>
      </w:r>
      <w:r>
        <w:rPr>
          <w:rFonts w:hint="eastAsia" w:ascii="宋体" w:hAnsi="宋体" w:eastAsia="宋体" w:cs="宋体"/>
          <w:sz w:val="24"/>
          <w:szCs w:val="24"/>
          <w:lang w:val="en-US" w:eastAsia="zh-CN"/>
        </w:rPr>
        <w:t>模型在计算损失</w:t>
      </w:r>
      <w:r>
        <w:rPr>
          <w:rFonts w:hint="default" w:ascii="宋体" w:hAnsi="宋体" w:eastAsia="宋体" w:cs="宋体"/>
          <w:sz w:val="24"/>
          <w:szCs w:val="24"/>
        </w:rPr>
        <w:t>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利用了</w:t>
      </w:r>
      <w:r>
        <w:rPr>
          <w:rFonts w:hint="default" w:ascii="宋体" w:hAnsi="宋体" w:eastAsia="宋体" w:cs="宋体"/>
          <w:sz w:val="24"/>
          <w:szCs w:val="24"/>
        </w:rPr>
        <w:t>Sigmoid激活函数。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在训练阶段，</w:t>
      </w:r>
      <w:r>
        <w:rPr>
          <w:rFonts w:hint="eastAsia" w:ascii="宋体" w:hAnsi="宋体" w:eastAsia="宋体" w:cs="宋体"/>
          <w:sz w:val="24"/>
          <w:szCs w:val="24"/>
        </w:rPr>
        <w:t>输入图像的大小为</w:t>
      </w:r>
      <w:r>
        <w:rPr>
          <w:rFonts w:hint="default" w:ascii="宋体" w:hAnsi="宋体" w:eastAsia="宋体" w:cs="宋体"/>
          <w:sz w:val="24"/>
          <w:szCs w:val="24"/>
        </w:rPr>
        <w:t>480 × 480，最大序列长度为500。实验采用同步BN</w:t>
      </w:r>
      <w:r>
        <w:rPr>
          <w:rFonts w:hint="eastAsia" w:ascii="宋体" w:hAnsi="宋体" w:eastAsia="宋体" w:cs="宋体"/>
          <w:sz w:val="24"/>
          <w:szCs w:val="24"/>
          <w:lang w:val="en-US" w:eastAsia="zh-CN"/>
        </w:rPr>
        <w:t>(</w:t>
      </w:r>
      <w:r>
        <w:rPr>
          <w:rFonts w:hint="default" w:ascii="宋体" w:hAnsi="宋体" w:eastAsia="宋体" w:cs="宋体"/>
          <w:sz w:val="24"/>
          <w:szCs w:val="24"/>
        </w:rPr>
        <w:t xml:space="preserve">Synchronized Batch Normalization </w:t>
      </w:r>
      <w:r>
        <w:rPr>
          <w:rFonts w:hint="eastAsia" w:ascii="宋体" w:hAnsi="宋体" w:eastAsia="宋体" w:cs="宋体"/>
          <w:sz w:val="24"/>
          <w:szCs w:val="24"/>
          <w:lang w:val="en-US" w:eastAsia="zh-CN"/>
        </w:rPr>
        <w:t>)</w:t>
      </w:r>
      <w:r>
        <w:rPr>
          <w:rFonts w:hint="default" w:ascii="宋体" w:hAnsi="宋体" w:eastAsia="宋体" w:cs="宋体"/>
          <w:sz w:val="24"/>
          <w:szCs w:val="24"/>
        </w:rPr>
        <w:t>和Ranger优化器，优化器的初始学习率为0.001，学习率逐步衰减。</w:t>
      </w:r>
      <w:bookmarkStart w:id="4" w:name="_GoBack"/>
      <w:bookmarkEnd w:id="4"/>
    </w:p>
    <w:p>
      <w:pPr>
        <w:numPr>
          <w:ilvl w:val="0"/>
          <w:numId w:val="2"/>
        </w:numPr>
        <w:rPr>
          <w:rFonts w:hint="default"/>
          <w:sz w:val="24"/>
          <w:szCs w:val="24"/>
          <w:lang w:val="en-US" w:eastAsia="zh-CN"/>
        </w:rPr>
      </w:pPr>
      <w:r>
        <w:rPr>
          <w:rFonts w:hint="eastAsia"/>
          <w:sz w:val="24"/>
          <w:szCs w:val="24"/>
          <w:lang w:val="en-US" w:eastAsia="zh-CN"/>
        </w:rPr>
        <w:t>文本行检测(Text Line Detection)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rPr>
        <w:t>PSENet是一种高效的文本检测算法，</w:t>
      </w:r>
      <w:r>
        <w:rPr>
          <w:rFonts w:hint="eastAsia" w:ascii="宋体" w:hAnsi="宋体" w:eastAsia="宋体" w:cs="宋体"/>
          <w:sz w:val="24"/>
          <w:szCs w:val="24"/>
          <w:lang w:val="en-US" w:eastAsia="zh-CN"/>
        </w:rPr>
        <w:t>它</w:t>
      </w:r>
      <w:r>
        <w:rPr>
          <w:rFonts w:hint="eastAsia" w:ascii="宋体" w:hAnsi="宋体" w:eastAsia="宋体" w:cs="宋体"/>
          <w:sz w:val="24"/>
          <w:szCs w:val="24"/>
        </w:rPr>
        <w:t>是一个实例分割网络。它有两个优点。首先，PSENet作为一种基于分割的方法，能够对</w:t>
      </w:r>
      <w:r>
        <w:rPr>
          <w:rFonts w:hint="eastAsia" w:ascii="宋体" w:hAnsi="宋体" w:eastAsia="宋体" w:cs="宋体"/>
          <w:sz w:val="24"/>
          <w:szCs w:val="24"/>
          <w:lang w:val="en-US" w:eastAsia="zh-CN"/>
        </w:rPr>
        <w:t>定位</w:t>
      </w:r>
      <w:r>
        <w:rPr>
          <w:rFonts w:hint="eastAsia" w:ascii="宋体" w:hAnsi="宋体" w:eastAsia="宋体" w:cs="宋体"/>
          <w:sz w:val="24"/>
          <w:szCs w:val="24"/>
        </w:rPr>
        <w:t>任意形状的文本。其次，该模型提出了一种可成功识别相邻文本实例的递进尺度扩展网络</w:t>
      </w:r>
      <w:r>
        <w:rPr>
          <w:rFonts w:hint="eastAsia" w:ascii="宋体" w:hAnsi="宋体" w:eastAsia="宋体" w:cs="宋体"/>
          <w:sz w:val="24"/>
          <w:szCs w:val="24"/>
          <w:lang w:val="en-US" w:eastAsia="zh-CN"/>
        </w:rPr>
        <w:t>(Progressive Scale Expansion Network)</w:t>
      </w:r>
      <w:r>
        <w:rPr>
          <w:rFonts w:hint="eastAsia" w:ascii="宋体" w:hAnsi="宋体" w:eastAsia="宋体" w:cs="宋体"/>
          <w:sz w:val="24"/>
          <w:szCs w:val="24"/>
          <w:lang w:eastAsia="zh-CN"/>
        </w:rPr>
        <w:t>。</w:t>
      </w:r>
      <w:r>
        <w:rPr>
          <w:rFonts w:hint="default" w:ascii="宋体" w:hAnsi="宋体" w:eastAsia="宋体" w:cs="宋体"/>
          <w:sz w:val="24"/>
          <w:szCs w:val="24"/>
        </w:rPr>
        <w:t>PSENet不仅适用于任意角度的文本检测，而且对相邻文本分割也有较好的效果。</w:t>
      </w:r>
    </w:p>
    <w:p>
      <w:pPr>
        <w:numPr>
          <w:ilvl w:val="0"/>
          <w:numId w:val="2"/>
        </w:numPr>
        <w:rPr>
          <w:rFonts w:hint="default"/>
          <w:sz w:val="24"/>
          <w:szCs w:val="24"/>
          <w:lang w:val="en-US" w:eastAsia="zh-CN"/>
        </w:rPr>
      </w:pPr>
      <w:r>
        <w:rPr>
          <w:rFonts w:hint="eastAsia"/>
          <w:sz w:val="24"/>
          <w:szCs w:val="24"/>
          <w:lang w:val="en-US" w:eastAsia="zh-CN"/>
        </w:rPr>
        <w:t>文本行识别(Text Line Recognition)</w:t>
      </w:r>
    </w:p>
    <w:p>
      <w:pPr>
        <w:numPr>
          <w:ilvl w:val="0"/>
          <w:numId w:val="0"/>
        </w:numPr>
        <w:rPr>
          <w:rFonts w:hint="default"/>
          <w:sz w:val="24"/>
          <w:szCs w:val="24"/>
          <w:lang w:val="en-US" w:eastAsia="zh-CN"/>
        </w:rPr>
      </w:pPr>
      <w:r>
        <w:drawing>
          <wp:inline distT="0" distB="0" distL="114300" distR="114300">
            <wp:extent cx="2914650" cy="3857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14650" cy="38576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使用了MASTER作为文本行识别算法。MASTER功能强大，可以根据不同的数据形式自由适应不同的任务，例如曲线文本预测，多行文本预测，垂直文本预测，多语言文本预测。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需要注意的是，在训练阶段，我们的算法是在单行文本图像和多行文本图像混合的数据库上进行训练的，而在测试阶段，我们只输入单行文本图像。通过文本行识别，可以得到文本行图像对应的文本内容。这些文本内容将合并到HTML序列中的非空&lt;td&gt;&lt;/td&gt;项中。</w:t>
      </w:r>
    </w:p>
    <w:p>
      <w:pPr>
        <w:numPr>
          <w:ilvl w:val="0"/>
          <w:numId w:val="2"/>
        </w:numPr>
        <w:rPr>
          <w:rFonts w:hint="default"/>
          <w:sz w:val="24"/>
          <w:szCs w:val="24"/>
          <w:lang w:val="en-US" w:eastAsia="zh-CN"/>
        </w:rPr>
      </w:pPr>
      <w:r>
        <w:rPr>
          <w:rFonts w:hint="eastAsia"/>
          <w:sz w:val="24"/>
          <w:szCs w:val="24"/>
          <w:lang w:val="en-US" w:eastAsia="zh-CN"/>
        </w:rPr>
        <w:t>边框对齐(Box Assignment)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以上三个小节，得到了表格结构和每个单元格所在的边框，以及每个文本行所在的边框和对应的文本内容。要生成完整的HTML序列，需要将每个文本行框分配到相应的表结构单元格中。为此，文中方法使用了三个匹配规则，分别为</w:t>
      </w:r>
      <w:bookmarkStart w:id="1" w:name="OLE_LINK2"/>
      <w:r>
        <w:rPr>
          <w:rFonts w:hint="eastAsia" w:ascii="宋体" w:hAnsi="宋体" w:eastAsia="宋体" w:cs="宋体"/>
          <w:kern w:val="2"/>
          <w:sz w:val="24"/>
          <w:szCs w:val="24"/>
          <w:lang w:val="en-US" w:eastAsia="zh-CN" w:bidi="ar-SA"/>
        </w:rPr>
        <w:t>中心点规则(Center Point Rule)</w:t>
      </w:r>
      <w:bookmarkEnd w:id="1"/>
      <w:r>
        <w:rPr>
          <w:rFonts w:hint="eastAsia" w:ascii="宋体" w:hAnsi="宋体" w:eastAsia="宋体" w:cs="宋体"/>
          <w:kern w:val="2"/>
          <w:sz w:val="24"/>
          <w:szCs w:val="24"/>
          <w:lang w:val="en-US" w:eastAsia="zh-CN" w:bidi="ar-SA"/>
        </w:rPr>
        <w:t>，IOU</w:t>
      </w:r>
      <w:r>
        <w:rPr>
          <w:rFonts w:hint="default" w:ascii="宋体" w:hAnsi="宋体" w:eastAsia="宋体" w:cs="宋体"/>
          <w:kern w:val="2"/>
          <w:sz w:val="24"/>
          <w:szCs w:val="24"/>
          <w:lang w:val="en-US" w:eastAsia="zh-CN" w:bidi="ar-SA"/>
        </w:rPr>
        <w:t>规则和</w:t>
      </w:r>
      <w:bookmarkStart w:id="2" w:name="OLE_LINK3"/>
      <w:r>
        <w:rPr>
          <w:rFonts w:hint="default" w:ascii="宋体" w:hAnsi="宋体" w:eastAsia="宋体" w:cs="宋体"/>
          <w:kern w:val="2"/>
          <w:sz w:val="24"/>
          <w:szCs w:val="24"/>
          <w:lang w:val="en-US" w:eastAsia="zh-CN" w:bidi="ar-SA"/>
        </w:rPr>
        <w:t>距离规则</w:t>
      </w:r>
      <w:r>
        <w:rPr>
          <w:rFonts w:hint="eastAsia" w:ascii="宋体" w:hAnsi="宋体" w:eastAsia="宋体" w:cs="宋体"/>
          <w:kern w:val="2"/>
          <w:sz w:val="24"/>
          <w:szCs w:val="24"/>
          <w:lang w:val="en-US" w:eastAsia="zh-CN" w:bidi="ar-SA"/>
        </w:rPr>
        <w:t>(Distance Rule)</w:t>
      </w:r>
      <w:bookmarkEnd w:id="2"/>
      <w:r>
        <w:rPr>
          <w:rFonts w:hint="eastAsia" w:ascii="宋体" w:hAnsi="宋体" w:eastAsia="宋体" w:cs="宋体"/>
          <w:kern w:val="2"/>
          <w:sz w:val="24"/>
          <w:szCs w:val="24"/>
          <w:lang w:val="en-US" w:eastAsia="zh-CN" w:bidi="ar-SA"/>
        </w:rPr>
        <w:t>。</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right="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.中心点规则(Center Point Rule)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先PSENet得到的每个框的中心坐标。如果坐标在由结构预测得到的回归框的矩形区域内，则匹配上。文本行的内容将填充到&lt;td&gt;&lt;/td&gt;中。需要注意的是，一个表结构单元格可以与多个PSENet框关联，因为一个表结构单元格可能有多个文本行。</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right="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.IOU</w:t>
      </w:r>
      <w:r>
        <w:rPr>
          <w:rFonts w:hint="default" w:ascii="宋体" w:hAnsi="宋体" w:eastAsia="宋体" w:cs="宋体"/>
          <w:kern w:val="2"/>
          <w:sz w:val="24"/>
          <w:szCs w:val="24"/>
          <w:lang w:val="en-US" w:eastAsia="zh-CN" w:bidi="ar-SA"/>
        </w:rPr>
        <w:t>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如果不满足上述规则，我们将计算所选文本行框与所有结构单元格框之间的IOU。将选择IOU值最大的框单元格。文本内容将填充到所选的结构单元格中。</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right="0"/>
        <w:rPr>
          <w:rFonts w:hint="default" w:ascii="宋体" w:hAnsi="宋体" w:eastAsia="宋体" w:cs="宋体"/>
          <w:kern w:val="2"/>
          <w:sz w:val="24"/>
          <w:szCs w:val="24"/>
          <w:lang w:val="en-US" w:eastAsia="zh-CN" w:bidi="ar-SA"/>
        </w:rPr>
      </w:pPr>
      <w:bookmarkStart w:id="3" w:name="OLE_LINK4"/>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距离规则</w:t>
      </w:r>
      <w:r>
        <w:rPr>
          <w:rFonts w:hint="eastAsia" w:ascii="宋体" w:hAnsi="宋体" w:eastAsia="宋体" w:cs="宋体"/>
          <w:kern w:val="2"/>
          <w:sz w:val="24"/>
          <w:szCs w:val="24"/>
          <w:lang w:val="en-US" w:eastAsia="zh-CN" w:bidi="ar-SA"/>
        </w:rPr>
        <w:t>(Distance Rule)</w:t>
      </w:r>
    </w:p>
    <w:bookmarkEnd w:id="3"/>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最后，如果以上两个规则都不成功。我们将计算所选文本行框与所有结构单元格框之间的欧几里得距离。与IOU规则类似，选择欧几里得距离最小的结构单元。</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right="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.匹配流程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right="0" w:rightChars="0"/>
        <w:rPr>
          <w:rFonts w:hint="default" w:ascii="宋体" w:hAnsi="宋体" w:eastAsia="宋体" w:cs="宋体"/>
          <w:kern w:val="2"/>
          <w:sz w:val="24"/>
          <w:szCs w:val="24"/>
          <w:lang w:val="en-US" w:eastAsia="zh-CN" w:bidi="ar-SA"/>
        </w:rPr>
      </w:pPr>
      <w:r>
        <w:drawing>
          <wp:inline distT="0" distB="0" distL="114300" distR="114300">
            <wp:extent cx="5133975" cy="2466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133975" cy="24669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以上三条规则将依次适用。首先，通过中心点规则将PSENet检测到的大多数box分配到相应的结构单元格中；由于结构预测的预测偏差，有一些PSENet检测到的box中心点不在结构预测到的结构单元格的矩形区域内。</w:t>
      </w:r>
      <w:r>
        <w:rPr>
          <w:rFonts w:hint="default" w:ascii="宋体" w:hAnsi="宋体" w:eastAsia="宋体" w:cs="宋体"/>
          <w:kern w:val="2"/>
          <w:sz w:val="24"/>
          <w:szCs w:val="24"/>
          <w:lang w:val="en-US" w:eastAsia="zh-CN" w:bidi="ar-SA"/>
        </w:rPr>
        <w:t>其次，一些在中心点规则下不匹配的PSENet</w:t>
      </w:r>
      <w:r>
        <w:rPr>
          <w:rFonts w:hint="eastAsia" w:ascii="宋体" w:hAnsi="宋体" w:eastAsia="宋体" w:cs="宋体"/>
          <w:kern w:val="2"/>
          <w:sz w:val="24"/>
          <w:szCs w:val="24"/>
          <w:lang w:val="en-US" w:eastAsia="zh-CN" w:bidi="ar-SA"/>
        </w:rPr>
        <w:t xml:space="preserve"> box</w:t>
      </w:r>
      <w:r>
        <w:rPr>
          <w:rFonts w:hint="default" w:ascii="宋体" w:hAnsi="宋体" w:eastAsia="宋体" w:cs="宋体"/>
          <w:kern w:val="2"/>
          <w:sz w:val="24"/>
          <w:szCs w:val="24"/>
          <w:lang w:val="en-US" w:eastAsia="zh-CN" w:bidi="ar-SA"/>
        </w:rPr>
        <w:t>将在IOU规则下得到匹配。在上述两个步骤中，我们使用PSENet框来匹配它们相应的结构项。</w:t>
      </w:r>
      <w:r>
        <w:rPr>
          <w:rFonts w:hint="eastAsia" w:ascii="宋体" w:hAnsi="宋体" w:eastAsia="宋体" w:cs="宋体"/>
          <w:kern w:val="2"/>
          <w:sz w:val="24"/>
          <w:szCs w:val="24"/>
          <w:lang w:val="en-US" w:eastAsia="zh-CN" w:bidi="ar-SA"/>
        </w:rPr>
        <w:t>如果有不匹配的结构项。通过这种方式，我们利用结构项来找到左侧的PSENet box。为此，应用了距离规则。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753AC"/>
    <w:multiLevelType w:val="singleLevel"/>
    <w:tmpl w:val="899753AC"/>
    <w:lvl w:ilvl="0" w:tentative="0">
      <w:start w:val="1"/>
      <w:numFmt w:val="decimal"/>
      <w:lvlText w:val="%1."/>
      <w:lvlJc w:val="left"/>
      <w:pPr>
        <w:tabs>
          <w:tab w:val="left" w:pos="312"/>
        </w:tabs>
      </w:pPr>
    </w:lvl>
  </w:abstractNum>
  <w:abstractNum w:abstractNumId="1">
    <w:nsid w:val="F3C7458A"/>
    <w:multiLevelType w:val="singleLevel"/>
    <w:tmpl w:val="F3C7458A"/>
    <w:lvl w:ilvl="0" w:tentative="0">
      <w:start w:val="1"/>
      <w:numFmt w:val="decimal"/>
      <w:lvlText w:val="(%1)"/>
      <w:lvlJc w:val="left"/>
      <w:pPr>
        <w:tabs>
          <w:tab w:val="left" w:pos="312"/>
        </w:tabs>
      </w:pPr>
    </w:lvl>
  </w:abstractNum>
  <w:abstractNum w:abstractNumId="2">
    <w:nsid w:val="614B7DE6"/>
    <w:multiLevelType w:val="singleLevel"/>
    <w:tmpl w:val="614B7DE6"/>
    <w:lvl w:ilvl="0" w:tentative="0">
      <w:start w:val="1"/>
      <w:numFmt w:val="chineseCounting"/>
      <w:lvlText w:val="%1."/>
      <w:lvlJc w:val="left"/>
      <w:pPr>
        <w:tabs>
          <w:tab w:val="left" w:pos="312"/>
        </w:tabs>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38272351"/>
    <w:rsid w:val="025C7268"/>
    <w:rsid w:val="025F4662"/>
    <w:rsid w:val="03E47515"/>
    <w:rsid w:val="05393890"/>
    <w:rsid w:val="06710E08"/>
    <w:rsid w:val="06D05B2E"/>
    <w:rsid w:val="06E23AB3"/>
    <w:rsid w:val="074107DA"/>
    <w:rsid w:val="0A1B3564"/>
    <w:rsid w:val="0ACC485F"/>
    <w:rsid w:val="0B5F1B77"/>
    <w:rsid w:val="0CFF0F1B"/>
    <w:rsid w:val="0D935401"/>
    <w:rsid w:val="0ECC12D1"/>
    <w:rsid w:val="10AA3894"/>
    <w:rsid w:val="11D8300F"/>
    <w:rsid w:val="132316DC"/>
    <w:rsid w:val="150B2427"/>
    <w:rsid w:val="15FA4976"/>
    <w:rsid w:val="18A706B9"/>
    <w:rsid w:val="1B105834"/>
    <w:rsid w:val="1D5C7CC4"/>
    <w:rsid w:val="23C16AD3"/>
    <w:rsid w:val="244B0A92"/>
    <w:rsid w:val="25890392"/>
    <w:rsid w:val="26976211"/>
    <w:rsid w:val="27A44741"/>
    <w:rsid w:val="294F2DD3"/>
    <w:rsid w:val="299A404E"/>
    <w:rsid w:val="2B714F19"/>
    <w:rsid w:val="2BBB474F"/>
    <w:rsid w:val="2C1A76C8"/>
    <w:rsid w:val="2D5B5BFD"/>
    <w:rsid w:val="2ECD1AFF"/>
    <w:rsid w:val="2F5B602D"/>
    <w:rsid w:val="30A532D8"/>
    <w:rsid w:val="30B874AF"/>
    <w:rsid w:val="32F50547"/>
    <w:rsid w:val="34B6203A"/>
    <w:rsid w:val="38272351"/>
    <w:rsid w:val="3C776471"/>
    <w:rsid w:val="3CDF76C4"/>
    <w:rsid w:val="3DBD4357"/>
    <w:rsid w:val="415002B1"/>
    <w:rsid w:val="425A2175"/>
    <w:rsid w:val="42B06238"/>
    <w:rsid w:val="46476EB4"/>
    <w:rsid w:val="479C322F"/>
    <w:rsid w:val="48587156"/>
    <w:rsid w:val="499E503D"/>
    <w:rsid w:val="4B052E99"/>
    <w:rsid w:val="4C5916EF"/>
    <w:rsid w:val="4C8F3363"/>
    <w:rsid w:val="4C912C37"/>
    <w:rsid w:val="4EB15812"/>
    <w:rsid w:val="4FC718AE"/>
    <w:rsid w:val="54216F96"/>
    <w:rsid w:val="55717AA9"/>
    <w:rsid w:val="56D95906"/>
    <w:rsid w:val="578C4726"/>
    <w:rsid w:val="57FA1FD8"/>
    <w:rsid w:val="5B280C0A"/>
    <w:rsid w:val="5B48305A"/>
    <w:rsid w:val="5BEB0689"/>
    <w:rsid w:val="5DC42740"/>
    <w:rsid w:val="602A0F80"/>
    <w:rsid w:val="6072092C"/>
    <w:rsid w:val="61377DF9"/>
    <w:rsid w:val="61EB30E0"/>
    <w:rsid w:val="62045801"/>
    <w:rsid w:val="62B40FD5"/>
    <w:rsid w:val="647E5D3F"/>
    <w:rsid w:val="64D67929"/>
    <w:rsid w:val="6535464F"/>
    <w:rsid w:val="65D51A54"/>
    <w:rsid w:val="666176C6"/>
    <w:rsid w:val="66DE4873"/>
    <w:rsid w:val="67184229"/>
    <w:rsid w:val="68694610"/>
    <w:rsid w:val="68BB30BE"/>
    <w:rsid w:val="691E7FA6"/>
    <w:rsid w:val="6B00081D"/>
    <w:rsid w:val="6BC009EB"/>
    <w:rsid w:val="6C825E14"/>
    <w:rsid w:val="6CF90658"/>
    <w:rsid w:val="6F40308D"/>
    <w:rsid w:val="70D2369A"/>
    <w:rsid w:val="711D243B"/>
    <w:rsid w:val="7349576A"/>
    <w:rsid w:val="74882131"/>
    <w:rsid w:val="76A03077"/>
    <w:rsid w:val="771A18F7"/>
    <w:rsid w:val="77B96DD4"/>
    <w:rsid w:val="78827754"/>
    <w:rsid w:val="78BB0EB8"/>
    <w:rsid w:val="7904171E"/>
    <w:rsid w:val="7A155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Regu" w:hAnsi="NimbusRomNo9L-Regu" w:eastAsia="NimbusRomNo9L-Regu" w:cs="NimbusRomNo9L-Regu"/>
      <w:color w:val="000000"/>
      <w:sz w:val="34"/>
      <w:szCs w:val="3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2024-01-16T07:32:00Z</dcterms:created>
  <dc:creator>user3041</dc:creator>
  <cp:lastModifiedBy>user3041</cp:lastModifiedBy>
  <dcterms:modified xsi:type="dcterms:W3CDTF">2024-01-16T09:08:19Z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713A4110D4D840658A339F0B1A1D2120_11</vt:lpwstr>
  </property>
</Properties>
</file>