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atLeast"/>
        <w:jc w:val="center"/>
        <w:rPr>
          <w:rFonts w:ascii="黑体" w:hAnsi="黑体" w:eastAsia="黑体"/>
          <w:sz w:val="36"/>
          <w:szCs w:val="36"/>
        </w:rPr>
      </w:pPr>
      <w:r>
        <w:rPr>
          <w:rFonts w:hint="eastAsia" w:ascii="黑体" w:hAnsi="黑体" w:eastAsia="黑体"/>
          <w:sz w:val="36"/>
          <w:szCs w:val="36"/>
        </w:rPr>
        <w:t>安徽省合肥市包河区人民法院</w:t>
      </w:r>
    </w:p>
    <w:p>
      <w:pPr>
        <w:spacing w:line="500" w:lineRule="atLeast"/>
        <w:jc w:val="center"/>
        <w:rPr>
          <w:rFonts w:hint="eastAsia" w:ascii="黑体" w:hAnsi="黑体" w:eastAsia="黑体"/>
          <w:sz w:val="36"/>
          <w:szCs w:val="36"/>
        </w:rPr>
      </w:pPr>
      <w:r>
        <w:rPr>
          <w:rFonts w:hint="eastAsia" w:ascii="黑体" w:hAnsi="黑体" w:eastAsia="黑体"/>
          <w:sz w:val="36"/>
          <w:szCs w:val="36"/>
        </w:rPr>
        <w:t>民 事 判 决 书</w:t>
      </w:r>
    </w:p>
    <w:p>
      <w:pPr>
        <w:spacing w:line="500" w:lineRule="atLeast"/>
        <w:jc w:val="right"/>
        <w:rPr>
          <w:rFonts w:hint="eastAsia"/>
          <w:sz w:val="30"/>
          <w:szCs w:val="30"/>
        </w:rPr>
      </w:pPr>
      <w:r>
        <w:rPr>
          <w:rFonts w:hint="eastAsia"/>
          <w:sz w:val="30"/>
          <w:szCs w:val="30"/>
        </w:rPr>
        <w:t>（2015）包民一初字第00752号</w:t>
      </w:r>
    </w:p>
    <w:p>
      <w:pPr>
        <w:spacing w:line="500" w:lineRule="atLeast"/>
        <w:ind w:firstLine="600"/>
        <w:rPr>
          <w:rFonts w:hint="eastAsia"/>
          <w:sz w:val="30"/>
          <w:szCs w:val="30"/>
        </w:rPr>
      </w:pPr>
      <w:r>
        <w:rPr>
          <w:rFonts w:hint="eastAsia"/>
          <w:sz w:val="30"/>
          <w:szCs w:val="30"/>
          <w:highlight w:val="yellow"/>
        </w:rPr>
        <w:t>原告：李锦辉</w:t>
      </w:r>
      <w:r>
        <w:rPr>
          <w:rFonts w:hint="eastAsia"/>
          <w:sz w:val="30"/>
          <w:szCs w:val="30"/>
        </w:rPr>
        <w:t>，女，1949年12月21日出生，汉族，住安徽省合肥市庐阳区。</w:t>
      </w:r>
    </w:p>
    <w:p>
      <w:pPr>
        <w:spacing w:line="500" w:lineRule="atLeast"/>
        <w:ind w:firstLine="600"/>
        <w:rPr>
          <w:rFonts w:hint="eastAsia"/>
          <w:sz w:val="30"/>
          <w:szCs w:val="30"/>
        </w:rPr>
      </w:pPr>
      <w:r>
        <w:rPr>
          <w:rFonts w:hint="eastAsia"/>
          <w:sz w:val="30"/>
          <w:szCs w:val="30"/>
          <w:highlight w:val="yellow"/>
        </w:rPr>
        <w:t>被告：金麟</w:t>
      </w:r>
      <w:r>
        <w:rPr>
          <w:rFonts w:hint="eastAsia"/>
          <w:sz w:val="30"/>
          <w:szCs w:val="30"/>
        </w:rPr>
        <w:t>，男，1963年10月26日出生，汉族，户籍所在地安徽省合肥市包河区。</w:t>
      </w:r>
    </w:p>
    <w:p>
      <w:pPr>
        <w:spacing w:line="500" w:lineRule="atLeast"/>
        <w:ind w:firstLine="600"/>
        <w:rPr>
          <w:rFonts w:hint="eastAsia"/>
          <w:sz w:val="30"/>
          <w:szCs w:val="30"/>
        </w:rPr>
      </w:pPr>
      <w:r>
        <w:rPr>
          <w:rFonts w:hint="eastAsia"/>
          <w:sz w:val="30"/>
          <w:szCs w:val="30"/>
        </w:rPr>
        <w:t>原告李锦辉诉被告金麟民间借贷纠纷一案，本院受理后，依法组成合议庭，公开开庭进行了审理。原告李锦辉到庭参加诉讼，被告金麟经本院公告送达出庭传票无正当理由未到庭参加诉讼。本案现已审理终结。</w:t>
      </w:r>
    </w:p>
    <w:p>
      <w:pPr>
        <w:spacing w:line="500" w:lineRule="atLeast"/>
        <w:ind w:firstLine="600"/>
        <w:rPr>
          <w:rFonts w:hint="eastAsia"/>
          <w:sz w:val="30"/>
          <w:szCs w:val="30"/>
        </w:rPr>
      </w:pPr>
      <w:r>
        <w:rPr>
          <w:rFonts w:hint="eastAsia"/>
          <w:sz w:val="30"/>
          <w:szCs w:val="30"/>
        </w:rPr>
        <w:t>原告李锦辉诉称：</w:t>
      </w:r>
      <w:r>
        <w:rPr>
          <w:rFonts w:hint="eastAsia"/>
          <w:sz w:val="30"/>
          <w:szCs w:val="30"/>
          <w:highlight w:val="yellow"/>
        </w:rPr>
        <w:t>2013年4月6日</w:t>
      </w:r>
      <w:r>
        <w:rPr>
          <w:rFonts w:hint="eastAsia"/>
          <w:sz w:val="30"/>
          <w:szCs w:val="30"/>
        </w:rPr>
        <w:t>，被告</w:t>
      </w:r>
      <w:r>
        <w:rPr>
          <w:rFonts w:hint="eastAsia"/>
          <w:sz w:val="30"/>
          <w:szCs w:val="30"/>
          <w:highlight w:val="yellow"/>
        </w:rPr>
        <w:t>因经营需要</w:t>
      </w:r>
      <w:r>
        <w:rPr>
          <w:rFonts w:hint="eastAsia"/>
          <w:sz w:val="30"/>
          <w:szCs w:val="30"/>
        </w:rPr>
        <w:t>，向原告</w:t>
      </w:r>
      <w:r>
        <w:rPr>
          <w:rFonts w:hint="eastAsia"/>
          <w:sz w:val="30"/>
          <w:szCs w:val="30"/>
          <w:highlight w:val="yellow"/>
        </w:rPr>
        <w:t>借款20万元</w:t>
      </w:r>
      <w:r>
        <w:rPr>
          <w:rFonts w:hint="eastAsia"/>
          <w:sz w:val="30"/>
          <w:szCs w:val="30"/>
        </w:rPr>
        <w:t>，并</w:t>
      </w:r>
      <w:r>
        <w:rPr>
          <w:rFonts w:hint="eastAsia"/>
          <w:sz w:val="30"/>
          <w:szCs w:val="30"/>
          <w:highlight w:val="yellow"/>
        </w:rPr>
        <w:t>约定月利息2.2%</w:t>
      </w:r>
      <w:r>
        <w:rPr>
          <w:rFonts w:hint="eastAsia"/>
          <w:sz w:val="30"/>
          <w:szCs w:val="30"/>
        </w:rPr>
        <w:t>，借款到期后，原告多次向被告催讨借款月利息及本金，被告拒不支付并躲着不见，为此诉请判令：1、</w:t>
      </w:r>
      <w:r>
        <w:rPr>
          <w:rFonts w:hint="eastAsia"/>
          <w:sz w:val="30"/>
          <w:szCs w:val="30"/>
          <w:highlight w:val="yellow"/>
        </w:rPr>
        <w:t>被告偿还原告借款本金20万元</w:t>
      </w:r>
      <w:r>
        <w:rPr>
          <w:rFonts w:hint="eastAsia"/>
          <w:sz w:val="30"/>
          <w:szCs w:val="30"/>
        </w:rPr>
        <w:t>，并支付</w:t>
      </w:r>
      <w:r>
        <w:rPr>
          <w:rFonts w:hint="eastAsia"/>
          <w:sz w:val="30"/>
          <w:szCs w:val="30"/>
          <w:highlight w:val="yellow"/>
        </w:rPr>
        <w:t>2013年10月起至起诉日止的利息67000元，共计267000元</w:t>
      </w:r>
      <w:r>
        <w:rPr>
          <w:rFonts w:hint="eastAsia"/>
          <w:sz w:val="30"/>
          <w:szCs w:val="30"/>
        </w:rPr>
        <w:t>；2、本案诉讼费用由被告承担。</w:t>
      </w:r>
    </w:p>
    <w:p>
      <w:pPr>
        <w:spacing w:line="500" w:lineRule="atLeast"/>
        <w:ind w:firstLine="600"/>
        <w:rPr>
          <w:rFonts w:hint="eastAsia"/>
          <w:sz w:val="30"/>
          <w:szCs w:val="30"/>
        </w:rPr>
      </w:pPr>
      <w:r>
        <w:rPr>
          <w:rFonts w:hint="eastAsia"/>
          <w:sz w:val="30"/>
          <w:szCs w:val="30"/>
        </w:rPr>
        <w:t>被告金麟未作辩解与提供证据。</w:t>
      </w:r>
    </w:p>
    <w:p>
      <w:pPr>
        <w:spacing w:line="500" w:lineRule="atLeast"/>
        <w:ind w:firstLine="600"/>
        <w:rPr>
          <w:rFonts w:hint="eastAsia"/>
          <w:sz w:val="30"/>
          <w:szCs w:val="30"/>
        </w:rPr>
      </w:pPr>
      <w:r>
        <w:rPr>
          <w:rFonts w:hint="eastAsia"/>
          <w:sz w:val="30"/>
          <w:szCs w:val="30"/>
        </w:rPr>
        <w:t>经审理查明：</w:t>
      </w:r>
      <w:r>
        <w:rPr>
          <w:rFonts w:hint="eastAsia"/>
          <w:sz w:val="30"/>
          <w:szCs w:val="30"/>
          <w:highlight w:val="yellow"/>
        </w:rPr>
        <w:t>2013年4月6日</w:t>
      </w:r>
      <w:r>
        <w:rPr>
          <w:rFonts w:hint="eastAsia"/>
          <w:sz w:val="30"/>
          <w:szCs w:val="30"/>
        </w:rPr>
        <w:t>，原、被告</w:t>
      </w:r>
      <w:r>
        <w:rPr>
          <w:rFonts w:hint="eastAsia"/>
          <w:sz w:val="30"/>
          <w:szCs w:val="30"/>
          <w:highlight w:val="yellow"/>
        </w:rPr>
        <w:t>签订借款合同</w:t>
      </w:r>
      <w:r>
        <w:rPr>
          <w:rFonts w:hint="eastAsia"/>
          <w:sz w:val="30"/>
          <w:szCs w:val="30"/>
        </w:rPr>
        <w:t>一份，约定被告向原告借款</w:t>
      </w:r>
      <w:r>
        <w:rPr>
          <w:rFonts w:hint="eastAsia"/>
          <w:sz w:val="30"/>
          <w:szCs w:val="30"/>
          <w:highlight w:val="yellow"/>
        </w:rPr>
        <w:t>20万元</w:t>
      </w:r>
      <w:r>
        <w:rPr>
          <w:rFonts w:hint="eastAsia"/>
          <w:sz w:val="30"/>
          <w:szCs w:val="30"/>
        </w:rPr>
        <w:t>，</w:t>
      </w:r>
      <w:r>
        <w:rPr>
          <w:rFonts w:hint="eastAsia"/>
          <w:sz w:val="30"/>
          <w:szCs w:val="30"/>
          <w:highlight w:val="yellow"/>
        </w:rPr>
        <w:t>借款期限自2013年4月6日至2014年4月6日</w:t>
      </w:r>
      <w:r>
        <w:rPr>
          <w:rFonts w:hint="eastAsia"/>
          <w:sz w:val="30"/>
          <w:szCs w:val="30"/>
        </w:rPr>
        <w:t>，</w:t>
      </w:r>
      <w:r>
        <w:rPr>
          <w:rFonts w:hint="eastAsia"/>
          <w:sz w:val="30"/>
          <w:szCs w:val="30"/>
          <w:highlight w:val="yellow"/>
        </w:rPr>
        <w:t>月利率2.2%</w:t>
      </w:r>
      <w:r>
        <w:rPr>
          <w:rFonts w:hint="eastAsia"/>
          <w:sz w:val="30"/>
          <w:szCs w:val="30"/>
        </w:rPr>
        <w:t>。2013年4月14日，原告</w:t>
      </w:r>
      <w:r>
        <w:rPr>
          <w:rFonts w:hint="eastAsia"/>
          <w:sz w:val="30"/>
          <w:szCs w:val="30"/>
          <w:highlight w:val="yellow"/>
        </w:rPr>
        <w:t>向被告账户汇入2万元</w:t>
      </w:r>
      <w:r>
        <w:rPr>
          <w:rFonts w:hint="eastAsia"/>
          <w:sz w:val="30"/>
          <w:szCs w:val="30"/>
        </w:rPr>
        <w:t>，加上其中续借的18万元，合计20万元出借给被告。</w:t>
      </w:r>
      <w:r>
        <w:rPr>
          <w:rFonts w:hint="eastAsia"/>
          <w:sz w:val="30"/>
          <w:szCs w:val="30"/>
          <w:highlight w:val="yellow"/>
        </w:rPr>
        <w:t>被告按照约定支付借款利息至2013年9月，之后未再还本付息</w:t>
      </w:r>
      <w:r>
        <w:rPr>
          <w:rFonts w:hint="eastAsia"/>
          <w:sz w:val="30"/>
          <w:szCs w:val="30"/>
        </w:rPr>
        <w:t>，原告为此诉至本院。</w:t>
      </w:r>
    </w:p>
    <w:p>
      <w:pPr>
        <w:spacing w:line="500" w:lineRule="atLeast"/>
        <w:ind w:firstLine="600"/>
        <w:rPr>
          <w:rFonts w:hint="eastAsia"/>
          <w:sz w:val="30"/>
          <w:szCs w:val="30"/>
        </w:rPr>
      </w:pPr>
      <w:r>
        <w:rPr>
          <w:rFonts w:hint="eastAsia"/>
          <w:sz w:val="30"/>
          <w:szCs w:val="30"/>
          <w:highlight w:val="yellow"/>
        </w:rPr>
        <w:t>上述事实，有原告提供的双方身份信息、借款合同、银行转账凭证，以及原告当庭陈述予以证实，本院予以确认</w:t>
      </w:r>
      <w:r>
        <w:rPr>
          <w:rFonts w:hint="eastAsia"/>
          <w:sz w:val="30"/>
          <w:szCs w:val="30"/>
        </w:rPr>
        <w:t>。</w:t>
      </w:r>
    </w:p>
    <w:p>
      <w:pPr>
        <w:spacing w:line="500" w:lineRule="atLeast"/>
        <w:ind w:firstLine="600"/>
        <w:rPr>
          <w:rFonts w:hint="eastAsia"/>
          <w:sz w:val="30"/>
          <w:szCs w:val="30"/>
        </w:rPr>
      </w:pPr>
      <w:r>
        <w:rPr>
          <w:rFonts w:hint="eastAsia"/>
          <w:sz w:val="30"/>
          <w:szCs w:val="30"/>
        </w:rPr>
        <w:t>本院认为：合法的借贷关系受法律保护。本案中，被告金麟向原告李锦辉借款20万元并出具了借条，双方之间形成了借款合同关系，本院予以确认。</w:t>
      </w:r>
      <w:r>
        <w:rPr>
          <w:rFonts w:hint="eastAsia"/>
          <w:sz w:val="30"/>
          <w:szCs w:val="30"/>
          <w:highlight w:val="yellow"/>
        </w:rPr>
        <w:t>双方约定的利率高于法律法规对民间借贷利率的限制，可按中国人民银行同期贷款基准利率的四倍计算利息，超出部分本院不予支持。</w:t>
      </w:r>
      <w:r>
        <w:rPr>
          <w:rFonts w:hint="eastAsia"/>
          <w:sz w:val="30"/>
          <w:szCs w:val="30"/>
        </w:rPr>
        <w:t>据此，依照《中华人民共和国合同法》第二百零六条、第二百零七条、第二百一十一条第二款，《最高人民法院关于人民法院审理借贷案件的若干意见》第六条，《中华人民共和国民事诉讼法》第一百四十四条之规定，判决如下：</w:t>
      </w:r>
    </w:p>
    <w:p>
      <w:pPr>
        <w:spacing w:line="500" w:lineRule="atLeast"/>
        <w:ind w:firstLine="600"/>
        <w:rPr>
          <w:rFonts w:hint="eastAsia"/>
          <w:sz w:val="30"/>
          <w:szCs w:val="30"/>
        </w:rPr>
      </w:pPr>
      <w:r>
        <w:rPr>
          <w:rFonts w:hint="eastAsia"/>
          <w:sz w:val="30"/>
          <w:szCs w:val="30"/>
        </w:rPr>
        <w:t>一、被告金麟于本判决生效之日起五日内支付原告李锦辉</w:t>
      </w:r>
      <w:r>
        <w:rPr>
          <w:rFonts w:hint="eastAsia"/>
          <w:sz w:val="30"/>
          <w:szCs w:val="30"/>
          <w:highlight w:val="yellow"/>
        </w:rPr>
        <w:t>借款本金20万元</w:t>
      </w:r>
      <w:r>
        <w:rPr>
          <w:rFonts w:hint="eastAsia"/>
          <w:sz w:val="30"/>
          <w:szCs w:val="30"/>
        </w:rPr>
        <w:t>及</w:t>
      </w:r>
      <w:r>
        <w:rPr>
          <w:rFonts w:hint="eastAsia"/>
          <w:sz w:val="30"/>
          <w:szCs w:val="30"/>
          <w:highlight w:val="yellow"/>
        </w:rPr>
        <w:t>利息（以20万元为基数，自2013年10月7日起</w:t>
      </w:r>
      <w:r>
        <w:rPr>
          <w:rFonts w:hint="eastAsia"/>
          <w:sz w:val="30"/>
          <w:szCs w:val="30"/>
        </w:rPr>
        <w:t>按中国人民银行同期贷款基准利率的四倍计算至判决确定的履行期限届满时止）；</w:t>
      </w:r>
    </w:p>
    <w:p>
      <w:pPr>
        <w:spacing w:line="500" w:lineRule="atLeast"/>
        <w:ind w:firstLine="600"/>
        <w:rPr>
          <w:rFonts w:hint="eastAsia"/>
          <w:sz w:val="30"/>
          <w:szCs w:val="30"/>
        </w:rPr>
      </w:pPr>
      <w:r>
        <w:rPr>
          <w:rFonts w:hint="eastAsia"/>
          <w:sz w:val="30"/>
          <w:szCs w:val="30"/>
        </w:rPr>
        <w:t>二、驳回原告李锦辉的其他诉讼请求。</w:t>
      </w:r>
    </w:p>
    <w:p>
      <w:pPr>
        <w:spacing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pPr>
        <w:spacing w:line="500" w:lineRule="atLeast"/>
        <w:ind w:firstLine="600"/>
        <w:rPr>
          <w:rFonts w:hint="eastAsia"/>
          <w:sz w:val="30"/>
          <w:szCs w:val="30"/>
        </w:rPr>
      </w:pPr>
      <w:r>
        <w:rPr>
          <w:rFonts w:hint="eastAsia"/>
          <w:sz w:val="30"/>
          <w:szCs w:val="30"/>
        </w:rPr>
        <w:t>案件受理费5306元，公告费530元，合计5836元，由被告金麟负担。</w:t>
      </w:r>
    </w:p>
    <w:p>
      <w:pPr>
        <w:spacing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pPr>
        <w:spacing w:line="500" w:lineRule="atLeast"/>
        <w:jc w:val="right"/>
        <w:rPr>
          <w:rFonts w:hint="eastAsia"/>
          <w:sz w:val="30"/>
          <w:szCs w:val="30"/>
        </w:rPr>
      </w:pPr>
      <w:r>
        <w:rPr>
          <w:rFonts w:hint="eastAsia"/>
          <w:sz w:val="30"/>
          <w:szCs w:val="30"/>
        </w:rPr>
        <w:t>审　判　长　　张之悦</w:t>
      </w:r>
    </w:p>
    <w:p>
      <w:pPr>
        <w:spacing w:line="500" w:lineRule="atLeast"/>
        <w:jc w:val="right"/>
        <w:rPr>
          <w:rFonts w:hint="eastAsia"/>
          <w:sz w:val="30"/>
          <w:szCs w:val="30"/>
        </w:rPr>
      </w:pPr>
      <w:r>
        <w:rPr>
          <w:rFonts w:hint="eastAsia"/>
          <w:sz w:val="30"/>
          <w:szCs w:val="30"/>
        </w:rPr>
        <w:t>人民陪审员　　王建淮</w:t>
      </w:r>
    </w:p>
    <w:p>
      <w:pPr>
        <w:spacing w:line="500" w:lineRule="atLeast"/>
        <w:jc w:val="right"/>
        <w:rPr>
          <w:rFonts w:hint="eastAsia"/>
          <w:sz w:val="30"/>
          <w:szCs w:val="30"/>
        </w:rPr>
      </w:pPr>
      <w:r>
        <w:rPr>
          <w:rFonts w:hint="eastAsia"/>
          <w:sz w:val="30"/>
          <w:szCs w:val="30"/>
        </w:rPr>
        <w:t>人民陪审员　　王　翔</w:t>
      </w:r>
    </w:p>
    <w:p>
      <w:pPr>
        <w:spacing w:line="500" w:lineRule="atLeast"/>
        <w:jc w:val="right"/>
        <w:rPr>
          <w:rFonts w:hint="eastAsia"/>
          <w:sz w:val="30"/>
          <w:szCs w:val="30"/>
        </w:rPr>
      </w:pPr>
      <w:r>
        <w:rPr>
          <w:rFonts w:hint="eastAsia"/>
          <w:sz w:val="30"/>
          <w:szCs w:val="30"/>
        </w:rPr>
        <w:t>二〇一五年六月二十三日</w:t>
      </w:r>
    </w:p>
    <w:p>
      <w:pPr>
        <w:spacing w:line="500" w:lineRule="atLeast"/>
        <w:jc w:val="right"/>
        <w:rPr>
          <w:rFonts w:hint="eastAsia"/>
          <w:sz w:val="30"/>
          <w:szCs w:val="30"/>
        </w:rPr>
      </w:pPr>
      <w:r>
        <w:rPr>
          <w:rFonts w:hint="eastAsia"/>
          <w:sz w:val="30"/>
          <w:szCs w:val="30"/>
        </w:rPr>
        <w:t>书　记　员　　罗晓洁</w:t>
      </w:r>
    </w:p>
    <w:p>
      <w:pPr>
        <w:spacing w:line="500" w:lineRule="atLeast"/>
        <w:ind w:firstLine="600"/>
        <w:rPr>
          <w:rFonts w:hint="eastAsia"/>
          <w:sz w:val="30"/>
          <w:szCs w:val="30"/>
        </w:rPr>
      </w:pPr>
      <w:r>
        <w:rPr>
          <w:rFonts w:hint="eastAsia"/>
          <w:sz w:val="30"/>
          <w:szCs w:val="30"/>
        </w:rPr>
        <w:t>附：本案适用的法律条文</w:t>
      </w:r>
    </w:p>
    <w:p>
      <w:pPr>
        <w:spacing w:line="500" w:lineRule="atLeast"/>
        <w:ind w:firstLine="600"/>
        <w:rPr>
          <w:rFonts w:hint="eastAsia"/>
          <w:sz w:val="30"/>
          <w:szCs w:val="30"/>
        </w:rPr>
      </w:pPr>
      <w:r>
        <w:rPr>
          <w:rFonts w:hint="eastAsia"/>
          <w:sz w:val="30"/>
          <w:szCs w:val="30"/>
        </w:rPr>
        <w:t>《中华人民共和国合同法》</w:t>
      </w:r>
    </w:p>
    <w:p>
      <w:pPr>
        <w:spacing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pPr>
        <w:spacing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pPr>
        <w:spacing w:line="500" w:lineRule="atLeast"/>
        <w:ind w:firstLine="600"/>
        <w:rPr>
          <w:rFonts w:hint="eastAsia"/>
          <w:sz w:val="30"/>
          <w:szCs w:val="30"/>
        </w:rPr>
      </w:pPr>
      <w:r>
        <w:rPr>
          <w:rFonts w:hint="eastAsia"/>
          <w:sz w:val="30"/>
          <w:szCs w:val="30"/>
        </w:rPr>
        <w:t>第二百一十一条第二款自然人之间的借款合同约定支付利息的，借款的利率不得违反国家有关限制借款利率的规定。</w:t>
      </w:r>
    </w:p>
    <w:p>
      <w:pPr>
        <w:spacing w:line="500" w:lineRule="atLeast"/>
        <w:ind w:firstLine="600"/>
        <w:rPr>
          <w:rFonts w:hint="eastAsia"/>
          <w:sz w:val="30"/>
          <w:szCs w:val="30"/>
        </w:rPr>
      </w:pPr>
      <w:r>
        <w:rPr>
          <w:rFonts w:hint="eastAsia"/>
          <w:sz w:val="30"/>
          <w:szCs w:val="30"/>
        </w:rPr>
        <w:t>《最高人民法院关于人民法院审理借贷案件的若干意见》</w:t>
      </w:r>
    </w:p>
    <w:p>
      <w:pPr>
        <w:spacing w:line="500" w:lineRule="atLeast"/>
        <w:ind w:firstLine="600"/>
        <w:rPr>
          <w:rFonts w:hint="eastAsia"/>
          <w:sz w:val="30"/>
          <w:szCs w:val="30"/>
        </w:rPr>
      </w:pPr>
      <w:r>
        <w:rPr>
          <w:rFonts w:hint="eastAsia"/>
          <w:sz w:val="30"/>
          <w:szCs w:val="30"/>
        </w:rPr>
        <w:t>第六条民间借贷的利率可以适当高于银行的利率，各地人民法院可根据本地区的实际情况具体掌握，但最高不得超过银行同类贷款利率的四倍（包括利率本数）。超出此限度的，超出部分的利息不予保护。</w:t>
      </w:r>
    </w:p>
    <w:p>
      <w:pPr>
        <w:spacing w:line="500" w:lineRule="atLeast"/>
        <w:ind w:firstLine="600"/>
        <w:rPr>
          <w:rFonts w:hint="eastAsia"/>
          <w:sz w:val="30"/>
          <w:szCs w:val="30"/>
        </w:rPr>
      </w:pPr>
      <w:r>
        <w:rPr>
          <w:rFonts w:hint="eastAsia"/>
          <w:sz w:val="30"/>
          <w:szCs w:val="30"/>
        </w:rPr>
        <w:t>《中华人民共和国民事诉讼法》</w:t>
      </w:r>
    </w:p>
    <w:p>
      <w:pPr>
        <w:spacing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bookmarkStart w:id="0" w:name="_GoBack"/>
      <w:bookmarkEnd w:id="0"/>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docVars>
    <w:docVar w:name="commondata" w:val="eyJoZGlkIjoiOGUwOWM0ZjczZTg5NjBhZTE4NTlkMGRlMjIyMmVjMzgifQ=="/>
  </w:docVars>
  <w:rsids>
    <w:rsidRoot w:val="005E0BD6"/>
    <w:rsid w:val="005E0BD6"/>
    <w:rsid w:val="14B1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msonormal"/>
    <w:basedOn w:val="1"/>
    <w:uiPriority w:val="0"/>
    <w:pPr>
      <w:spacing w:before="100" w:beforeAutospacing="1" w:after="100" w:afterAutospacing="1"/>
    </w:pPr>
  </w:style>
  <w:style w:type="character" w:customStyle="1" w:styleId="7">
    <w:name w:val="页眉 字符"/>
    <w:basedOn w:val="5"/>
    <w:link w:val="3"/>
    <w:autoRedefine/>
    <w:qFormat/>
    <w:uiPriority w:val="99"/>
    <w:rPr>
      <w:rFonts w:ascii="宋体" w:hAnsi="宋体" w:eastAsia="宋体" w:cs="宋体"/>
      <w:sz w:val="18"/>
      <w:szCs w:val="18"/>
    </w:rPr>
  </w:style>
  <w:style w:type="character" w:customStyle="1" w:styleId="8">
    <w:name w:val="页脚 字符"/>
    <w:basedOn w:val="5"/>
    <w:link w:val="2"/>
    <w:autoRedefine/>
    <w:qFormat/>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472</Words>
  <Characters>2693</Characters>
  <Lines>22</Lines>
  <Paragraphs>6</Paragraphs>
  <TotalTime>0</TotalTime>
  <ScaleCrop>false</ScaleCrop>
  <LinksUpToDate>false</LinksUpToDate>
  <CharactersWithSpaces>3159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2024-05-11T15:25:00Z</dcterms:created>
  <dc:creator>su yan</dc:creator>
  <cp:lastModifiedBy>山木</cp:lastModifiedBy>
  <dcterms:modified xsi:type="dcterms:W3CDTF">2024-05-23T09:00:49Z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5A59713D04F64D5ABE91975FC29A71E7_12</vt:lpwstr>
  </property>
</Properties>
</file>