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63C8A" w14:textId="77777777" w:rsidR="00000000" w:rsidRDefault="00346E4B">
      <w:pPr>
        <w:spacing w:line="500" w:lineRule="atLeast"/>
        <w:jc w:val="center"/>
        <w:divId w:val="1652100854"/>
        <w:rPr>
          <w:rFonts w:ascii="黑体" w:eastAsia="黑体" w:hAnsi="黑体"/>
          <w:sz w:val="36"/>
          <w:szCs w:val="36"/>
        </w:rPr>
      </w:pPr>
      <w:r>
        <w:rPr>
          <w:rFonts w:ascii="黑体" w:eastAsia="黑体" w:hAnsi="黑体" w:hint="eastAsia"/>
          <w:sz w:val="36"/>
          <w:szCs w:val="36"/>
        </w:rPr>
        <w:t>安徽省合肥市瑶海区人民法院</w:t>
      </w:r>
    </w:p>
    <w:p w14:paraId="491D48A8" w14:textId="77777777" w:rsidR="00000000" w:rsidRDefault="00346E4B">
      <w:pPr>
        <w:spacing w:line="500" w:lineRule="atLeast"/>
        <w:jc w:val="center"/>
        <w:divId w:val="15977929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3793CA9" w14:textId="77777777" w:rsidR="00000000" w:rsidRDefault="00346E4B">
      <w:pPr>
        <w:spacing w:line="500" w:lineRule="atLeast"/>
        <w:jc w:val="right"/>
        <w:divId w:val="1474105539"/>
        <w:rPr>
          <w:rFonts w:hint="eastAsia"/>
          <w:sz w:val="30"/>
          <w:szCs w:val="30"/>
        </w:rPr>
      </w:pPr>
      <w:r>
        <w:rPr>
          <w:rFonts w:hint="eastAsia"/>
          <w:sz w:val="30"/>
          <w:szCs w:val="30"/>
        </w:rPr>
        <w:t>(2017)</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666</w:t>
      </w:r>
      <w:r>
        <w:rPr>
          <w:rFonts w:hint="eastAsia"/>
          <w:sz w:val="30"/>
          <w:szCs w:val="30"/>
        </w:rPr>
        <w:t>号</w:t>
      </w:r>
    </w:p>
    <w:p w14:paraId="5D18DAE3" w14:textId="77777777" w:rsidR="00000000" w:rsidRDefault="00346E4B">
      <w:pPr>
        <w:spacing w:line="500" w:lineRule="atLeast"/>
        <w:ind w:firstLine="600"/>
        <w:divId w:val="317460336"/>
        <w:rPr>
          <w:rFonts w:hint="eastAsia"/>
          <w:sz w:val="30"/>
          <w:szCs w:val="30"/>
        </w:rPr>
      </w:pPr>
      <w:r>
        <w:rPr>
          <w:rFonts w:hint="eastAsia"/>
          <w:sz w:val="30"/>
          <w:szCs w:val="30"/>
        </w:rPr>
        <w:t>原告：宋永前，男，</w:t>
      </w:r>
      <w:r>
        <w:rPr>
          <w:rFonts w:hint="eastAsia"/>
          <w:sz w:val="30"/>
          <w:szCs w:val="30"/>
        </w:rPr>
        <w:t>1972</w:t>
      </w:r>
      <w:r>
        <w:rPr>
          <w:rFonts w:hint="eastAsia"/>
          <w:sz w:val="30"/>
          <w:szCs w:val="30"/>
        </w:rPr>
        <w:t>年</w:t>
      </w:r>
      <w:r>
        <w:rPr>
          <w:rFonts w:hint="eastAsia"/>
          <w:sz w:val="30"/>
          <w:szCs w:val="30"/>
        </w:rPr>
        <w:t>2</w:t>
      </w:r>
      <w:r>
        <w:rPr>
          <w:rFonts w:hint="eastAsia"/>
          <w:sz w:val="30"/>
          <w:szCs w:val="30"/>
        </w:rPr>
        <w:t>月</w:t>
      </w:r>
      <w:r>
        <w:rPr>
          <w:rFonts w:hint="eastAsia"/>
          <w:sz w:val="30"/>
          <w:szCs w:val="30"/>
        </w:rPr>
        <w:t>19</w:t>
      </w:r>
      <w:r>
        <w:rPr>
          <w:rFonts w:hint="eastAsia"/>
          <w:sz w:val="30"/>
          <w:szCs w:val="30"/>
        </w:rPr>
        <w:t>日出生，汉族，住安徽省合肥市瑶海区，</w:t>
      </w:r>
    </w:p>
    <w:p w14:paraId="1D9218D9" w14:textId="77777777" w:rsidR="00000000" w:rsidRDefault="00346E4B">
      <w:pPr>
        <w:spacing w:line="500" w:lineRule="atLeast"/>
        <w:ind w:firstLine="600"/>
        <w:divId w:val="983697208"/>
        <w:rPr>
          <w:rFonts w:hint="eastAsia"/>
          <w:sz w:val="30"/>
          <w:szCs w:val="30"/>
        </w:rPr>
      </w:pPr>
      <w:r>
        <w:rPr>
          <w:rFonts w:hint="eastAsia"/>
          <w:sz w:val="30"/>
          <w:szCs w:val="30"/>
        </w:rPr>
        <w:t>委托诉讼代理人：殷平勇，安徽华腾律师事务所律师。</w:t>
      </w:r>
    </w:p>
    <w:p w14:paraId="08D00345" w14:textId="77777777" w:rsidR="00000000" w:rsidRDefault="00346E4B">
      <w:pPr>
        <w:spacing w:line="500" w:lineRule="atLeast"/>
        <w:ind w:firstLine="600"/>
        <w:divId w:val="2019457337"/>
        <w:rPr>
          <w:rFonts w:hint="eastAsia"/>
          <w:sz w:val="30"/>
          <w:szCs w:val="30"/>
        </w:rPr>
      </w:pPr>
      <w:r>
        <w:rPr>
          <w:rFonts w:hint="eastAsia"/>
          <w:sz w:val="30"/>
          <w:szCs w:val="30"/>
        </w:rPr>
        <w:t>委托诉讼代理人：黎文亮，安徽华腾律师事务所律师。</w:t>
      </w:r>
    </w:p>
    <w:p w14:paraId="2F1A17A7" w14:textId="77777777" w:rsidR="00000000" w:rsidRDefault="00346E4B">
      <w:pPr>
        <w:spacing w:line="500" w:lineRule="atLeast"/>
        <w:ind w:firstLine="600"/>
        <w:divId w:val="1041325488"/>
        <w:rPr>
          <w:rFonts w:hint="eastAsia"/>
          <w:sz w:val="30"/>
          <w:szCs w:val="30"/>
        </w:rPr>
      </w:pPr>
      <w:r>
        <w:rPr>
          <w:rFonts w:hint="eastAsia"/>
          <w:sz w:val="30"/>
          <w:szCs w:val="30"/>
        </w:rPr>
        <w:t>被告：周金杰，男，</w:t>
      </w:r>
      <w:r>
        <w:rPr>
          <w:rFonts w:hint="eastAsia"/>
          <w:sz w:val="30"/>
          <w:szCs w:val="30"/>
        </w:rPr>
        <w:t>1981</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日出生，汉族，住安徽省合肥市瑶海区，</w:t>
      </w:r>
    </w:p>
    <w:p w14:paraId="170A343E" w14:textId="77777777" w:rsidR="00000000" w:rsidRDefault="00346E4B">
      <w:pPr>
        <w:spacing w:line="500" w:lineRule="atLeast"/>
        <w:ind w:firstLine="600"/>
        <w:divId w:val="1566136339"/>
        <w:rPr>
          <w:rFonts w:hint="eastAsia"/>
          <w:sz w:val="30"/>
          <w:szCs w:val="30"/>
        </w:rPr>
      </w:pPr>
      <w:r>
        <w:rPr>
          <w:rFonts w:hint="eastAsia"/>
          <w:sz w:val="30"/>
          <w:szCs w:val="30"/>
        </w:rPr>
        <w:t>原告宋永前与被告周金杰民间借贷纠纷一案，本院于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日立案后，依法适用普通程序，公开开庭进行了审理。原告宋永前的委托诉讼代理人殷平勇到庭参加诉讼。被告周金杰经本院传票传唤，无正当理由未到庭参加诉讼。本案现已审理终结。</w:t>
      </w:r>
    </w:p>
    <w:p w14:paraId="7D82E871" w14:textId="77777777" w:rsidR="00000000" w:rsidRDefault="00346E4B">
      <w:pPr>
        <w:spacing w:line="500" w:lineRule="atLeast"/>
        <w:ind w:firstLine="600"/>
        <w:divId w:val="1644044967"/>
        <w:rPr>
          <w:rFonts w:hint="eastAsia"/>
          <w:sz w:val="30"/>
          <w:szCs w:val="30"/>
        </w:rPr>
      </w:pPr>
      <w:r>
        <w:rPr>
          <w:rFonts w:hint="eastAsia"/>
          <w:sz w:val="30"/>
          <w:szCs w:val="30"/>
        </w:rPr>
        <w:t>宋永前向本院提出诉讼请求：</w:t>
      </w:r>
      <w:r>
        <w:rPr>
          <w:rFonts w:hint="eastAsia"/>
          <w:sz w:val="30"/>
          <w:szCs w:val="30"/>
        </w:rPr>
        <w:t>1.</w:t>
      </w:r>
      <w:r>
        <w:rPr>
          <w:rFonts w:hint="eastAsia"/>
          <w:sz w:val="30"/>
          <w:szCs w:val="30"/>
          <w:highlight w:val="yellow"/>
        </w:rPr>
        <w:t>被告立即偿还原告借款</w:t>
      </w:r>
      <w:r>
        <w:rPr>
          <w:rFonts w:hint="eastAsia"/>
          <w:sz w:val="30"/>
          <w:szCs w:val="30"/>
          <w:highlight w:val="yellow"/>
        </w:rPr>
        <w:t>100</w:t>
      </w:r>
      <w:r>
        <w:rPr>
          <w:rFonts w:hint="eastAsia"/>
          <w:sz w:val="30"/>
          <w:szCs w:val="30"/>
          <w:highlight w:val="yellow"/>
        </w:rPr>
        <w:t>万元，并给付利息</w:t>
      </w:r>
      <w:r>
        <w:rPr>
          <w:rFonts w:hint="eastAsia"/>
          <w:sz w:val="30"/>
          <w:szCs w:val="30"/>
          <w:highlight w:val="yellow"/>
        </w:rPr>
        <w:t>64</w:t>
      </w:r>
      <w:r>
        <w:rPr>
          <w:rFonts w:hint="eastAsia"/>
          <w:sz w:val="30"/>
          <w:szCs w:val="30"/>
          <w:highlight w:val="yellow"/>
        </w:rPr>
        <w:t>万元（自</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31</w:t>
      </w:r>
      <w:r>
        <w:rPr>
          <w:rFonts w:hint="eastAsia"/>
          <w:sz w:val="30"/>
          <w:szCs w:val="30"/>
          <w:highlight w:val="yellow"/>
        </w:rPr>
        <w:t>日止，按月息</w:t>
      </w:r>
      <w:r>
        <w:rPr>
          <w:rFonts w:hint="eastAsia"/>
          <w:sz w:val="30"/>
          <w:szCs w:val="30"/>
          <w:highlight w:val="yellow"/>
        </w:rPr>
        <w:t>2</w:t>
      </w:r>
      <w:r>
        <w:rPr>
          <w:rFonts w:hint="eastAsia"/>
          <w:sz w:val="30"/>
          <w:szCs w:val="30"/>
          <w:highlight w:val="yellow"/>
        </w:rPr>
        <w:t>分计算，</w:t>
      </w:r>
      <w:r>
        <w:rPr>
          <w:rFonts w:hint="eastAsia"/>
          <w:sz w:val="30"/>
          <w:szCs w:val="30"/>
        </w:rPr>
        <w:t>款清息止）；</w:t>
      </w:r>
      <w:r>
        <w:rPr>
          <w:rFonts w:hint="eastAsia"/>
          <w:sz w:val="30"/>
          <w:szCs w:val="30"/>
        </w:rPr>
        <w:t>2.</w:t>
      </w:r>
      <w:r>
        <w:rPr>
          <w:rFonts w:hint="eastAsia"/>
          <w:sz w:val="30"/>
          <w:szCs w:val="30"/>
        </w:rPr>
        <w:t>被告承担本案诉讼费用。事实和理由：</w:t>
      </w:r>
      <w:r>
        <w:rPr>
          <w:rFonts w:hint="eastAsia"/>
          <w:sz w:val="30"/>
          <w:szCs w:val="30"/>
          <w:highlight w:val="yellow"/>
        </w:rPr>
        <w:t>原、被告系朋友关系。</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22</w:t>
      </w:r>
      <w:r>
        <w:rPr>
          <w:rFonts w:hint="eastAsia"/>
          <w:sz w:val="30"/>
          <w:szCs w:val="30"/>
          <w:highlight w:val="yellow"/>
        </w:rPr>
        <w:t>日，被告因资金周转困难，请求原告向其出借</w:t>
      </w:r>
      <w:r>
        <w:rPr>
          <w:rFonts w:hint="eastAsia"/>
          <w:sz w:val="30"/>
          <w:szCs w:val="30"/>
          <w:highlight w:val="yellow"/>
        </w:rPr>
        <w:t>100</w:t>
      </w:r>
      <w:r>
        <w:rPr>
          <w:rFonts w:hint="eastAsia"/>
          <w:sz w:val="30"/>
          <w:szCs w:val="30"/>
          <w:highlight w:val="yellow"/>
        </w:rPr>
        <w:t>万元，一年内归还，双方口头约定月利率为</w:t>
      </w:r>
      <w:r>
        <w:rPr>
          <w:rFonts w:hint="eastAsia"/>
          <w:sz w:val="30"/>
          <w:szCs w:val="30"/>
          <w:highlight w:val="yellow"/>
        </w:rPr>
        <w:t>2</w:t>
      </w:r>
      <w:r>
        <w:rPr>
          <w:rFonts w:hint="eastAsia"/>
          <w:sz w:val="30"/>
          <w:szCs w:val="30"/>
          <w:highlight w:val="yellow"/>
        </w:rPr>
        <w:t>分，此后原告委托安徽龙川</w:t>
      </w:r>
      <w:r>
        <w:rPr>
          <w:rFonts w:hint="eastAsia"/>
          <w:sz w:val="30"/>
          <w:szCs w:val="30"/>
          <w:highlight w:val="yellow"/>
        </w:rPr>
        <w:t>欣意铝合金电缆有限公司向被告转款</w:t>
      </w:r>
      <w:r>
        <w:rPr>
          <w:rFonts w:hint="eastAsia"/>
          <w:sz w:val="30"/>
          <w:szCs w:val="30"/>
          <w:highlight w:val="yellow"/>
        </w:rPr>
        <w:t>100</w:t>
      </w:r>
      <w:r>
        <w:rPr>
          <w:rFonts w:hint="eastAsia"/>
          <w:sz w:val="30"/>
          <w:szCs w:val="30"/>
          <w:highlight w:val="yellow"/>
        </w:rPr>
        <w:t>万元，被告向原告出具了借条一份</w:t>
      </w:r>
      <w:r>
        <w:rPr>
          <w:rFonts w:hint="eastAsia"/>
          <w:sz w:val="30"/>
          <w:szCs w:val="30"/>
        </w:rPr>
        <w:t>。借款到期后，被告未按约还款，原告多次催要，</w:t>
      </w:r>
      <w:r>
        <w:rPr>
          <w:rFonts w:hint="eastAsia"/>
          <w:sz w:val="30"/>
          <w:szCs w:val="30"/>
          <w:highlight w:val="yellow"/>
        </w:rPr>
        <w:t>被告仍分文未还</w:t>
      </w:r>
      <w:r>
        <w:rPr>
          <w:rFonts w:hint="eastAsia"/>
          <w:sz w:val="30"/>
          <w:szCs w:val="30"/>
        </w:rPr>
        <w:t>。被告拖欠原告借款不还，已严重侵害了原告的合法权益，特提起诉讼，请求法院判如所请。</w:t>
      </w:r>
    </w:p>
    <w:p w14:paraId="221C208D" w14:textId="77777777" w:rsidR="00000000" w:rsidRDefault="00346E4B">
      <w:pPr>
        <w:spacing w:line="500" w:lineRule="atLeast"/>
        <w:ind w:firstLine="600"/>
        <w:divId w:val="1851482188"/>
        <w:rPr>
          <w:rFonts w:hint="eastAsia"/>
          <w:sz w:val="30"/>
          <w:szCs w:val="30"/>
        </w:rPr>
      </w:pPr>
      <w:r>
        <w:rPr>
          <w:rFonts w:hint="eastAsia"/>
          <w:sz w:val="30"/>
          <w:szCs w:val="30"/>
        </w:rPr>
        <w:t>周金杰未作答辩。</w:t>
      </w:r>
    </w:p>
    <w:p w14:paraId="2C199179" w14:textId="77777777" w:rsidR="00000000" w:rsidRDefault="00346E4B">
      <w:pPr>
        <w:spacing w:line="500" w:lineRule="atLeast"/>
        <w:ind w:firstLine="600"/>
        <w:divId w:val="1832452568"/>
        <w:rPr>
          <w:rFonts w:hint="eastAsia"/>
          <w:sz w:val="30"/>
          <w:szCs w:val="30"/>
        </w:rPr>
      </w:pPr>
      <w:r>
        <w:rPr>
          <w:rFonts w:hint="eastAsia"/>
          <w:sz w:val="30"/>
          <w:szCs w:val="30"/>
        </w:rPr>
        <w:t>当事人围绕诉讼请求依法提交了证据，本院组织当事人进行了证据交换和质证。根据当事人陈述和经审查确认的证据，</w:t>
      </w:r>
      <w:r>
        <w:rPr>
          <w:rFonts w:hint="eastAsia"/>
          <w:sz w:val="30"/>
          <w:szCs w:val="30"/>
        </w:rPr>
        <w:lastRenderedPageBreak/>
        <w:t>本院认定事实如下：</w:t>
      </w:r>
      <w:r>
        <w:rPr>
          <w:rFonts w:hint="eastAsia"/>
          <w:sz w:val="30"/>
          <w:szCs w:val="30"/>
          <w:highlight w:val="yellow"/>
        </w:rPr>
        <w:t>宋永前与周金杰系朋友关系</w:t>
      </w:r>
      <w:r>
        <w:rPr>
          <w:rFonts w:hint="eastAsia"/>
          <w:sz w:val="30"/>
          <w:szCs w:val="30"/>
        </w:rPr>
        <w:t>，宋永前曾为安徽龙川欣意铝合金电缆有限公司的负责人。</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22</w:t>
      </w:r>
      <w:r>
        <w:rPr>
          <w:rFonts w:hint="eastAsia"/>
          <w:sz w:val="30"/>
          <w:szCs w:val="30"/>
          <w:highlight w:val="yellow"/>
        </w:rPr>
        <w:t>日，安徽龙川欣意铝合金电缆有限公司向周金杰账户转账</w:t>
      </w:r>
      <w:r>
        <w:rPr>
          <w:rFonts w:hint="eastAsia"/>
          <w:sz w:val="30"/>
          <w:szCs w:val="30"/>
          <w:highlight w:val="yellow"/>
        </w:rPr>
        <w:t>100</w:t>
      </w:r>
      <w:r>
        <w:rPr>
          <w:rFonts w:hint="eastAsia"/>
          <w:sz w:val="30"/>
          <w:szCs w:val="30"/>
          <w:highlight w:val="yellow"/>
        </w:rPr>
        <w:t>万元，后周金</w:t>
      </w:r>
      <w:r>
        <w:rPr>
          <w:rFonts w:hint="eastAsia"/>
          <w:sz w:val="30"/>
          <w:szCs w:val="30"/>
          <w:highlight w:val="yellow"/>
        </w:rPr>
        <w:t>杰向宋永前补打了欠条一张，言明“今借到宋永前人民币壹佰万元整，承诺</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30</w:t>
      </w:r>
      <w:r>
        <w:rPr>
          <w:rFonts w:hint="eastAsia"/>
          <w:sz w:val="30"/>
          <w:szCs w:val="30"/>
          <w:highlight w:val="yellow"/>
        </w:rPr>
        <w:t>日前归还此借款”，此欠条的落款时间为</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22</w:t>
      </w:r>
      <w:r>
        <w:rPr>
          <w:rFonts w:hint="eastAsia"/>
          <w:sz w:val="30"/>
          <w:szCs w:val="30"/>
          <w:highlight w:val="yellow"/>
        </w:rPr>
        <w:t>日。另，</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w:t>
      </w:r>
      <w:r>
        <w:rPr>
          <w:rFonts w:hint="eastAsia"/>
          <w:sz w:val="30"/>
          <w:szCs w:val="30"/>
          <w:highlight w:val="yellow"/>
        </w:rPr>
        <w:t>日，安徽龙川欣意铝合金电缆有限公司出具《证明》一份，言明本公司是受宋永前委托向周金杰银行账户转账</w:t>
      </w:r>
      <w:r>
        <w:rPr>
          <w:rFonts w:hint="eastAsia"/>
          <w:sz w:val="30"/>
          <w:szCs w:val="30"/>
          <w:highlight w:val="yellow"/>
        </w:rPr>
        <w:t>100</w:t>
      </w:r>
      <w:r>
        <w:rPr>
          <w:rFonts w:hint="eastAsia"/>
          <w:sz w:val="30"/>
          <w:szCs w:val="30"/>
          <w:highlight w:val="yellow"/>
        </w:rPr>
        <w:t>万元，此款实际系宋永前所有</w:t>
      </w:r>
      <w:r>
        <w:rPr>
          <w:rFonts w:hint="eastAsia"/>
          <w:sz w:val="30"/>
          <w:szCs w:val="30"/>
        </w:rPr>
        <w:t>。之后，</w:t>
      </w:r>
      <w:r>
        <w:rPr>
          <w:rFonts w:hint="eastAsia"/>
          <w:sz w:val="30"/>
          <w:szCs w:val="30"/>
          <w:highlight w:val="yellow"/>
        </w:rPr>
        <w:t>周金杰未按约还款</w:t>
      </w:r>
      <w:r>
        <w:rPr>
          <w:rFonts w:hint="eastAsia"/>
          <w:sz w:val="30"/>
          <w:szCs w:val="30"/>
        </w:rPr>
        <w:t>，宋永前索款无果遂诉讼来院。</w:t>
      </w:r>
    </w:p>
    <w:p w14:paraId="6BEE9709" w14:textId="77777777" w:rsidR="00000000" w:rsidRDefault="00346E4B">
      <w:pPr>
        <w:spacing w:line="500" w:lineRule="atLeast"/>
        <w:ind w:firstLine="600"/>
        <w:divId w:val="1344744130"/>
        <w:rPr>
          <w:rFonts w:hint="eastAsia"/>
          <w:sz w:val="30"/>
          <w:szCs w:val="30"/>
        </w:rPr>
      </w:pPr>
      <w:r>
        <w:rPr>
          <w:rFonts w:hint="eastAsia"/>
          <w:sz w:val="30"/>
          <w:szCs w:val="30"/>
        </w:rPr>
        <w:t>本院认为，合法的借贷关系应受法律保护。</w:t>
      </w:r>
      <w:r>
        <w:rPr>
          <w:rFonts w:hint="eastAsia"/>
          <w:sz w:val="30"/>
          <w:szCs w:val="30"/>
          <w:highlight w:val="yellow"/>
        </w:rPr>
        <w:t>依据宋永前向本院提交的网上转账汇款电子回单及安徽龙川欣意铝合金电缆有限公司出具的证明</w:t>
      </w:r>
      <w:r>
        <w:rPr>
          <w:rFonts w:hint="eastAsia"/>
          <w:sz w:val="30"/>
          <w:szCs w:val="30"/>
        </w:rPr>
        <w:t>，可以认定周金杰已收到宋永前转款</w:t>
      </w:r>
      <w:r>
        <w:rPr>
          <w:rFonts w:hint="eastAsia"/>
          <w:sz w:val="30"/>
          <w:szCs w:val="30"/>
        </w:rPr>
        <w:t>100</w:t>
      </w:r>
      <w:r>
        <w:rPr>
          <w:rFonts w:hint="eastAsia"/>
          <w:sz w:val="30"/>
          <w:szCs w:val="30"/>
        </w:rPr>
        <w:t>万元的事</w:t>
      </w:r>
      <w:r>
        <w:rPr>
          <w:rFonts w:hint="eastAsia"/>
          <w:sz w:val="30"/>
          <w:szCs w:val="30"/>
        </w:rPr>
        <w:t>实，之后周金杰向宋永前出具了借到</w:t>
      </w:r>
      <w:r>
        <w:rPr>
          <w:rFonts w:hint="eastAsia"/>
          <w:sz w:val="30"/>
          <w:szCs w:val="30"/>
        </w:rPr>
        <w:t>100</w:t>
      </w:r>
      <w:r>
        <w:rPr>
          <w:rFonts w:hint="eastAsia"/>
          <w:sz w:val="30"/>
          <w:szCs w:val="30"/>
        </w:rPr>
        <w:t>万元的欠条，上述三份证据形成了完整的证据链，足以认定宋永前向周金杰出借</w:t>
      </w:r>
      <w:r>
        <w:rPr>
          <w:rFonts w:hint="eastAsia"/>
          <w:sz w:val="30"/>
          <w:szCs w:val="30"/>
        </w:rPr>
        <w:t>100</w:t>
      </w:r>
      <w:r>
        <w:rPr>
          <w:rFonts w:hint="eastAsia"/>
          <w:sz w:val="30"/>
          <w:szCs w:val="30"/>
        </w:rPr>
        <w:t>万元的事实。故宋永前诉请周金杰偿还借款</w:t>
      </w:r>
      <w:r>
        <w:rPr>
          <w:rFonts w:hint="eastAsia"/>
          <w:sz w:val="30"/>
          <w:szCs w:val="30"/>
        </w:rPr>
        <w:t>100</w:t>
      </w:r>
      <w:r>
        <w:rPr>
          <w:rFonts w:hint="eastAsia"/>
          <w:sz w:val="30"/>
          <w:szCs w:val="30"/>
        </w:rPr>
        <w:t>万元，事实清楚，证据确凿，本院予以支持。依据法律规定，自然人之间的借款对支付利息没有约定或约定不明确的，视为不支付利息，宋永前向本院提交的借据中并未提及利息，故本院对宋永前诉请的借款期限内的利息不予支持。宋永前诉称，双方口头约定月利率为</w:t>
      </w:r>
      <w:r>
        <w:rPr>
          <w:rFonts w:hint="eastAsia"/>
          <w:sz w:val="30"/>
          <w:szCs w:val="30"/>
        </w:rPr>
        <w:t>2</w:t>
      </w:r>
      <w:r>
        <w:rPr>
          <w:rFonts w:hint="eastAsia"/>
          <w:sz w:val="30"/>
          <w:szCs w:val="30"/>
        </w:rPr>
        <w:t>分，却未向本院提交任何证据加以证明，本院不予采信。借款到期后，周金杰未按约还款，宋永前据此要求按月息</w:t>
      </w:r>
      <w:r>
        <w:rPr>
          <w:rFonts w:hint="eastAsia"/>
          <w:sz w:val="30"/>
          <w:szCs w:val="30"/>
        </w:rPr>
        <w:t>2</w:t>
      </w:r>
      <w:r>
        <w:rPr>
          <w:rFonts w:hint="eastAsia"/>
          <w:sz w:val="30"/>
          <w:szCs w:val="30"/>
        </w:rPr>
        <w:t>分计付逾期利息</w:t>
      </w:r>
      <w:r>
        <w:rPr>
          <w:rFonts w:hint="eastAsia"/>
          <w:sz w:val="30"/>
          <w:szCs w:val="30"/>
        </w:rPr>
        <w:t>，符合法律规定，本院予以支持。周金杰经本院合法传唤，无正当理由未到庭参加诉讼，依法视为放弃抗辩、质证等诉权，由此可能对被告产生的不利后果由其自行承担。</w:t>
      </w:r>
    </w:p>
    <w:p w14:paraId="3B252A6F" w14:textId="77777777" w:rsidR="00000000" w:rsidRDefault="00346E4B">
      <w:pPr>
        <w:spacing w:line="500" w:lineRule="atLeast"/>
        <w:ind w:firstLine="600"/>
        <w:divId w:val="1682118774"/>
        <w:rPr>
          <w:rFonts w:hint="eastAsia"/>
          <w:sz w:val="30"/>
          <w:szCs w:val="30"/>
        </w:rPr>
      </w:pPr>
      <w:r>
        <w:rPr>
          <w:rFonts w:hint="eastAsia"/>
          <w:sz w:val="30"/>
          <w:szCs w:val="30"/>
        </w:rPr>
        <w:t>综上所述，依照《中华人民共和国合同法》第六十条第一款、第一百零七条、第二百零六条、第二百零七条、第二百一十一条第一款、《中华人民共和国民事诉讼法》第一百四十四条之规定，判决如下：</w:t>
      </w:r>
    </w:p>
    <w:p w14:paraId="1BD9A909" w14:textId="77777777" w:rsidR="00000000" w:rsidRDefault="00346E4B">
      <w:pPr>
        <w:spacing w:line="500" w:lineRule="atLeast"/>
        <w:ind w:firstLine="600"/>
        <w:divId w:val="2089839803"/>
        <w:rPr>
          <w:rFonts w:hint="eastAsia"/>
          <w:sz w:val="30"/>
          <w:szCs w:val="30"/>
        </w:rPr>
      </w:pPr>
      <w:r>
        <w:rPr>
          <w:rFonts w:hint="eastAsia"/>
          <w:sz w:val="30"/>
          <w:szCs w:val="30"/>
        </w:rPr>
        <w:t>一、</w:t>
      </w:r>
      <w:r>
        <w:rPr>
          <w:rFonts w:hint="eastAsia"/>
          <w:sz w:val="30"/>
          <w:szCs w:val="30"/>
          <w:highlight w:val="yellow"/>
        </w:rPr>
        <w:t>周金杰于本判决生效之日起十日内支付宋永前借款本金壹佰万元整，并支付逾期利息（以</w:t>
      </w:r>
      <w:r>
        <w:rPr>
          <w:rFonts w:hint="eastAsia"/>
          <w:sz w:val="30"/>
          <w:szCs w:val="30"/>
          <w:highlight w:val="yellow"/>
        </w:rPr>
        <w:t>100</w:t>
      </w:r>
      <w:r>
        <w:rPr>
          <w:rFonts w:hint="eastAsia"/>
          <w:sz w:val="30"/>
          <w:szCs w:val="30"/>
          <w:highlight w:val="yellow"/>
        </w:rPr>
        <w:t>万元为基数，自</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w:t>
      </w:r>
      <w:r>
        <w:rPr>
          <w:rFonts w:hint="eastAsia"/>
          <w:sz w:val="30"/>
          <w:szCs w:val="30"/>
          <w:highlight w:val="yellow"/>
        </w:rPr>
        <w:t>日起按月息</w:t>
      </w:r>
      <w:r>
        <w:rPr>
          <w:rFonts w:hint="eastAsia"/>
          <w:sz w:val="30"/>
          <w:szCs w:val="30"/>
          <w:highlight w:val="yellow"/>
        </w:rPr>
        <w:t>2</w:t>
      </w:r>
      <w:r>
        <w:rPr>
          <w:rFonts w:hint="eastAsia"/>
          <w:sz w:val="30"/>
          <w:szCs w:val="30"/>
          <w:highlight w:val="yellow"/>
        </w:rPr>
        <w:t>分计算至款清之日止</w:t>
      </w:r>
      <w:r>
        <w:rPr>
          <w:rFonts w:hint="eastAsia"/>
          <w:sz w:val="30"/>
          <w:szCs w:val="30"/>
        </w:rPr>
        <w:t>）；</w:t>
      </w:r>
    </w:p>
    <w:p w14:paraId="08368767" w14:textId="77777777" w:rsidR="00000000" w:rsidRDefault="00346E4B">
      <w:pPr>
        <w:spacing w:line="500" w:lineRule="atLeast"/>
        <w:ind w:firstLine="600"/>
        <w:divId w:val="1789279099"/>
        <w:rPr>
          <w:rFonts w:hint="eastAsia"/>
          <w:sz w:val="30"/>
          <w:szCs w:val="30"/>
        </w:rPr>
      </w:pPr>
      <w:r>
        <w:rPr>
          <w:rFonts w:hint="eastAsia"/>
          <w:sz w:val="30"/>
          <w:szCs w:val="30"/>
        </w:rPr>
        <w:t>二、驳回宋永前的其他诉讼请</w:t>
      </w:r>
      <w:r>
        <w:rPr>
          <w:rFonts w:hint="eastAsia"/>
          <w:sz w:val="30"/>
          <w:szCs w:val="30"/>
        </w:rPr>
        <w:t>求。</w:t>
      </w:r>
    </w:p>
    <w:p w14:paraId="2EF538AF" w14:textId="77777777" w:rsidR="00000000" w:rsidRDefault="00346E4B">
      <w:pPr>
        <w:spacing w:line="500" w:lineRule="atLeast"/>
        <w:ind w:firstLine="600"/>
        <w:divId w:val="172729075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108C693E" w14:textId="77777777" w:rsidR="00000000" w:rsidRDefault="00346E4B">
      <w:pPr>
        <w:spacing w:line="500" w:lineRule="atLeast"/>
        <w:ind w:firstLine="600"/>
        <w:divId w:val="1240794192"/>
        <w:rPr>
          <w:rFonts w:hint="eastAsia"/>
          <w:sz w:val="30"/>
          <w:szCs w:val="30"/>
        </w:rPr>
      </w:pPr>
      <w:r>
        <w:rPr>
          <w:rFonts w:hint="eastAsia"/>
          <w:sz w:val="30"/>
          <w:szCs w:val="30"/>
        </w:rPr>
        <w:t>案件受理费</w:t>
      </w:r>
      <w:r>
        <w:rPr>
          <w:rFonts w:hint="eastAsia"/>
          <w:sz w:val="30"/>
          <w:szCs w:val="30"/>
        </w:rPr>
        <w:t>19560</w:t>
      </w:r>
      <w:r>
        <w:rPr>
          <w:rFonts w:hint="eastAsia"/>
          <w:sz w:val="30"/>
          <w:szCs w:val="30"/>
        </w:rPr>
        <w:t>元，由宋永前负担</w:t>
      </w:r>
      <w:r>
        <w:rPr>
          <w:rFonts w:hint="eastAsia"/>
          <w:sz w:val="30"/>
          <w:szCs w:val="30"/>
        </w:rPr>
        <w:t>4900</w:t>
      </w:r>
      <w:r>
        <w:rPr>
          <w:rFonts w:hint="eastAsia"/>
          <w:sz w:val="30"/>
          <w:szCs w:val="30"/>
        </w:rPr>
        <w:t>元，周金杰负担</w:t>
      </w:r>
      <w:r>
        <w:rPr>
          <w:rFonts w:hint="eastAsia"/>
          <w:sz w:val="30"/>
          <w:szCs w:val="30"/>
        </w:rPr>
        <w:t>14660</w:t>
      </w:r>
      <w:r>
        <w:rPr>
          <w:rFonts w:hint="eastAsia"/>
          <w:sz w:val="30"/>
          <w:szCs w:val="30"/>
        </w:rPr>
        <w:t>元。</w:t>
      </w:r>
    </w:p>
    <w:p w14:paraId="75AE36ED" w14:textId="77777777" w:rsidR="00000000" w:rsidRDefault="00346E4B">
      <w:pPr>
        <w:spacing w:line="500" w:lineRule="atLeast"/>
        <w:ind w:firstLine="600"/>
        <w:divId w:val="2092384399"/>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377E2646" w14:textId="77777777" w:rsidR="00000000" w:rsidRDefault="00346E4B">
      <w:pPr>
        <w:spacing w:line="500" w:lineRule="atLeast"/>
        <w:jc w:val="right"/>
        <w:divId w:val="1440643509"/>
        <w:rPr>
          <w:rFonts w:hint="eastAsia"/>
          <w:sz w:val="30"/>
          <w:szCs w:val="30"/>
        </w:rPr>
      </w:pPr>
      <w:r>
        <w:rPr>
          <w:rFonts w:hint="eastAsia"/>
          <w:sz w:val="30"/>
          <w:szCs w:val="30"/>
        </w:rPr>
        <w:t>审　判　长　　张慧霞</w:t>
      </w:r>
    </w:p>
    <w:p w14:paraId="7D8F0EC9" w14:textId="77777777" w:rsidR="00000000" w:rsidRDefault="00346E4B">
      <w:pPr>
        <w:spacing w:line="500" w:lineRule="atLeast"/>
        <w:jc w:val="right"/>
        <w:divId w:val="878863020"/>
        <w:rPr>
          <w:rFonts w:hint="eastAsia"/>
          <w:sz w:val="30"/>
          <w:szCs w:val="30"/>
        </w:rPr>
      </w:pPr>
      <w:r>
        <w:rPr>
          <w:rFonts w:hint="eastAsia"/>
          <w:sz w:val="30"/>
          <w:szCs w:val="30"/>
        </w:rPr>
        <w:t>人民陪审员　　王庆玲</w:t>
      </w:r>
    </w:p>
    <w:p w14:paraId="74374088" w14:textId="77777777" w:rsidR="00000000" w:rsidRDefault="00346E4B">
      <w:pPr>
        <w:spacing w:line="500" w:lineRule="atLeast"/>
        <w:jc w:val="right"/>
        <w:divId w:val="347341975"/>
        <w:rPr>
          <w:rFonts w:hint="eastAsia"/>
          <w:sz w:val="30"/>
          <w:szCs w:val="30"/>
        </w:rPr>
      </w:pPr>
      <w:r>
        <w:rPr>
          <w:rFonts w:hint="eastAsia"/>
          <w:sz w:val="30"/>
          <w:szCs w:val="30"/>
        </w:rPr>
        <w:t>人民陪审员　　王富华</w:t>
      </w:r>
    </w:p>
    <w:p w14:paraId="06B3AA01" w14:textId="77777777" w:rsidR="00000000" w:rsidRDefault="00346E4B">
      <w:pPr>
        <w:spacing w:line="500" w:lineRule="atLeast"/>
        <w:jc w:val="right"/>
        <w:divId w:val="426466412"/>
        <w:rPr>
          <w:rFonts w:hint="eastAsia"/>
          <w:sz w:val="30"/>
          <w:szCs w:val="30"/>
        </w:rPr>
      </w:pPr>
      <w:r>
        <w:rPr>
          <w:rFonts w:hint="eastAsia"/>
          <w:sz w:val="30"/>
          <w:szCs w:val="30"/>
        </w:rPr>
        <w:t>二〇一七年六月二日</w:t>
      </w:r>
    </w:p>
    <w:p w14:paraId="358DA0EF" w14:textId="77777777" w:rsidR="00000000" w:rsidRDefault="00346E4B">
      <w:pPr>
        <w:spacing w:line="500" w:lineRule="atLeast"/>
        <w:jc w:val="right"/>
        <w:divId w:val="1358460026"/>
        <w:rPr>
          <w:rFonts w:hint="eastAsia"/>
          <w:sz w:val="30"/>
          <w:szCs w:val="30"/>
        </w:rPr>
      </w:pPr>
      <w:r>
        <w:rPr>
          <w:rFonts w:hint="eastAsia"/>
          <w:sz w:val="30"/>
          <w:szCs w:val="30"/>
        </w:rPr>
        <w:t>书　记　员　　张　莹</w:t>
      </w:r>
    </w:p>
    <w:p w14:paraId="1563CFFC" w14:textId="77777777" w:rsidR="00000000" w:rsidRDefault="00346E4B">
      <w:pPr>
        <w:spacing w:line="500" w:lineRule="atLeast"/>
        <w:ind w:firstLine="600"/>
        <w:divId w:val="641158664"/>
        <w:rPr>
          <w:rFonts w:hint="eastAsia"/>
          <w:sz w:val="30"/>
          <w:szCs w:val="30"/>
        </w:rPr>
      </w:pPr>
      <w:r>
        <w:rPr>
          <w:rFonts w:hint="eastAsia"/>
          <w:sz w:val="30"/>
          <w:szCs w:val="30"/>
        </w:rPr>
        <w:t>附本判决适用的法律条文：</w:t>
      </w:r>
    </w:p>
    <w:p w14:paraId="312EC440" w14:textId="77777777" w:rsidR="00000000" w:rsidRDefault="00346E4B">
      <w:pPr>
        <w:spacing w:line="500" w:lineRule="atLeast"/>
        <w:ind w:firstLine="600"/>
        <w:divId w:val="619188082"/>
        <w:rPr>
          <w:rFonts w:hint="eastAsia"/>
          <w:sz w:val="30"/>
          <w:szCs w:val="30"/>
        </w:rPr>
      </w:pPr>
      <w:r>
        <w:rPr>
          <w:rFonts w:hint="eastAsia"/>
          <w:sz w:val="30"/>
          <w:szCs w:val="30"/>
        </w:rPr>
        <w:t>《中华人民共和国合同法》</w:t>
      </w:r>
    </w:p>
    <w:p w14:paraId="6A2B8C96" w14:textId="77777777" w:rsidR="00000000" w:rsidRDefault="00346E4B">
      <w:pPr>
        <w:spacing w:line="500" w:lineRule="atLeast"/>
        <w:ind w:firstLine="600"/>
        <w:divId w:val="631134024"/>
        <w:rPr>
          <w:rFonts w:hint="eastAsia"/>
          <w:sz w:val="30"/>
          <w:szCs w:val="30"/>
        </w:rPr>
      </w:pPr>
      <w:r>
        <w:rPr>
          <w:rFonts w:hint="eastAsia"/>
          <w:sz w:val="30"/>
          <w:szCs w:val="30"/>
        </w:rPr>
        <w:t>第六十条第一</w:t>
      </w:r>
      <w:r>
        <w:rPr>
          <w:rFonts w:hint="eastAsia"/>
          <w:sz w:val="30"/>
          <w:szCs w:val="30"/>
        </w:rPr>
        <w:t>款当事人应当按照约定全面履行自己的义务。</w:t>
      </w:r>
    </w:p>
    <w:p w14:paraId="23BD3F52" w14:textId="77777777" w:rsidR="00000000" w:rsidRDefault="00346E4B">
      <w:pPr>
        <w:spacing w:line="500" w:lineRule="atLeast"/>
        <w:ind w:firstLine="600"/>
        <w:divId w:val="8211806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2E32E4B0" w14:textId="77777777" w:rsidR="00000000" w:rsidRDefault="00346E4B">
      <w:pPr>
        <w:spacing w:line="500" w:lineRule="atLeast"/>
        <w:ind w:firstLine="600"/>
        <w:divId w:val="435640683"/>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717BFABE" w14:textId="77777777" w:rsidR="00000000" w:rsidRDefault="00346E4B">
      <w:pPr>
        <w:spacing w:line="500" w:lineRule="atLeast"/>
        <w:ind w:firstLine="600"/>
        <w:divId w:val="1903251467"/>
        <w:rPr>
          <w:rFonts w:hint="eastAsia"/>
          <w:sz w:val="30"/>
          <w:szCs w:val="30"/>
        </w:rPr>
      </w:pPr>
      <w:r>
        <w:rPr>
          <w:rFonts w:hint="eastAsia"/>
          <w:sz w:val="30"/>
          <w:szCs w:val="30"/>
        </w:rPr>
        <w:t>第二百零七条借款人未按照约定的期限返还借款的，应当按照约定或者国家有关规定支付逾期利息。</w:t>
      </w:r>
    </w:p>
    <w:p w14:paraId="3C4F3DD0" w14:textId="77777777" w:rsidR="00000000" w:rsidRDefault="00346E4B">
      <w:pPr>
        <w:spacing w:line="500" w:lineRule="atLeast"/>
        <w:ind w:firstLine="600"/>
        <w:divId w:val="1653828620"/>
        <w:rPr>
          <w:rFonts w:hint="eastAsia"/>
          <w:sz w:val="30"/>
          <w:szCs w:val="30"/>
        </w:rPr>
      </w:pPr>
      <w:r>
        <w:rPr>
          <w:rFonts w:hint="eastAsia"/>
          <w:sz w:val="30"/>
          <w:szCs w:val="30"/>
        </w:rPr>
        <w:t>第二百一十一条第一款自然人之间的借款合同对支付利息没有约定或约定不明确的，视为不支付利息。</w:t>
      </w:r>
    </w:p>
    <w:p w14:paraId="470338E4" w14:textId="77777777" w:rsidR="00000000" w:rsidRDefault="00346E4B">
      <w:pPr>
        <w:spacing w:line="500" w:lineRule="atLeast"/>
        <w:ind w:firstLine="600"/>
        <w:divId w:val="1032001278"/>
        <w:rPr>
          <w:rFonts w:hint="eastAsia"/>
          <w:sz w:val="30"/>
          <w:szCs w:val="30"/>
        </w:rPr>
      </w:pPr>
      <w:r>
        <w:rPr>
          <w:rFonts w:hint="eastAsia"/>
          <w:sz w:val="30"/>
          <w:szCs w:val="30"/>
        </w:rPr>
        <w:t>《中华人民共和国民事诉讼法》</w:t>
      </w:r>
    </w:p>
    <w:p w14:paraId="61AA64FC" w14:textId="77777777" w:rsidR="00000000" w:rsidRDefault="00346E4B">
      <w:pPr>
        <w:spacing w:line="500" w:lineRule="atLeast"/>
        <w:ind w:firstLine="600"/>
        <w:divId w:val="559483657"/>
        <w:rPr>
          <w:rFonts w:hint="eastAsia"/>
          <w:sz w:val="30"/>
          <w:szCs w:val="30"/>
        </w:rPr>
      </w:pPr>
      <w:r>
        <w:rPr>
          <w:rFonts w:hint="eastAsia"/>
          <w:sz w:val="30"/>
          <w:szCs w:val="30"/>
        </w:rPr>
        <w:t>第一百四十四条被告经传票传唤，无正当理由拒不到庭的，或者未经法庭许可中途退庭的，可以缺席判决。</w:t>
      </w:r>
    </w:p>
    <w:p w14:paraId="60F0EF70" w14:textId="77777777" w:rsidR="00000000" w:rsidRDefault="00346E4B">
      <w:pPr>
        <w:spacing w:line="500" w:lineRule="atLeast"/>
        <w:ind w:firstLine="600"/>
        <w:divId w:val="1568685923"/>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75616" w14:textId="77777777" w:rsidR="00346E4B" w:rsidRDefault="00346E4B" w:rsidP="00346E4B">
      <w:r>
        <w:separator/>
      </w:r>
    </w:p>
  </w:endnote>
  <w:endnote w:type="continuationSeparator" w:id="0">
    <w:p w14:paraId="1519F787" w14:textId="77777777" w:rsidR="00346E4B" w:rsidRDefault="00346E4B" w:rsidP="00346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E7801" w14:textId="77777777" w:rsidR="00346E4B" w:rsidRDefault="00346E4B" w:rsidP="00346E4B">
      <w:r>
        <w:separator/>
      </w:r>
    </w:p>
  </w:footnote>
  <w:footnote w:type="continuationSeparator" w:id="0">
    <w:p w14:paraId="3A502543" w14:textId="77777777" w:rsidR="00346E4B" w:rsidRDefault="00346E4B" w:rsidP="00346E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46E4B"/>
    <w:rsid w:val="00346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771D69"/>
  <w15:chartTrackingRefBased/>
  <w15:docId w15:val="{404D45BB-574C-4C86-917C-9DD67760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46E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6E4B"/>
    <w:rPr>
      <w:rFonts w:ascii="宋体" w:eastAsia="宋体" w:hAnsi="宋体" w:cs="宋体"/>
      <w:sz w:val="18"/>
      <w:szCs w:val="18"/>
    </w:rPr>
  </w:style>
  <w:style w:type="paragraph" w:styleId="a5">
    <w:name w:val="footer"/>
    <w:basedOn w:val="a"/>
    <w:link w:val="a6"/>
    <w:uiPriority w:val="99"/>
    <w:unhideWhenUsed/>
    <w:rsid w:val="00346E4B"/>
    <w:pPr>
      <w:tabs>
        <w:tab w:val="center" w:pos="4153"/>
        <w:tab w:val="right" w:pos="8306"/>
      </w:tabs>
      <w:snapToGrid w:val="0"/>
    </w:pPr>
    <w:rPr>
      <w:sz w:val="18"/>
      <w:szCs w:val="18"/>
    </w:rPr>
  </w:style>
  <w:style w:type="character" w:customStyle="1" w:styleId="a6">
    <w:name w:val="页脚 字符"/>
    <w:basedOn w:val="a0"/>
    <w:link w:val="a5"/>
    <w:uiPriority w:val="99"/>
    <w:rsid w:val="00346E4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18060">
      <w:marLeft w:val="0"/>
      <w:marRight w:val="0"/>
      <w:marTop w:val="10"/>
      <w:marBottom w:val="10"/>
      <w:divBdr>
        <w:top w:val="none" w:sz="0" w:space="0" w:color="auto"/>
        <w:left w:val="none" w:sz="0" w:space="0" w:color="auto"/>
        <w:bottom w:val="none" w:sz="0" w:space="0" w:color="auto"/>
        <w:right w:val="none" w:sz="0" w:space="0" w:color="auto"/>
      </w:divBdr>
    </w:div>
    <w:div w:id="159779296">
      <w:marLeft w:val="0"/>
      <w:marRight w:val="0"/>
      <w:marTop w:val="10"/>
      <w:marBottom w:val="10"/>
      <w:divBdr>
        <w:top w:val="none" w:sz="0" w:space="0" w:color="auto"/>
        <w:left w:val="none" w:sz="0" w:space="0" w:color="auto"/>
        <w:bottom w:val="none" w:sz="0" w:space="0" w:color="auto"/>
        <w:right w:val="none" w:sz="0" w:space="0" w:color="auto"/>
      </w:divBdr>
    </w:div>
    <w:div w:id="317460336">
      <w:marLeft w:val="0"/>
      <w:marRight w:val="0"/>
      <w:marTop w:val="10"/>
      <w:marBottom w:val="10"/>
      <w:divBdr>
        <w:top w:val="none" w:sz="0" w:space="0" w:color="auto"/>
        <w:left w:val="none" w:sz="0" w:space="0" w:color="auto"/>
        <w:bottom w:val="none" w:sz="0" w:space="0" w:color="auto"/>
        <w:right w:val="none" w:sz="0" w:space="0" w:color="auto"/>
      </w:divBdr>
    </w:div>
    <w:div w:id="347341975">
      <w:marLeft w:val="0"/>
      <w:marRight w:val="720"/>
      <w:marTop w:val="10"/>
      <w:marBottom w:val="10"/>
      <w:divBdr>
        <w:top w:val="none" w:sz="0" w:space="0" w:color="auto"/>
        <w:left w:val="none" w:sz="0" w:space="0" w:color="auto"/>
        <w:bottom w:val="none" w:sz="0" w:space="0" w:color="auto"/>
        <w:right w:val="none" w:sz="0" w:space="0" w:color="auto"/>
      </w:divBdr>
    </w:div>
    <w:div w:id="426466412">
      <w:marLeft w:val="0"/>
      <w:marRight w:val="720"/>
      <w:marTop w:val="10"/>
      <w:marBottom w:val="10"/>
      <w:divBdr>
        <w:top w:val="none" w:sz="0" w:space="0" w:color="auto"/>
        <w:left w:val="none" w:sz="0" w:space="0" w:color="auto"/>
        <w:bottom w:val="none" w:sz="0" w:space="0" w:color="auto"/>
        <w:right w:val="none" w:sz="0" w:space="0" w:color="auto"/>
      </w:divBdr>
    </w:div>
    <w:div w:id="435640683">
      <w:marLeft w:val="0"/>
      <w:marRight w:val="0"/>
      <w:marTop w:val="10"/>
      <w:marBottom w:val="10"/>
      <w:divBdr>
        <w:top w:val="none" w:sz="0" w:space="0" w:color="auto"/>
        <w:left w:val="none" w:sz="0" w:space="0" w:color="auto"/>
        <w:bottom w:val="none" w:sz="0" w:space="0" w:color="auto"/>
        <w:right w:val="none" w:sz="0" w:space="0" w:color="auto"/>
      </w:divBdr>
    </w:div>
    <w:div w:id="559483657">
      <w:marLeft w:val="0"/>
      <w:marRight w:val="0"/>
      <w:marTop w:val="10"/>
      <w:marBottom w:val="10"/>
      <w:divBdr>
        <w:top w:val="none" w:sz="0" w:space="0" w:color="auto"/>
        <w:left w:val="none" w:sz="0" w:space="0" w:color="auto"/>
        <w:bottom w:val="none" w:sz="0" w:space="0" w:color="auto"/>
        <w:right w:val="none" w:sz="0" w:space="0" w:color="auto"/>
      </w:divBdr>
    </w:div>
    <w:div w:id="619188082">
      <w:marLeft w:val="0"/>
      <w:marRight w:val="0"/>
      <w:marTop w:val="10"/>
      <w:marBottom w:val="10"/>
      <w:divBdr>
        <w:top w:val="none" w:sz="0" w:space="0" w:color="auto"/>
        <w:left w:val="none" w:sz="0" w:space="0" w:color="auto"/>
        <w:bottom w:val="none" w:sz="0" w:space="0" w:color="auto"/>
        <w:right w:val="none" w:sz="0" w:space="0" w:color="auto"/>
      </w:divBdr>
    </w:div>
    <w:div w:id="631134024">
      <w:marLeft w:val="0"/>
      <w:marRight w:val="0"/>
      <w:marTop w:val="10"/>
      <w:marBottom w:val="10"/>
      <w:divBdr>
        <w:top w:val="none" w:sz="0" w:space="0" w:color="auto"/>
        <w:left w:val="none" w:sz="0" w:space="0" w:color="auto"/>
        <w:bottom w:val="none" w:sz="0" w:space="0" w:color="auto"/>
        <w:right w:val="none" w:sz="0" w:space="0" w:color="auto"/>
      </w:divBdr>
    </w:div>
    <w:div w:id="641158664">
      <w:marLeft w:val="0"/>
      <w:marRight w:val="0"/>
      <w:marTop w:val="10"/>
      <w:marBottom w:val="10"/>
      <w:divBdr>
        <w:top w:val="none" w:sz="0" w:space="0" w:color="auto"/>
        <w:left w:val="none" w:sz="0" w:space="0" w:color="auto"/>
        <w:bottom w:val="none" w:sz="0" w:space="0" w:color="auto"/>
        <w:right w:val="none" w:sz="0" w:space="0" w:color="auto"/>
      </w:divBdr>
    </w:div>
    <w:div w:id="878863020">
      <w:marLeft w:val="0"/>
      <w:marRight w:val="720"/>
      <w:marTop w:val="10"/>
      <w:marBottom w:val="10"/>
      <w:divBdr>
        <w:top w:val="none" w:sz="0" w:space="0" w:color="auto"/>
        <w:left w:val="none" w:sz="0" w:space="0" w:color="auto"/>
        <w:bottom w:val="none" w:sz="0" w:space="0" w:color="auto"/>
        <w:right w:val="none" w:sz="0" w:space="0" w:color="auto"/>
      </w:divBdr>
    </w:div>
    <w:div w:id="983697208">
      <w:marLeft w:val="0"/>
      <w:marRight w:val="0"/>
      <w:marTop w:val="10"/>
      <w:marBottom w:val="10"/>
      <w:divBdr>
        <w:top w:val="none" w:sz="0" w:space="0" w:color="auto"/>
        <w:left w:val="none" w:sz="0" w:space="0" w:color="auto"/>
        <w:bottom w:val="none" w:sz="0" w:space="0" w:color="auto"/>
        <w:right w:val="none" w:sz="0" w:space="0" w:color="auto"/>
      </w:divBdr>
    </w:div>
    <w:div w:id="1032001278">
      <w:marLeft w:val="0"/>
      <w:marRight w:val="0"/>
      <w:marTop w:val="10"/>
      <w:marBottom w:val="10"/>
      <w:divBdr>
        <w:top w:val="none" w:sz="0" w:space="0" w:color="auto"/>
        <w:left w:val="none" w:sz="0" w:space="0" w:color="auto"/>
        <w:bottom w:val="none" w:sz="0" w:space="0" w:color="auto"/>
        <w:right w:val="none" w:sz="0" w:space="0" w:color="auto"/>
      </w:divBdr>
    </w:div>
    <w:div w:id="1041325488">
      <w:marLeft w:val="0"/>
      <w:marRight w:val="0"/>
      <w:marTop w:val="10"/>
      <w:marBottom w:val="10"/>
      <w:divBdr>
        <w:top w:val="none" w:sz="0" w:space="0" w:color="auto"/>
        <w:left w:val="none" w:sz="0" w:space="0" w:color="auto"/>
        <w:bottom w:val="none" w:sz="0" w:space="0" w:color="auto"/>
        <w:right w:val="none" w:sz="0" w:space="0" w:color="auto"/>
      </w:divBdr>
    </w:div>
    <w:div w:id="1240794192">
      <w:marLeft w:val="0"/>
      <w:marRight w:val="0"/>
      <w:marTop w:val="10"/>
      <w:marBottom w:val="10"/>
      <w:divBdr>
        <w:top w:val="none" w:sz="0" w:space="0" w:color="auto"/>
        <w:left w:val="none" w:sz="0" w:space="0" w:color="auto"/>
        <w:bottom w:val="none" w:sz="0" w:space="0" w:color="auto"/>
        <w:right w:val="none" w:sz="0" w:space="0" w:color="auto"/>
      </w:divBdr>
    </w:div>
    <w:div w:id="1344744130">
      <w:marLeft w:val="0"/>
      <w:marRight w:val="0"/>
      <w:marTop w:val="10"/>
      <w:marBottom w:val="10"/>
      <w:divBdr>
        <w:top w:val="none" w:sz="0" w:space="0" w:color="auto"/>
        <w:left w:val="none" w:sz="0" w:space="0" w:color="auto"/>
        <w:bottom w:val="none" w:sz="0" w:space="0" w:color="auto"/>
        <w:right w:val="none" w:sz="0" w:space="0" w:color="auto"/>
      </w:divBdr>
    </w:div>
    <w:div w:id="1358460026">
      <w:marLeft w:val="0"/>
      <w:marRight w:val="720"/>
      <w:marTop w:val="10"/>
      <w:marBottom w:val="10"/>
      <w:divBdr>
        <w:top w:val="none" w:sz="0" w:space="0" w:color="auto"/>
        <w:left w:val="none" w:sz="0" w:space="0" w:color="auto"/>
        <w:bottom w:val="none" w:sz="0" w:space="0" w:color="auto"/>
        <w:right w:val="none" w:sz="0" w:space="0" w:color="auto"/>
      </w:divBdr>
    </w:div>
    <w:div w:id="1440643509">
      <w:marLeft w:val="0"/>
      <w:marRight w:val="720"/>
      <w:marTop w:val="10"/>
      <w:marBottom w:val="10"/>
      <w:divBdr>
        <w:top w:val="none" w:sz="0" w:space="0" w:color="auto"/>
        <w:left w:val="none" w:sz="0" w:space="0" w:color="auto"/>
        <w:bottom w:val="none" w:sz="0" w:space="0" w:color="auto"/>
        <w:right w:val="none" w:sz="0" w:space="0" w:color="auto"/>
      </w:divBdr>
    </w:div>
    <w:div w:id="1474105539">
      <w:marLeft w:val="0"/>
      <w:marRight w:val="0"/>
      <w:marTop w:val="10"/>
      <w:marBottom w:val="10"/>
      <w:divBdr>
        <w:top w:val="none" w:sz="0" w:space="0" w:color="auto"/>
        <w:left w:val="none" w:sz="0" w:space="0" w:color="auto"/>
        <w:bottom w:val="none" w:sz="0" w:space="0" w:color="auto"/>
        <w:right w:val="none" w:sz="0" w:space="0" w:color="auto"/>
      </w:divBdr>
    </w:div>
    <w:div w:id="1566136339">
      <w:marLeft w:val="0"/>
      <w:marRight w:val="0"/>
      <w:marTop w:val="10"/>
      <w:marBottom w:val="10"/>
      <w:divBdr>
        <w:top w:val="none" w:sz="0" w:space="0" w:color="auto"/>
        <w:left w:val="none" w:sz="0" w:space="0" w:color="auto"/>
        <w:bottom w:val="none" w:sz="0" w:space="0" w:color="auto"/>
        <w:right w:val="none" w:sz="0" w:space="0" w:color="auto"/>
      </w:divBdr>
    </w:div>
    <w:div w:id="1568685923">
      <w:marLeft w:val="0"/>
      <w:marRight w:val="0"/>
      <w:marTop w:val="10"/>
      <w:marBottom w:val="10"/>
      <w:divBdr>
        <w:top w:val="none" w:sz="0" w:space="0" w:color="auto"/>
        <w:left w:val="none" w:sz="0" w:space="0" w:color="auto"/>
        <w:bottom w:val="none" w:sz="0" w:space="0" w:color="auto"/>
        <w:right w:val="none" w:sz="0" w:space="0" w:color="auto"/>
      </w:divBdr>
    </w:div>
    <w:div w:id="1644044967">
      <w:marLeft w:val="0"/>
      <w:marRight w:val="0"/>
      <w:marTop w:val="10"/>
      <w:marBottom w:val="10"/>
      <w:divBdr>
        <w:top w:val="none" w:sz="0" w:space="0" w:color="auto"/>
        <w:left w:val="none" w:sz="0" w:space="0" w:color="auto"/>
        <w:bottom w:val="none" w:sz="0" w:space="0" w:color="auto"/>
        <w:right w:val="none" w:sz="0" w:space="0" w:color="auto"/>
      </w:divBdr>
    </w:div>
    <w:div w:id="1652100854">
      <w:marLeft w:val="0"/>
      <w:marRight w:val="0"/>
      <w:marTop w:val="10"/>
      <w:marBottom w:val="10"/>
      <w:divBdr>
        <w:top w:val="none" w:sz="0" w:space="0" w:color="auto"/>
        <w:left w:val="none" w:sz="0" w:space="0" w:color="auto"/>
        <w:bottom w:val="none" w:sz="0" w:space="0" w:color="auto"/>
        <w:right w:val="none" w:sz="0" w:space="0" w:color="auto"/>
      </w:divBdr>
    </w:div>
    <w:div w:id="1653828620">
      <w:marLeft w:val="0"/>
      <w:marRight w:val="0"/>
      <w:marTop w:val="10"/>
      <w:marBottom w:val="10"/>
      <w:divBdr>
        <w:top w:val="none" w:sz="0" w:space="0" w:color="auto"/>
        <w:left w:val="none" w:sz="0" w:space="0" w:color="auto"/>
        <w:bottom w:val="none" w:sz="0" w:space="0" w:color="auto"/>
        <w:right w:val="none" w:sz="0" w:space="0" w:color="auto"/>
      </w:divBdr>
    </w:div>
    <w:div w:id="1682118774">
      <w:marLeft w:val="0"/>
      <w:marRight w:val="0"/>
      <w:marTop w:val="10"/>
      <w:marBottom w:val="10"/>
      <w:divBdr>
        <w:top w:val="none" w:sz="0" w:space="0" w:color="auto"/>
        <w:left w:val="none" w:sz="0" w:space="0" w:color="auto"/>
        <w:bottom w:val="none" w:sz="0" w:space="0" w:color="auto"/>
        <w:right w:val="none" w:sz="0" w:space="0" w:color="auto"/>
      </w:divBdr>
    </w:div>
    <w:div w:id="1727290750">
      <w:marLeft w:val="0"/>
      <w:marRight w:val="0"/>
      <w:marTop w:val="10"/>
      <w:marBottom w:val="10"/>
      <w:divBdr>
        <w:top w:val="none" w:sz="0" w:space="0" w:color="auto"/>
        <w:left w:val="none" w:sz="0" w:space="0" w:color="auto"/>
        <w:bottom w:val="none" w:sz="0" w:space="0" w:color="auto"/>
        <w:right w:val="none" w:sz="0" w:space="0" w:color="auto"/>
      </w:divBdr>
    </w:div>
    <w:div w:id="1789279099">
      <w:marLeft w:val="0"/>
      <w:marRight w:val="0"/>
      <w:marTop w:val="10"/>
      <w:marBottom w:val="10"/>
      <w:divBdr>
        <w:top w:val="none" w:sz="0" w:space="0" w:color="auto"/>
        <w:left w:val="none" w:sz="0" w:space="0" w:color="auto"/>
        <w:bottom w:val="none" w:sz="0" w:space="0" w:color="auto"/>
        <w:right w:val="none" w:sz="0" w:space="0" w:color="auto"/>
      </w:divBdr>
    </w:div>
    <w:div w:id="1832452568">
      <w:marLeft w:val="0"/>
      <w:marRight w:val="0"/>
      <w:marTop w:val="10"/>
      <w:marBottom w:val="10"/>
      <w:divBdr>
        <w:top w:val="none" w:sz="0" w:space="0" w:color="auto"/>
        <w:left w:val="none" w:sz="0" w:space="0" w:color="auto"/>
        <w:bottom w:val="none" w:sz="0" w:space="0" w:color="auto"/>
        <w:right w:val="none" w:sz="0" w:space="0" w:color="auto"/>
      </w:divBdr>
    </w:div>
    <w:div w:id="1851482188">
      <w:marLeft w:val="0"/>
      <w:marRight w:val="0"/>
      <w:marTop w:val="10"/>
      <w:marBottom w:val="10"/>
      <w:divBdr>
        <w:top w:val="none" w:sz="0" w:space="0" w:color="auto"/>
        <w:left w:val="none" w:sz="0" w:space="0" w:color="auto"/>
        <w:bottom w:val="none" w:sz="0" w:space="0" w:color="auto"/>
        <w:right w:val="none" w:sz="0" w:space="0" w:color="auto"/>
      </w:divBdr>
    </w:div>
    <w:div w:id="1903251467">
      <w:marLeft w:val="0"/>
      <w:marRight w:val="0"/>
      <w:marTop w:val="10"/>
      <w:marBottom w:val="10"/>
      <w:divBdr>
        <w:top w:val="none" w:sz="0" w:space="0" w:color="auto"/>
        <w:left w:val="none" w:sz="0" w:space="0" w:color="auto"/>
        <w:bottom w:val="none" w:sz="0" w:space="0" w:color="auto"/>
        <w:right w:val="none" w:sz="0" w:space="0" w:color="auto"/>
      </w:divBdr>
    </w:div>
    <w:div w:id="2019457337">
      <w:marLeft w:val="0"/>
      <w:marRight w:val="0"/>
      <w:marTop w:val="10"/>
      <w:marBottom w:val="10"/>
      <w:divBdr>
        <w:top w:val="none" w:sz="0" w:space="0" w:color="auto"/>
        <w:left w:val="none" w:sz="0" w:space="0" w:color="auto"/>
        <w:bottom w:val="none" w:sz="0" w:space="0" w:color="auto"/>
        <w:right w:val="none" w:sz="0" w:space="0" w:color="auto"/>
      </w:divBdr>
    </w:div>
    <w:div w:id="2089839803">
      <w:marLeft w:val="0"/>
      <w:marRight w:val="0"/>
      <w:marTop w:val="10"/>
      <w:marBottom w:val="10"/>
      <w:divBdr>
        <w:top w:val="none" w:sz="0" w:space="0" w:color="auto"/>
        <w:left w:val="none" w:sz="0" w:space="0" w:color="auto"/>
        <w:bottom w:val="none" w:sz="0" w:space="0" w:color="auto"/>
        <w:right w:val="none" w:sz="0" w:space="0" w:color="auto"/>
      </w:divBdr>
    </w:div>
    <w:div w:id="209238439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jiadong</dc:creator>
  <cp:keywords/>
  <dc:description/>
  <cp:lastModifiedBy>蒋 沛文</cp:lastModifiedBy>
  <cp:revision>2</cp:revision>
  <dcterms:created xsi:type="dcterms:W3CDTF">2024-05-11T15:25:00Z</dcterms:created>
  <dcterms:modified xsi:type="dcterms:W3CDTF">2024-05-11T15:25:00Z</dcterms:modified>
</cp:coreProperties>
</file>