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64F46" w14:textId="77777777" w:rsidR="00000000" w:rsidRDefault="0035307B">
      <w:pPr>
        <w:spacing w:line="500" w:lineRule="atLeast"/>
        <w:jc w:val="center"/>
        <w:divId w:val="1418097437"/>
        <w:rPr>
          <w:rFonts w:ascii="黑体" w:eastAsia="黑体" w:hAnsi="黑体"/>
          <w:sz w:val="36"/>
          <w:szCs w:val="36"/>
        </w:rPr>
      </w:pPr>
      <w:r>
        <w:rPr>
          <w:rFonts w:ascii="黑体" w:eastAsia="黑体" w:hAnsi="黑体" w:hint="eastAsia"/>
          <w:sz w:val="36"/>
          <w:szCs w:val="36"/>
        </w:rPr>
        <w:t>安徽省合肥市瑶海区人民法院</w:t>
      </w:r>
    </w:p>
    <w:p w14:paraId="58ABF596" w14:textId="77777777" w:rsidR="00000000" w:rsidRDefault="0035307B">
      <w:pPr>
        <w:spacing w:line="500" w:lineRule="atLeast"/>
        <w:jc w:val="center"/>
        <w:divId w:val="129055288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57F96E6E" w14:textId="77777777" w:rsidR="00000000" w:rsidRDefault="0035307B">
      <w:pPr>
        <w:spacing w:line="500" w:lineRule="atLeast"/>
        <w:jc w:val="right"/>
        <w:divId w:val="784227438"/>
        <w:rPr>
          <w:rFonts w:hint="eastAsia"/>
          <w:sz w:val="30"/>
          <w:szCs w:val="30"/>
        </w:rPr>
      </w:pPr>
      <w:r>
        <w:rPr>
          <w:rFonts w:hint="eastAsia"/>
          <w:sz w:val="30"/>
          <w:szCs w:val="30"/>
        </w:rPr>
        <w:t>（</w:t>
      </w:r>
      <w:r>
        <w:rPr>
          <w:rFonts w:hint="eastAsia"/>
          <w:sz w:val="30"/>
          <w:szCs w:val="30"/>
        </w:rPr>
        <w:t>2017</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2036</w:t>
      </w:r>
      <w:r>
        <w:rPr>
          <w:rFonts w:hint="eastAsia"/>
          <w:sz w:val="30"/>
          <w:szCs w:val="30"/>
        </w:rPr>
        <w:t>号</w:t>
      </w:r>
    </w:p>
    <w:p w14:paraId="170E643B" w14:textId="77777777" w:rsidR="00000000" w:rsidRDefault="0035307B">
      <w:pPr>
        <w:spacing w:line="500" w:lineRule="atLeast"/>
        <w:ind w:firstLine="600"/>
        <w:divId w:val="359362164"/>
        <w:rPr>
          <w:rFonts w:hint="eastAsia"/>
          <w:sz w:val="30"/>
          <w:szCs w:val="30"/>
        </w:rPr>
      </w:pPr>
      <w:r>
        <w:rPr>
          <w:rFonts w:hint="eastAsia"/>
          <w:sz w:val="30"/>
          <w:szCs w:val="30"/>
        </w:rPr>
        <w:t>原告：合肥市浙皖汇娱乐有限公司，住所地安徽省合肥市瑶海区站西路与昌盛路交口开源馨居商办楼</w:t>
      </w:r>
      <w:r>
        <w:rPr>
          <w:rFonts w:hint="eastAsia"/>
          <w:sz w:val="30"/>
          <w:szCs w:val="30"/>
        </w:rPr>
        <w:t>1-3</w:t>
      </w:r>
      <w:r>
        <w:rPr>
          <w:rFonts w:hint="eastAsia"/>
          <w:sz w:val="30"/>
          <w:szCs w:val="30"/>
        </w:rPr>
        <w:t>层。</w:t>
      </w:r>
    </w:p>
    <w:p w14:paraId="1E27DEFD" w14:textId="77777777" w:rsidR="00000000" w:rsidRDefault="0035307B">
      <w:pPr>
        <w:spacing w:line="500" w:lineRule="atLeast"/>
        <w:ind w:firstLine="600"/>
        <w:divId w:val="2080135122"/>
        <w:rPr>
          <w:rFonts w:hint="eastAsia"/>
          <w:sz w:val="30"/>
          <w:szCs w:val="30"/>
        </w:rPr>
      </w:pPr>
      <w:r>
        <w:rPr>
          <w:rFonts w:hint="eastAsia"/>
          <w:sz w:val="30"/>
          <w:szCs w:val="30"/>
        </w:rPr>
        <w:t>法定代表人：叶和平，总经理。</w:t>
      </w:r>
    </w:p>
    <w:p w14:paraId="7AA2422F" w14:textId="77777777" w:rsidR="00000000" w:rsidRDefault="0035307B">
      <w:pPr>
        <w:spacing w:line="500" w:lineRule="atLeast"/>
        <w:ind w:firstLine="600"/>
        <w:divId w:val="895624433"/>
        <w:rPr>
          <w:rFonts w:hint="eastAsia"/>
          <w:sz w:val="30"/>
          <w:szCs w:val="30"/>
        </w:rPr>
      </w:pPr>
      <w:r>
        <w:rPr>
          <w:rFonts w:hint="eastAsia"/>
          <w:sz w:val="30"/>
          <w:szCs w:val="30"/>
        </w:rPr>
        <w:t>委托诉讼代理人：李权峰，北京金诚同达（合肥）律师事务所律师。</w:t>
      </w:r>
    </w:p>
    <w:p w14:paraId="3DD200B5" w14:textId="77777777" w:rsidR="00000000" w:rsidRDefault="0035307B">
      <w:pPr>
        <w:spacing w:line="500" w:lineRule="atLeast"/>
        <w:ind w:firstLine="600"/>
        <w:divId w:val="1288731381"/>
        <w:rPr>
          <w:rFonts w:hint="eastAsia"/>
          <w:sz w:val="30"/>
          <w:szCs w:val="30"/>
        </w:rPr>
      </w:pPr>
      <w:r>
        <w:rPr>
          <w:rFonts w:hint="eastAsia"/>
          <w:sz w:val="30"/>
          <w:szCs w:val="30"/>
        </w:rPr>
        <w:t>委托诉讼代理人：冯文菊，北京金诚同达（合肥）律师事务所实习律师。</w:t>
      </w:r>
    </w:p>
    <w:p w14:paraId="3C71EE81" w14:textId="77777777" w:rsidR="00000000" w:rsidRDefault="0035307B">
      <w:pPr>
        <w:spacing w:line="500" w:lineRule="atLeast"/>
        <w:ind w:firstLine="600"/>
        <w:divId w:val="967708140"/>
        <w:rPr>
          <w:rFonts w:hint="eastAsia"/>
          <w:sz w:val="30"/>
          <w:szCs w:val="30"/>
        </w:rPr>
      </w:pPr>
      <w:r>
        <w:rPr>
          <w:rFonts w:hint="eastAsia"/>
          <w:sz w:val="30"/>
          <w:szCs w:val="30"/>
        </w:rPr>
        <w:t>被告：田威，男，</w:t>
      </w:r>
      <w:r>
        <w:rPr>
          <w:rFonts w:hint="eastAsia"/>
          <w:sz w:val="30"/>
          <w:szCs w:val="30"/>
        </w:rPr>
        <w:t>1997</w:t>
      </w:r>
      <w:r>
        <w:rPr>
          <w:rFonts w:hint="eastAsia"/>
          <w:sz w:val="30"/>
          <w:szCs w:val="30"/>
        </w:rPr>
        <w:t>年</w:t>
      </w:r>
      <w:r>
        <w:rPr>
          <w:rFonts w:hint="eastAsia"/>
          <w:sz w:val="30"/>
          <w:szCs w:val="30"/>
        </w:rPr>
        <w:t>6</w:t>
      </w:r>
      <w:r>
        <w:rPr>
          <w:rFonts w:hint="eastAsia"/>
          <w:sz w:val="30"/>
          <w:szCs w:val="30"/>
        </w:rPr>
        <w:t>月</w:t>
      </w:r>
      <w:r>
        <w:rPr>
          <w:rFonts w:hint="eastAsia"/>
          <w:sz w:val="30"/>
          <w:szCs w:val="30"/>
        </w:rPr>
        <w:t>18</w:t>
      </w:r>
      <w:r>
        <w:rPr>
          <w:rFonts w:hint="eastAsia"/>
          <w:sz w:val="30"/>
          <w:szCs w:val="30"/>
        </w:rPr>
        <w:t>日出生，汉族，住安徽省肥东县。</w:t>
      </w:r>
    </w:p>
    <w:p w14:paraId="79D7A107" w14:textId="77777777" w:rsidR="00000000" w:rsidRDefault="0035307B">
      <w:pPr>
        <w:spacing w:line="500" w:lineRule="atLeast"/>
        <w:ind w:firstLine="600"/>
        <w:divId w:val="567351656"/>
        <w:rPr>
          <w:rFonts w:hint="eastAsia"/>
          <w:sz w:val="30"/>
          <w:szCs w:val="30"/>
        </w:rPr>
      </w:pPr>
      <w:r>
        <w:rPr>
          <w:rFonts w:hint="eastAsia"/>
          <w:sz w:val="30"/>
          <w:szCs w:val="30"/>
        </w:rPr>
        <w:t>原告合肥市浙皖汇娱乐有限公司（以下简称浙皖汇公司）与被告田威民间借贷纠纷一案，本院于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立案受理后，依法适用普通程序公开开庭进行了审理。原告浙皖汇公司的委托诉讼代理人李权峰、冯文菊到庭参加了诉讼，被告田威经本院合法送达诉状材料及开庭传票后，无正当理由拒不到庭参加诉讼。本案现已审理终结。</w:t>
      </w:r>
    </w:p>
    <w:p w14:paraId="60498566" w14:textId="77777777" w:rsidR="00000000" w:rsidRDefault="0035307B">
      <w:pPr>
        <w:spacing w:line="500" w:lineRule="atLeast"/>
        <w:ind w:firstLine="600"/>
        <w:divId w:val="832333059"/>
        <w:rPr>
          <w:rFonts w:hint="eastAsia"/>
          <w:sz w:val="30"/>
          <w:szCs w:val="30"/>
        </w:rPr>
      </w:pPr>
      <w:r>
        <w:rPr>
          <w:rFonts w:hint="eastAsia"/>
          <w:sz w:val="30"/>
          <w:szCs w:val="30"/>
        </w:rPr>
        <w:t>原告浙皖汇公司向本院提出诉讼请求：</w:t>
      </w:r>
      <w:r>
        <w:rPr>
          <w:rFonts w:hint="eastAsia"/>
          <w:sz w:val="30"/>
          <w:szCs w:val="30"/>
        </w:rPr>
        <w:t>1</w:t>
      </w:r>
      <w:r>
        <w:rPr>
          <w:rFonts w:hint="eastAsia"/>
          <w:sz w:val="30"/>
          <w:szCs w:val="30"/>
        </w:rPr>
        <w:t>、</w:t>
      </w:r>
      <w:r>
        <w:rPr>
          <w:rFonts w:hint="eastAsia"/>
          <w:sz w:val="30"/>
          <w:szCs w:val="30"/>
          <w:highlight w:val="yellow"/>
        </w:rPr>
        <w:t>判令被告偿还原告借款</w:t>
      </w:r>
      <w:r>
        <w:rPr>
          <w:rFonts w:hint="eastAsia"/>
          <w:sz w:val="30"/>
          <w:szCs w:val="30"/>
          <w:highlight w:val="yellow"/>
        </w:rPr>
        <w:t>35000</w:t>
      </w:r>
      <w:r>
        <w:rPr>
          <w:rFonts w:hint="eastAsia"/>
          <w:sz w:val="30"/>
          <w:szCs w:val="30"/>
          <w:highlight w:val="yellow"/>
        </w:rPr>
        <w:t>元及部分利息</w:t>
      </w:r>
      <w:r>
        <w:rPr>
          <w:rFonts w:hint="eastAsia"/>
          <w:sz w:val="30"/>
          <w:szCs w:val="30"/>
          <w:highlight w:val="yellow"/>
        </w:rPr>
        <w:t>778.17</w:t>
      </w:r>
      <w:r>
        <w:rPr>
          <w:rFonts w:hint="eastAsia"/>
          <w:sz w:val="30"/>
          <w:szCs w:val="30"/>
          <w:highlight w:val="yellow"/>
        </w:rPr>
        <w:t>元（自</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20</w:t>
      </w:r>
      <w:r>
        <w:rPr>
          <w:rFonts w:hint="eastAsia"/>
          <w:sz w:val="30"/>
          <w:szCs w:val="30"/>
          <w:highlight w:val="yellow"/>
        </w:rPr>
        <w:t>日计算至</w:t>
      </w:r>
      <w:r>
        <w:rPr>
          <w:rFonts w:hint="eastAsia"/>
          <w:sz w:val="30"/>
          <w:szCs w:val="30"/>
          <w:highlight w:val="yellow"/>
        </w:rPr>
        <w:t>2017</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20</w:t>
      </w:r>
      <w:r>
        <w:rPr>
          <w:rFonts w:hint="eastAsia"/>
          <w:sz w:val="30"/>
          <w:szCs w:val="30"/>
          <w:highlight w:val="yellow"/>
        </w:rPr>
        <w:t>日。以后的利息按照同期银行贷款利率计算至偿还完毕之日止）</w:t>
      </w:r>
      <w:r>
        <w:rPr>
          <w:rFonts w:hint="eastAsia"/>
          <w:sz w:val="30"/>
          <w:szCs w:val="30"/>
        </w:rPr>
        <w:t>；</w:t>
      </w:r>
      <w:r>
        <w:rPr>
          <w:rFonts w:hint="eastAsia"/>
          <w:sz w:val="30"/>
          <w:szCs w:val="30"/>
        </w:rPr>
        <w:t>2</w:t>
      </w:r>
      <w:r>
        <w:rPr>
          <w:rFonts w:hint="eastAsia"/>
          <w:sz w:val="30"/>
          <w:szCs w:val="30"/>
        </w:rPr>
        <w:t>、判令</w:t>
      </w:r>
      <w:r>
        <w:rPr>
          <w:rFonts w:hint="eastAsia"/>
          <w:sz w:val="30"/>
          <w:szCs w:val="30"/>
        </w:rPr>
        <w:t>被告承担本案诉讼费用。</w:t>
      </w:r>
    </w:p>
    <w:p w14:paraId="7F8F7DA1" w14:textId="77777777" w:rsidR="00000000" w:rsidRDefault="0035307B">
      <w:pPr>
        <w:spacing w:line="500" w:lineRule="atLeast"/>
        <w:ind w:firstLine="600"/>
        <w:divId w:val="1505196455"/>
        <w:rPr>
          <w:rFonts w:hint="eastAsia"/>
          <w:sz w:val="30"/>
          <w:szCs w:val="30"/>
        </w:rPr>
      </w:pPr>
      <w:r>
        <w:rPr>
          <w:rFonts w:hint="eastAsia"/>
          <w:sz w:val="30"/>
          <w:szCs w:val="30"/>
        </w:rPr>
        <w:t>事实与理由：</w:t>
      </w:r>
      <w:r>
        <w:rPr>
          <w:rFonts w:hint="eastAsia"/>
          <w:sz w:val="30"/>
          <w:szCs w:val="30"/>
          <w:highlight w:val="yellow"/>
        </w:rPr>
        <w:t>2016</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12</w:t>
      </w:r>
      <w:r>
        <w:rPr>
          <w:rFonts w:hint="eastAsia"/>
          <w:sz w:val="30"/>
          <w:szCs w:val="30"/>
          <w:highlight w:val="yellow"/>
        </w:rPr>
        <w:t>日，被告向原告借款</w:t>
      </w:r>
      <w:r>
        <w:rPr>
          <w:rFonts w:hint="eastAsia"/>
          <w:sz w:val="30"/>
          <w:szCs w:val="30"/>
          <w:highlight w:val="yellow"/>
        </w:rPr>
        <w:t>35000</w:t>
      </w:r>
      <w:r>
        <w:rPr>
          <w:rFonts w:hint="eastAsia"/>
          <w:sz w:val="30"/>
          <w:szCs w:val="30"/>
          <w:highlight w:val="yellow"/>
        </w:rPr>
        <w:t>元用于资金周转并出具借条承诺</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20</w:t>
      </w:r>
      <w:r>
        <w:rPr>
          <w:rFonts w:hint="eastAsia"/>
          <w:sz w:val="30"/>
          <w:szCs w:val="30"/>
          <w:highlight w:val="yellow"/>
        </w:rPr>
        <w:t>日前还清，但至今被告未偿还分文</w:t>
      </w:r>
      <w:r>
        <w:rPr>
          <w:rFonts w:hint="eastAsia"/>
          <w:sz w:val="30"/>
          <w:szCs w:val="30"/>
        </w:rPr>
        <w:t>。为维护原告的合法权益，特提起诉讼。</w:t>
      </w:r>
    </w:p>
    <w:p w14:paraId="3ED3990D" w14:textId="77777777" w:rsidR="00000000" w:rsidRDefault="0035307B">
      <w:pPr>
        <w:spacing w:line="500" w:lineRule="atLeast"/>
        <w:ind w:firstLine="600"/>
        <w:divId w:val="369233911"/>
        <w:rPr>
          <w:rFonts w:hint="eastAsia"/>
          <w:sz w:val="30"/>
          <w:szCs w:val="30"/>
        </w:rPr>
      </w:pPr>
      <w:r>
        <w:rPr>
          <w:rFonts w:hint="eastAsia"/>
          <w:sz w:val="30"/>
          <w:szCs w:val="30"/>
        </w:rPr>
        <w:t>被告田威未出庭参加诉讼，也未提交书面答辩意见。</w:t>
      </w:r>
    </w:p>
    <w:p w14:paraId="56A36276" w14:textId="77777777" w:rsidR="00000000" w:rsidRDefault="0035307B">
      <w:pPr>
        <w:spacing w:line="500" w:lineRule="atLeast"/>
        <w:ind w:firstLine="600"/>
        <w:divId w:val="1944417474"/>
        <w:rPr>
          <w:rFonts w:hint="eastAsia"/>
          <w:sz w:val="30"/>
          <w:szCs w:val="30"/>
        </w:rPr>
      </w:pPr>
      <w:r>
        <w:rPr>
          <w:rFonts w:hint="eastAsia"/>
          <w:sz w:val="30"/>
          <w:szCs w:val="30"/>
        </w:rPr>
        <w:lastRenderedPageBreak/>
        <w:t>经审理查明：</w:t>
      </w:r>
      <w:r>
        <w:rPr>
          <w:rFonts w:hint="eastAsia"/>
          <w:sz w:val="30"/>
          <w:szCs w:val="30"/>
          <w:highlight w:val="yellow"/>
        </w:rPr>
        <w:t>被告田威原系原告浙皖汇公司的员工。</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24</w:t>
      </w:r>
      <w:r>
        <w:rPr>
          <w:rFonts w:hint="eastAsia"/>
          <w:sz w:val="30"/>
          <w:szCs w:val="30"/>
          <w:highlight w:val="yellow"/>
        </w:rPr>
        <w:t>日，被告田威以需要资金周转为由向原告浙皖汇公司借款</w:t>
      </w:r>
      <w:r>
        <w:rPr>
          <w:rFonts w:hint="eastAsia"/>
          <w:sz w:val="30"/>
          <w:szCs w:val="30"/>
          <w:highlight w:val="yellow"/>
        </w:rPr>
        <w:t>35000</w:t>
      </w:r>
      <w:r>
        <w:rPr>
          <w:rFonts w:hint="eastAsia"/>
          <w:sz w:val="30"/>
          <w:szCs w:val="30"/>
          <w:highlight w:val="yellow"/>
        </w:rPr>
        <w:t>元，并于当日出具借条一份</w:t>
      </w:r>
      <w:r>
        <w:rPr>
          <w:rFonts w:hint="eastAsia"/>
          <w:sz w:val="30"/>
          <w:szCs w:val="30"/>
        </w:rPr>
        <w:t>。后田威未及时还款，</w:t>
      </w:r>
      <w:r>
        <w:rPr>
          <w:rFonts w:hint="eastAsia"/>
          <w:sz w:val="30"/>
          <w:szCs w:val="30"/>
          <w:highlight w:val="yellow"/>
        </w:rPr>
        <w:t>遂于</w:t>
      </w:r>
      <w:r>
        <w:rPr>
          <w:rFonts w:hint="eastAsia"/>
          <w:sz w:val="30"/>
          <w:szCs w:val="30"/>
          <w:highlight w:val="yellow"/>
        </w:rPr>
        <w:t>2016</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12</w:t>
      </w:r>
      <w:r>
        <w:rPr>
          <w:rFonts w:hint="eastAsia"/>
          <w:sz w:val="30"/>
          <w:szCs w:val="30"/>
          <w:highlight w:val="yellow"/>
        </w:rPr>
        <w:t>日重新出具借条一份，内容为：“本人田威借浙皖汇叁万伍仟元（</w:t>
      </w:r>
      <w:r>
        <w:rPr>
          <w:rFonts w:hint="eastAsia"/>
          <w:sz w:val="30"/>
          <w:szCs w:val="30"/>
          <w:highlight w:val="yellow"/>
        </w:rPr>
        <w:t>35000</w:t>
      </w:r>
      <w:r>
        <w:rPr>
          <w:rFonts w:hint="eastAsia"/>
          <w:sz w:val="30"/>
          <w:szCs w:val="30"/>
          <w:highlight w:val="yellow"/>
        </w:rPr>
        <w:t>元），分期</w:t>
      </w:r>
      <w:r>
        <w:rPr>
          <w:rFonts w:hint="eastAsia"/>
          <w:sz w:val="30"/>
          <w:szCs w:val="30"/>
          <w:highlight w:val="yellow"/>
        </w:rPr>
        <w:t>还款，于</w:t>
      </w:r>
      <w:r>
        <w:rPr>
          <w:rFonts w:hint="eastAsia"/>
          <w:sz w:val="30"/>
          <w:szCs w:val="30"/>
          <w:highlight w:val="yellow"/>
        </w:rPr>
        <w:t>5</w:t>
      </w:r>
      <w:r>
        <w:rPr>
          <w:rFonts w:hint="eastAsia"/>
          <w:sz w:val="30"/>
          <w:szCs w:val="30"/>
          <w:highlight w:val="yellow"/>
        </w:rPr>
        <w:t>月</w:t>
      </w:r>
      <w:r>
        <w:rPr>
          <w:rFonts w:hint="eastAsia"/>
          <w:sz w:val="30"/>
          <w:szCs w:val="30"/>
          <w:highlight w:val="yellow"/>
        </w:rPr>
        <w:t>20</w:t>
      </w:r>
      <w:r>
        <w:rPr>
          <w:rFonts w:hint="eastAsia"/>
          <w:sz w:val="30"/>
          <w:szCs w:val="30"/>
          <w:highlight w:val="yellow"/>
        </w:rPr>
        <w:t>日还</w:t>
      </w:r>
      <w:r>
        <w:rPr>
          <w:rFonts w:hint="eastAsia"/>
          <w:sz w:val="30"/>
          <w:szCs w:val="30"/>
          <w:highlight w:val="yellow"/>
        </w:rPr>
        <w:t>8000</w:t>
      </w:r>
      <w:r>
        <w:rPr>
          <w:rFonts w:hint="eastAsia"/>
          <w:sz w:val="30"/>
          <w:szCs w:val="30"/>
          <w:highlight w:val="yellow"/>
        </w:rPr>
        <w:t>元，</w:t>
      </w:r>
      <w:r>
        <w:rPr>
          <w:rFonts w:hint="eastAsia"/>
          <w:sz w:val="30"/>
          <w:szCs w:val="30"/>
          <w:highlight w:val="yellow"/>
        </w:rPr>
        <w:t>6</w:t>
      </w:r>
      <w:r>
        <w:rPr>
          <w:rFonts w:hint="eastAsia"/>
          <w:sz w:val="30"/>
          <w:szCs w:val="30"/>
          <w:highlight w:val="yellow"/>
        </w:rPr>
        <w:t>月</w:t>
      </w:r>
      <w:r>
        <w:rPr>
          <w:rFonts w:hint="eastAsia"/>
          <w:sz w:val="30"/>
          <w:szCs w:val="30"/>
          <w:highlight w:val="yellow"/>
        </w:rPr>
        <w:t>20</w:t>
      </w:r>
      <w:r>
        <w:rPr>
          <w:rFonts w:hint="eastAsia"/>
          <w:sz w:val="30"/>
          <w:szCs w:val="30"/>
          <w:highlight w:val="yellow"/>
        </w:rPr>
        <w:t>日还</w:t>
      </w:r>
      <w:r>
        <w:rPr>
          <w:rFonts w:hint="eastAsia"/>
          <w:sz w:val="30"/>
          <w:szCs w:val="30"/>
          <w:highlight w:val="yellow"/>
        </w:rPr>
        <w:t>9000</w:t>
      </w:r>
      <w:r>
        <w:rPr>
          <w:rFonts w:hint="eastAsia"/>
          <w:sz w:val="30"/>
          <w:szCs w:val="30"/>
          <w:highlight w:val="yellow"/>
        </w:rPr>
        <w:t>元，</w:t>
      </w:r>
      <w:r>
        <w:rPr>
          <w:rFonts w:hint="eastAsia"/>
          <w:sz w:val="30"/>
          <w:szCs w:val="30"/>
          <w:highlight w:val="yellow"/>
        </w:rPr>
        <w:t>7</w:t>
      </w:r>
      <w:r>
        <w:rPr>
          <w:rFonts w:hint="eastAsia"/>
          <w:sz w:val="30"/>
          <w:szCs w:val="30"/>
          <w:highlight w:val="yellow"/>
        </w:rPr>
        <w:t>月</w:t>
      </w:r>
      <w:r>
        <w:rPr>
          <w:rFonts w:hint="eastAsia"/>
          <w:sz w:val="30"/>
          <w:szCs w:val="30"/>
          <w:highlight w:val="yellow"/>
        </w:rPr>
        <w:t>20</w:t>
      </w:r>
      <w:r>
        <w:rPr>
          <w:rFonts w:hint="eastAsia"/>
          <w:sz w:val="30"/>
          <w:szCs w:val="30"/>
          <w:highlight w:val="yellow"/>
        </w:rPr>
        <w:t>日还</w:t>
      </w:r>
      <w:r>
        <w:rPr>
          <w:rFonts w:hint="eastAsia"/>
          <w:sz w:val="30"/>
          <w:szCs w:val="30"/>
          <w:highlight w:val="yellow"/>
        </w:rPr>
        <w:t>9000</w:t>
      </w:r>
      <w:r>
        <w:rPr>
          <w:rFonts w:hint="eastAsia"/>
          <w:sz w:val="30"/>
          <w:szCs w:val="30"/>
          <w:highlight w:val="yellow"/>
        </w:rPr>
        <w:t>元，</w:t>
      </w:r>
      <w:r>
        <w:rPr>
          <w:rFonts w:hint="eastAsia"/>
          <w:sz w:val="30"/>
          <w:szCs w:val="30"/>
          <w:highlight w:val="yellow"/>
        </w:rPr>
        <w:t>8</w:t>
      </w:r>
      <w:r>
        <w:rPr>
          <w:rFonts w:hint="eastAsia"/>
          <w:sz w:val="30"/>
          <w:szCs w:val="30"/>
          <w:highlight w:val="yellow"/>
        </w:rPr>
        <w:t>月</w:t>
      </w:r>
      <w:r>
        <w:rPr>
          <w:rFonts w:hint="eastAsia"/>
          <w:sz w:val="30"/>
          <w:szCs w:val="30"/>
          <w:highlight w:val="yellow"/>
        </w:rPr>
        <w:t>20</w:t>
      </w:r>
      <w:r>
        <w:rPr>
          <w:rFonts w:hint="eastAsia"/>
          <w:sz w:val="30"/>
          <w:szCs w:val="30"/>
          <w:highlight w:val="yellow"/>
        </w:rPr>
        <w:t>日还清”</w:t>
      </w:r>
      <w:r>
        <w:rPr>
          <w:rFonts w:hint="eastAsia"/>
          <w:sz w:val="30"/>
          <w:szCs w:val="30"/>
        </w:rPr>
        <w:t>。由于浙皖汇公司借款后，被告仍未按拟定的还款计划还款，</w:t>
      </w:r>
      <w:r>
        <w:rPr>
          <w:rFonts w:hint="eastAsia"/>
          <w:sz w:val="30"/>
          <w:szCs w:val="30"/>
          <w:highlight w:val="yellow"/>
        </w:rPr>
        <w:t>浙皖汇公司经多次催要未果</w:t>
      </w:r>
      <w:r>
        <w:rPr>
          <w:rFonts w:hint="eastAsia"/>
          <w:sz w:val="30"/>
          <w:szCs w:val="30"/>
        </w:rPr>
        <w:t>，于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日诉讼至本院，要求被告立即付清借款本金、承担利息损失。</w:t>
      </w:r>
    </w:p>
    <w:p w14:paraId="5505216E" w14:textId="77777777" w:rsidR="00000000" w:rsidRDefault="0035307B">
      <w:pPr>
        <w:spacing w:line="500" w:lineRule="atLeast"/>
        <w:ind w:firstLine="600"/>
        <w:divId w:val="1612585254"/>
        <w:rPr>
          <w:rFonts w:hint="eastAsia"/>
          <w:sz w:val="30"/>
          <w:szCs w:val="30"/>
        </w:rPr>
      </w:pPr>
      <w:r>
        <w:rPr>
          <w:rFonts w:hint="eastAsia"/>
          <w:sz w:val="30"/>
          <w:szCs w:val="30"/>
          <w:highlight w:val="yellow"/>
        </w:rPr>
        <w:t>以上事实有借条及当事人陈述为证。</w:t>
      </w:r>
    </w:p>
    <w:p w14:paraId="40E06DA0" w14:textId="77777777" w:rsidR="00000000" w:rsidRDefault="0035307B">
      <w:pPr>
        <w:spacing w:line="500" w:lineRule="atLeast"/>
        <w:ind w:firstLine="600"/>
        <w:divId w:val="1234319354"/>
        <w:rPr>
          <w:rFonts w:hint="eastAsia"/>
          <w:sz w:val="30"/>
          <w:szCs w:val="30"/>
        </w:rPr>
      </w:pPr>
      <w:r>
        <w:rPr>
          <w:rFonts w:hint="eastAsia"/>
          <w:sz w:val="30"/>
          <w:szCs w:val="30"/>
        </w:rPr>
        <w:t>本院认为：合法的借贷关系受法律保护。原告要求被告归还本金</w:t>
      </w:r>
      <w:r>
        <w:rPr>
          <w:rFonts w:hint="eastAsia"/>
          <w:sz w:val="30"/>
          <w:szCs w:val="30"/>
        </w:rPr>
        <w:t>35000</w:t>
      </w:r>
      <w:r>
        <w:rPr>
          <w:rFonts w:hint="eastAsia"/>
          <w:sz w:val="30"/>
          <w:szCs w:val="30"/>
        </w:rPr>
        <w:t>元的请求，予以支持。原告当庭提供了原始借条证明被告借款</w:t>
      </w:r>
      <w:r>
        <w:rPr>
          <w:rFonts w:hint="eastAsia"/>
          <w:sz w:val="30"/>
          <w:szCs w:val="30"/>
        </w:rPr>
        <w:t>35000</w:t>
      </w:r>
      <w:r>
        <w:rPr>
          <w:rFonts w:hint="eastAsia"/>
          <w:sz w:val="30"/>
          <w:szCs w:val="30"/>
        </w:rPr>
        <w:t>元，事实清楚、证据充分，因双方并未约定明确的借款期限，且被告承诺的还款期限也已届满，故原告有权随</w:t>
      </w:r>
      <w:r>
        <w:rPr>
          <w:rFonts w:hint="eastAsia"/>
          <w:sz w:val="30"/>
          <w:szCs w:val="30"/>
        </w:rPr>
        <w:t>时要求返还。对原告要求被告自</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起按照银行同期贷款利率支付利息至款清之日的诉讼请求，本院认为，被告在约定的还款期届满后仍未偿还任何本金及利息，客观上给原告造成了资金占用的损失，故对该项诉请，本院予以支持。被告田威经本院合法传唤，无正当理由拒不到庭参加诉讼，应视其对诉讼权利的放弃。据此，依据《中华人民共和国合同法》第二百零六条，《最高人民法院关于审理民间借贷案件适用法律若干问题的规定》第二十九条，《中华人民共和国民事诉讼法》第六十四条、第一百四十四条之规定，判决如下：</w:t>
      </w:r>
    </w:p>
    <w:p w14:paraId="7CDA65D8" w14:textId="77777777" w:rsidR="00000000" w:rsidRDefault="0035307B">
      <w:pPr>
        <w:spacing w:line="500" w:lineRule="atLeast"/>
        <w:ind w:firstLine="600"/>
        <w:divId w:val="2061783025"/>
        <w:rPr>
          <w:rFonts w:hint="eastAsia"/>
          <w:sz w:val="30"/>
          <w:szCs w:val="30"/>
        </w:rPr>
      </w:pPr>
      <w:r>
        <w:rPr>
          <w:rFonts w:hint="eastAsia"/>
          <w:sz w:val="30"/>
          <w:szCs w:val="30"/>
        </w:rPr>
        <w:t>被</w:t>
      </w:r>
      <w:r>
        <w:rPr>
          <w:rFonts w:hint="eastAsia"/>
          <w:sz w:val="30"/>
          <w:szCs w:val="30"/>
          <w:highlight w:val="yellow"/>
        </w:rPr>
        <w:t>告田威于本判决生效后十</w:t>
      </w:r>
      <w:r>
        <w:rPr>
          <w:rFonts w:hint="eastAsia"/>
          <w:sz w:val="30"/>
          <w:szCs w:val="30"/>
          <w:highlight w:val="yellow"/>
        </w:rPr>
        <w:t>日内归还原告合肥市浙皖汇娱乐有限公司借款</w:t>
      </w:r>
      <w:r>
        <w:rPr>
          <w:rFonts w:hint="eastAsia"/>
          <w:sz w:val="30"/>
          <w:szCs w:val="30"/>
          <w:highlight w:val="yellow"/>
        </w:rPr>
        <w:t>35000</w:t>
      </w:r>
      <w:r>
        <w:rPr>
          <w:rFonts w:hint="eastAsia"/>
          <w:sz w:val="30"/>
          <w:szCs w:val="30"/>
          <w:highlight w:val="yellow"/>
        </w:rPr>
        <w:t>元并支付该借款利息（自</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20</w:t>
      </w:r>
      <w:r>
        <w:rPr>
          <w:rFonts w:hint="eastAsia"/>
          <w:sz w:val="30"/>
          <w:szCs w:val="30"/>
          <w:highlight w:val="yellow"/>
        </w:rPr>
        <w:t>日起按照中国人民银行同期同类贷款利率，计算至款清之日止）；</w:t>
      </w:r>
    </w:p>
    <w:p w14:paraId="6181FDB0" w14:textId="77777777" w:rsidR="00000000" w:rsidRDefault="0035307B">
      <w:pPr>
        <w:spacing w:line="500" w:lineRule="atLeast"/>
        <w:ind w:firstLine="600"/>
        <w:divId w:val="2108958273"/>
        <w:rPr>
          <w:rFonts w:hint="eastAsia"/>
          <w:sz w:val="30"/>
          <w:szCs w:val="30"/>
        </w:rPr>
      </w:pPr>
      <w:r>
        <w:rPr>
          <w:rFonts w:hint="eastAsia"/>
          <w:sz w:val="30"/>
          <w:szCs w:val="30"/>
        </w:rPr>
        <w:t>案件受理费</w:t>
      </w:r>
      <w:r>
        <w:rPr>
          <w:rFonts w:hint="eastAsia"/>
          <w:sz w:val="30"/>
          <w:szCs w:val="30"/>
        </w:rPr>
        <w:t>700</w:t>
      </w:r>
      <w:r>
        <w:rPr>
          <w:rFonts w:hint="eastAsia"/>
          <w:sz w:val="30"/>
          <w:szCs w:val="30"/>
        </w:rPr>
        <w:t>元，公告费</w:t>
      </w:r>
      <w:r>
        <w:rPr>
          <w:rFonts w:hint="eastAsia"/>
          <w:sz w:val="30"/>
          <w:szCs w:val="30"/>
        </w:rPr>
        <w:t>800</w:t>
      </w:r>
      <w:r>
        <w:rPr>
          <w:rFonts w:hint="eastAsia"/>
          <w:sz w:val="30"/>
          <w:szCs w:val="30"/>
        </w:rPr>
        <w:t>元，由被告田威负担。</w:t>
      </w:r>
    </w:p>
    <w:p w14:paraId="52EE2A45" w14:textId="77777777" w:rsidR="00000000" w:rsidRDefault="0035307B">
      <w:pPr>
        <w:spacing w:line="500" w:lineRule="atLeast"/>
        <w:ind w:firstLine="600"/>
        <w:divId w:val="497039578"/>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15D87109" w14:textId="77777777" w:rsidR="00000000" w:rsidRDefault="0035307B">
      <w:pPr>
        <w:spacing w:line="500" w:lineRule="atLeast"/>
        <w:jc w:val="right"/>
        <w:divId w:val="742873328"/>
        <w:rPr>
          <w:rFonts w:hint="eastAsia"/>
          <w:sz w:val="30"/>
          <w:szCs w:val="30"/>
        </w:rPr>
      </w:pPr>
      <w:r>
        <w:rPr>
          <w:rFonts w:hint="eastAsia"/>
          <w:sz w:val="30"/>
          <w:szCs w:val="30"/>
        </w:rPr>
        <w:t>审　判　长　　陆　军</w:t>
      </w:r>
    </w:p>
    <w:p w14:paraId="2B752330" w14:textId="77777777" w:rsidR="00000000" w:rsidRDefault="0035307B">
      <w:pPr>
        <w:spacing w:line="500" w:lineRule="atLeast"/>
        <w:jc w:val="right"/>
        <w:divId w:val="322199746"/>
        <w:rPr>
          <w:rFonts w:hint="eastAsia"/>
          <w:sz w:val="30"/>
          <w:szCs w:val="30"/>
        </w:rPr>
      </w:pPr>
      <w:r>
        <w:rPr>
          <w:rFonts w:hint="eastAsia"/>
          <w:sz w:val="30"/>
          <w:szCs w:val="30"/>
        </w:rPr>
        <w:t>代理审判员　　夏毓萍</w:t>
      </w:r>
    </w:p>
    <w:p w14:paraId="47D3B5C3" w14:textId="77777777" w:rsidR="00000000" w:rsidRDefault="0035307B">
      <w:pPr>
        <w:spacing w:line="500" w:lineRule="atLeast"/>
        <w:jc w:val="right"/>
        <w:divId w:val="266890116"/>
        <w:rPr>
          <w:rFonts w:hint="eastAsia"/>
          <w:sz w:val="30"/>
          <w:szCs w:val="30"/>
        </w:rPr>
      </w:pPr>
      <w:r>
        <w:rPr>
          <w:rFonts w:hint="eastAsia"/>
          <w:sz w:val="30"/>
          <w:szCs w:val="30"/>
        </w:rPr>
        <w:t>人民陪审员　　王诗银</w:t>
      </w:r>
    </w:p>
    <w:p w14:paraId="1FF0E511" w14:textId="77777777" w:rsidR="00000000" w:rsidRDefault="0035307B">
      <w:pPr>
        <w:spacing w:line="500" w:lineRule="atLeast"/>
        <w:jc w:val="right"/>
        <w:divId w:val="1492597689"/>
        <w:rPr>
          <w:rFonts w:hint="eastAsia"/>
          <w:sz w:val="30"/>
          <w:szCs w:val="30"/>
        </w:rPr>
      </w:pPr>
      <w:r>
        <w:rPr>
          <w:rFonts w:hint="eastAsia"/>
          <w:sz w:val="30"/>
          <w:szCs w:val="30"/>
        </w:rPr>
        <w:t>二〇一七年十月三十一日</w:t>
      </w:r>
    </w:p>
    <w:p w14:paraId="77906DE0" w14:textId="77777777" w:rsidR="00000000" w:rsidRDefault="0035307B">
      <w:pPr>
        <w:spacing w:line="500" w:lineRule="atLeast"/>
        <w:jc w:val="right"/>
        <w:divId w:val="839201026"/>
        <w:rPr>
          <w:rFonts w:hint="eastAsia"/>
          <w:sz w:val="30"/>
          <w:szCs w:val="30"/>
        </w:rPr>
      </w:pPr>
      <w:r>
        <w:rPr>
          <w:rFonts w:hint="eastAsia"/>
          <w:sz w:val="30"/>
          <w:szCs w:val="30"/>
        </w:rPr>
        <w:t>书　记　员　　冯秀娟</w:t>
      </w:r>
    </w:p>
    <w:p w14:paraId="7AD42D1F" w14:textId="77777777" w:rsidR="00000000" w:rsidRDefault="0035307B">
      <w:pPr>
        <w:spacing w:line="500" w:lineRule="atLeast"/>
        <w:ind w:firstLine="600"/>
        <w:divId w:val="608243103"/>
        <w:rPr>
          <w:rFonts w:hint="eastAsia"/>
          <w:sz w:val="30"/>
          <w:szCs w:val="30"/>
        </w:rPr>
      </w:pPr>
      <w:r>
        <w:rPr>
          <w:rFonts w:hint="eastAsia"/>
          <w:sz w:val="30"/>
          <w:szCs w:val="30"/>
        </w:rPr>
        <w:t>附本案适用的法律条文：</w:t>
      </w:r>
    </w:p>
    <w:p w14:paraId="38D3FD1E" w14:textId="77777777" w:rsidR="00000000" w:rsidRDefault="0035307B">
      <w:pPr>
        <w:spacing w:line="500" w:lineRule="atLeast"/>
        <w:ind w:firstLine="600"/>
        <w:divId w:val="645622018"/>
        <w:rPr>
          <w:rFonts w:hint="eastAsia"/>
          <w:sz w:val="30"/>
          <w:szCs w:val="30"/>
        </w:rPr>
      </w:pPr>
      <w:r>
        <w:rPr>
          <w:rFonts w:hint="eastAsia"/>
          <w:sz w:val="30"/>
          <w:szCs w:val="30"/>
        </w:rPr>
        <w:t>《中华人民共和国合同法》</w:t>
      </w:r>
    </w:p>
    <w:p w14:paraId="37A22F4E" w14:textId="77777777" w:rsidR="00000000" w:rsidRDefault="0035307B">
      <w:pPr>
        <w:spacing w:line="500" w:lineRule="atLeast"/>
        <w:ind w:firstLine="600"/>
        <w:divId w:val="230509531"/>
        <w:rPr>
          <w:rFonts w:hint="eastAsia"/>
          <w:sz w:val="30"/>
          <w:szCs w:val="30"/>
        </w:rPr>
      </w:pPr>
      <w:r>
        <w:rPr>
          <w:rFonts w:hint="eastAsia"/>
          <w:sz w:val="30"/>
          <w:szCs w:val="30"/>
        </w:rPr>
        <w:t>第二百零六条借款人应</w:t>
      </w:r>
      <w:r>
        <w:rPr>
          <w:rFonts w:hint="eastAsia"/>
          <w:sz w:val="30"/>
          <w:szCs w:val="30"/>
        </w:rPr>
        <w:t>当按照约定的期限返还借款。对借款期限没有约定或者约定不明确，依照本法第六十一条的规定仍不能确定的，借款人可以随时返还；贷款人可以催告借款人在合理期限内返还。</w:t>
      </w:r>
    </w:p>
    <w:p w14:paraId="63FDA125" w14:textId="77777777" w:rsidR="00000000" w:rsidRDefault="0035307B">
      <w:pPr>
        <w:spacing w:line="500" w:lineRule="atLeast"/>
        <w:ind w:firstLine="600"/>
        <w:divId w:val="552623249"/>
        <w:rPr>
          <w:rFonts w:hint="eastAsia"/>
          <w:sz w:val="30"/>
          <w:szCs w:val="30"/>
        </w:rPr>
      </w:pPr>
      <w:r>
        <w:rPr>
          <w:rFonts w:hint="eastAsia"/>
          <w:sz w:val="30"/>
          <w:szCs w:val="30"/>
        </w:rPr>
        <w:t>《最高人民法院关于审理民间借贷案件适用法律若干问题的规定》</w:t>
      </w:r>
    </w:p>
    <w:p w14:paraId="141BF22B" w14:textId="77777777" w:rsidR="00000000" w:rsidRDefault="0035307B">
      <w:pPr>
        <w:spacing w:line="500" w:lineRule="atLeast"/>
        <w:ind w:firstLine="600"/>
        <w:divId w:val="1265268658"/>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0F261A6A" w14:textId="77777777" w:rsidR="00000000" w:rsidRDefault="0035307B">
      <w:pPr>
        <w:spacing w:line="500" w:lineRule="atLeast"/>
        <w:ind w:firstLine="600"/>
        <w:divId w:val="276520833"/>
        <w:rPr>
          <w:rFonts w:hint="eastAsia"/>
          <w:sz w:val="30"/>
          <w:szCs w:val="30"/>
        </w:rPr>
      </w:pPr>
      <w:r>
        <w:rPr>
          <w:rFonts w:hint="eastAsia"/>
          <w:sz w:val="30"/>
          <w:szCs w:val="30"/>
        </w:rPr>
        <w:t>未约定逾期利率或者约定不明的，人民法院可以区分不同情况处理：</w:t>
      </w:r>
    </w:p>
    <w:p w14:paraId="43D0103A" w14:textId="77777777" w:rsidR="00000000" w:rsidRDefault="0035307B">
      <w:pPr>
        <w:spacing w:line="500" w:lineRule="atLeast"/>
        <w:ind w:firstLine="600"/>
        <w:divId w:val="148137977"/>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p>
    <w:p w14:paraId="200B51FF" w14:textId="77777777" w:rsidR="00000000" w:rsidRDefault="0035307B">
      <w:pPr>
        <w:spacing w:line="500" w:lineRule="atLeast"/>
        <w:ind w:firstLine="600"/>
        <w:divId w:val="1752923358"/>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p w14:paraId="6D555DB4" w14:textId="77777777" w:rsidR="00000000" w:rsidRDefault="0035307B">
      <w:pPr>
        <w:spacing w:line="500" w:lineRule="atLeast"/>
        <w:ind w:firstLine="600"/>
        <w:divId w:val="1963076620"/>
        <w:rPr>
          <w:rFonts w:hint="eastAsia"/>
          <w:sz w:val="30"/>
          <w:szCs w:val="30"/>
        </w:rPr>
      </w:pPr>
      <w:r>
        <w:rPr>
          <w:rFonts w:hint="eastAsia"/>
          <w:sz w:val="30"/>
          <w:szCs w:val="30"/>
        </w:rPr>
        <w:t>《中华人民共和国民事诉讼法》</w:t>
      </w:r>
    </w:p>
    <w:p w14:paraId="7EF8B9D3" w14:textId="77777777" w:rsidR="00000000" w:rsidRDefault="0035307B">
      <w:pPr>
        <w:spacing w:line="500" w:lineRule="atLeast"/>
        <w:ind w:firstLine="600"/>
        <w:divId w:val="1774013141"/>
        <w:rPr>
          <w:rFonts w:hint="eastAsia"/>
          <w:sz w:val="30"/>
          <w:szCs w:val="30"/>
        </w:rPr>
      </w:pPr>
      <w:r>
        <w:rPr>
          <w:rFonts w:hint="eastAsia"/>
          <w:sz w:val="30"/>
          <w:szCs w:val="30"/>
        </w:rPr>
        <w:t>第六十四条当事人对自己提出的主张，有责任提供证据。</w:t>
      </w:r>
    </w:p>
    <w:p w14:paraId="26FDC22C" w14:textId="77777777" w:rsidR="00000000" w:rsidRDefault="0035307B">
      <w:pPr>
        <w:spacing w:line="500" w:lineRule="atLeast"/>
        <w:ind w:firstLine="600"/>
        <w:divId w:val="1736270897"/>
        <w:rPr>
          <w:rFonts w:hint="eastAsia"/>
          <w:sz w:val="30"/>
          <w:szCs w:val="30"/>
        </w:rPr>
      </w:pPr>
      <w:r>
        <w:rPr>
          <w:rFonts w:hint="eastAsia"/>
          <w:sz w:val="30"/>
          <w:szCs w:val="30"/>
        </w:rPr>
        <w:t>当事人及其诉讼代理人因客观原因不能自行收集的证据，或者人民法院认为审理案件需要的证据，人民法院应当调查收集。</w:t>
      </w:r>
    </w:p>
    <w:p w14:paraId="700EE8D3" w14:textId="77777777" w:rsidR="00000000" w:rsidRDefault="0035307B">
      <w:pPr>
        <w:spacing w:line="500" w:lineRule="atLeast"/>
        <w:ind w:firstLine="600"/>
        <w:divId w:val="1681077227"/>
        <w:rPr>
          <w:rFonts w:hint="eastAsia"/>
          <w:sz w:val="30"/>
          <w:szCs w:val="30"/>
        </w:rPr>
      </w:pPr>
      <w:r>
        <w:rPr>
          <w:rFonts w:hint="eastAsia"/>
          <w:sz w:val="30"/>
          <w:szCs w:val="30"/>
        </w:rPr>
        <w:t>人民法院应当按照法定程序，全面地、客观地审查核实证</w:t>
      </w:r>
      <w:r>
        <w:rPr>
          <w:rFonts w:hint="eastAsia"/>
          <w:sz w:val="30"/>
          <w:szCs w:val="30"/>
        </w:rPr>
        <w:t>据。</w:t>
      </w:r>
    </w:p>
    <w:p w14:paraId="0706D480" w14:textId="77777777" w:rsidR="00000000" w:rsidRDefault="0035307B">
      <w:pPr>
        <w:spacing w:line="500" w:lineRule="atLeast"/>
        <w:ind w:firstLine="600"/>
        <w:divId w:val="1664383733"/>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90848" w14:textId="77777777" w:rsidR="0035307B" w:rsidRDefault="0035307B" w:rsidP="0035307B">
      <w:r>
        <w:separator/>
      </w:r>
    </w:p>
  </w:endnote>
  <w:endnote w:type="continuationSeparator" w:id="0">
    <w:p w14:paraId="32B404B9" w14:textId="77777777" w:rsidR="0035307B" w:rsidRDefault="0035307B" w:rsidP="00353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2F111" w14:textId="77777777" w:rsidR="0035307B" w:rsidRDefault="0035307B" w:rsidP="0035307B">
      <w:r>
        <w:separator/>
      </w:r>
    </w:p>
  </w:footnote>
  <w:footnote w:type="continuationSeparator" w:id="0">
    <w:p w14:paraId="1CAFE7FC" w14:textId="77777777" w:rsidR="0035307B" w:rsidRDefault="0035307B" w:rsidP="003530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5307B"/>
    <w:rsid w:val="00353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DF0E36"/>
  <w15:chartTrackingRefBased/>
  <w15:docId w15:val="{2CD5D859-DC1D-4113-9B8A-7CF30EE2E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530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307B"/>
    <w:rPr>
      <w:rFonts w:ascii="宋体" w:eastAsia="宋体" w:hAnsi="宋体" w:cs="宋体"/>
      <w:sz w:val="18"/>
      <w:szCs w:val="18"/>
    </w:rPr>
  </w:style>
  <w:style w:type="paragraph" w:styleId="a5">
    <w:name w:val="footer"/>
    <w:basedOn w:val="a"/>
    <w:link w:val="a6"/>
    <w:uiPriority w:val="99"/>
    <w:unhideWhenUsed/>
    <w:rsid w:val="0035307B"/>
    <w:pPr>
      <w:tabs>
        <w:tab w:val="center" w:pos="4153"/>
        <w:tab w:val="right" w:pos="8306"/>
      </w:tabs>
      <w:snapToGrid w:val="0"/>
    </w:pPr>
    <w:rPr>
      <w:sz w:val="18"/>
      <w:szCs w:val="18"/>
    </w:rPr>
  </w:style>
  <w:style w:type="character" w:customStyle="1" w:styleId="a6">
    <w:name w:val="页脚 字符"/>
    <w:basedOn w:val="a0"/>
    <w:link w:val="a5"/>
    <w:uiPriority w:val="99"/>
    <w:rsid w:val="0035307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7977">
      <w:marLeft w:val="0"/>
      <w:marRight w:val="0"/>
      <w:marTop w:val="10"/>
      <w:marBottom w:val="10"/>
      <w:divBdr>
        <w:top w:val="none" w:sz="0" w:space="0" w:color="auto"/>
        <w:left w:val="none" w:sz="0" w:space="0" w:color="auto"/>
        <w:bottom w:val="none" w:sz="0" w:space="0" w:color="auto"/>
        <w:right w:val="none" w:sz="0" w:space="0" w:color="auto"/>
      </w:divBdr>
    </w:div>
    <w:div w:id="230509531">
      <w:marLeft w:val="0"/>
      <w:marRight w:val="0"/>
      <w:marTop w:val="10"/>
      <w:marBottom w:val="10"/>
      <w:divBdr>
        <w:top w:val="none" w:sz="0" w:space="0" w:color="auto"/>
        <w:left w:val="none" w:sz="0" w:space="0" w:color="auto"/>
        <w:bottom w:val="none" w:sz="0" w:space="0" w:color="auto"/>
        <w:right w:val="none" w:sz="0" w:space="0" w:color="auto"/>
      </w:divBdr>
    </w:div>
    <w:div w:id="266890116">
      <w:marLeft w:val="0"/>
      <w:marRight w:val="720"/>
      <w:marTop w:val="10"/>
      <w:marBottom w:val="10"/>
      <w:divBdr>
        <w:top w:val="none" w:sz="0" w:space="0" w:color="auto"/>
        <w:left w:val="none" w:sz="0" w:space="0" w:color="auto"/>
        <w:bottom w:val="none" w:sz="0" w:space="0" w:color="auto"/>
        <w:right w:val="none" w:sz="0" w:space="0" w:color="auto"/>
      </w:divBdr>
    </w:div>
    <w:div w:id="276520833">
      <w:marLeft w:val="0"/>
      <w:marRight w:val="0"/>
      <w:marTop w:val="10"/>
      <w:marBottom w:val="10"/>
      <w:divBdr>
        <w:top w:val="none" w:sz="0" w:space="0" w:color="auto"/>
        <w:left w:val="none" w:sz="0" w:space="0" w:color="auto"/>
        <w:bottom w:val="none" w:sz="0" w:space="0" w:color="auto"/>
        <w:right w:val="none" w:sz="0" w:space="0" w:color="auto"/>
      </w:divBdr>
    </w:div>
    <w:div w:id="322199746">
      <w:marLeft w:val="0"/>
      <w:marRight w:val="720"/>
      <w:marTop w:val="10"/>
      <w:marBottom w:val="10"/>
      <w:divBdr>
        <w:top w:val="none" w:sz="0" w:space="0" w:color="auto"/>
        <w:left w:val="none" w:sz="0" w:space="0" w:color="auto"/>
        <w:bottom w:val="none" w:sz="0" w:space="0" w:color="auto"/>
        <w:right w:val="none" w:sz="0" w:space="0" w:color="auto"/>
      </w:divBdr>
    </w:div>
    <w:div w:id="359362164">
      <w:marLeft w:val="0"/>
      <w:marRight w:val="0"/>
      <w:marTop w:val="10"/>
      <w:marBottom w:val="10"/>
      <w:divBdr>
        <w:top w:val="none" w:sz="0" w:space="0" w:color="auto"/>
        <w:left w:val="none" w:sz="0" w:space="0" w:color="auto"/>
        <w:bottom w:val="none" w:sz="0" w:space="0" w:color="auto"/>
        <w:right w:val="none" w:sz="0" w:space="0" w:color="auto"/>
      </w:divBdr>
    </w:div>
    <w:div w:id="369233911">
      <w:marLeft w:val="0"/>
      <w:marRight w:val="0"/>
      <w:marTop w:val="10"/>
      <w:marBottom w:val="10"/>
      <w:divBdr>
        <w:top w:val="none" w:sz="0" w:space="0" w:color="auto"/>
        <w:left w:val="none" w:sz="0" w:space="0" w:color="auto"/>
        <w:bottom w:val="none" w:sz="0" w:space="0" w:color="auto"/>
        <w:right w:val="none" w:sz="0" w:space="0" w:color="auto"/>
      </w:divBdr>
    </w:div>
    <w:div w:id="497039578">
      <w:marLeft w:val="0"/>
      <w:marRight w:val="0"/>
      <w:marTop w:val="10"/>
      <w:marBottom w:val="10"/>
      <w:divBdr>
        <w:top w:val="none" w:sz="0" w:space="0" w:color="auto"/>
        <w:left w:val="none" w:sz="0" w:space="0" w:color="auto"/>
        <w:bottom w:val="none" w:sz="0" w:space="0" w:color="auto"/>
        <w:right w:val="none" w:sz="0" w:space="0" w:color="auto"/>
      </w:divBdr>
    </w:div>
    <w:div w:id="552623249">
      <w:marLeft w:val="0"/>
      <w:marRight w:val="0"/>
      <w:marTop w:val="10"/>
      <w:marBottom w:val="10"/>
      <w:divBdr>
        <w:top w:val="none" w:sz="0" w:space="0" w:color="auto"/>
        <w:left w:val="none" w:sz="0" w:space="0" w:color="auto"/>
        <w:bottom w:val="none" w:sz="0" w:space="0" w:color="auto"/>
        <w:right w:val="none" w:sz="0" w:space="0" w:color="auto"/>
      </w:divBdr>
    </w:div>
    <w:div w:id="567351656">
      <w:marLeft w:val="0"/>
      <w:marRight w:val="0"/>
      <w:marTop w:val="10"/>
      <w:marBottom w:val="10"/>
      <w:divBdr>
        <w:top w:val="none" w:sz="0" w:space="0" w:color="auto"/>
        <w:left w:val="none" w:sz="0" w:space="0" w:color="auto"/>
        <w:bottom w:val="none" w:sz="0" w:space="0" w:color="auto"/>
        <w:right w:val="none" w:sz="0" w:space="0" w:color="auto"/>
      </w:divBdr>
    </w:div>
    <w:div w:id="608243103">
      <w:marLeft w:val="0"/>
      <w:marRight w:val="0"/>
      <w:marTop w:val="10"/>
      <w:marBottom w:val="10"/>
      <w:divBdr>
        <w:top w:val="none" w:sz="0" w:space="0" w:color="auto"/>
        <w:left w:val="none" w:sz="0" w:space="0" w:color="auto"/>
        <w:bottom w:val="none" w:sz="0" w:space="0" w:color="auto"/>
        <w:right w:val="none" w:sz="0" w:space="0" w:color="auto"/>
      </w:divBdr>
    </w:div>
    <w:div w:id="645622018">
      <w:marLeft w:val="0"/>
      <w:marRight w:val="0"/>
      <w:marTop w:val="10"/>
      <w:marBottom w:val="10"/>
      <w:divBdr>
        <w:top w:val="none" w:sz="0" w:space="0" w:color="auto"/>
        <w:left w:val="none" w:sz="0" w:space="0" w:color="auto"/>
        <w:bottom w:val="none" w:sz="0" w:space="0" w:color="auto"/>
        <w:right w:val="none" w:sz="0" w:space="0" w:color="auto"/>
      </w:divBdr>
    </w:div>
    <w:div w:id="742873328">
      <w:marLeft w:val="0"/>
      <w:marRight w:val="720"/>
      <w:marTop w:val="10"/>
      <w:marBottom w:val="10"/>
      <w:divBdr>
        <w:top w:val="none" w:sz="0" w:space="0" w:color="auto"/>
        <w:left w:val="none" w:sz="0" w:space="0" w:color="auto"/>
        <w:bottom w:val="none" w:sz="0" w:space="0" w:color="auto"/>
        <w:right w:val="none" w:sz="0" w:space="0" w:color="auto"/>
      </w:divBdr>
    </w:div>
    <w:div w:id="784227438">
      <w:marLeft w:val="0"/>
      <w:marRight w:val="0"/>
      <w:marTop w:val="10"/>
      <w:marBottom w:val="10"/>
      <w:divBdr>
        <w:top w:val="none" w:sz="0" w:space="0" w:color="auto"/>
        <w:left w:val="none" w:sz="0" w:space="0" w:color="auto"/>
        <w:bottom w:val="none" w:sz="0" w:space="0" w:color="auto"/>
        <w:right w:val="none" w:sz="0" w:space="0" w:color="auto"/>
      </w:divBdr>
    </w:div>
    <w:div w:id="832333059">
      <w:marLeft w:val="0"/>
      <w:marRight w:val="0"/>
      <w:marTop w:val="10"/>
      <w:marBottom w:val="10"/>
      <w:divBdr>
        <w:top w:val="none" w:sz="0" w:space="0" w:color="auto"/>
        <w:left w:val="none" w:sz="0" w:space="0" w:color="auto"/>
        <w:bottom w:val="none" w:sz="0" w:space="0" w:color="auto"/>
        <w:right w:val="none" w:sz="0" w:space="0" w:color="auto"/>
      </w:divBdr>
    </w:div>
    <w:div w:id="839201026">
      <w:marLeft w:val="0"/>
      <w:marRight w:val="720"/>
      <w:marTop w:val="10"/>
      <w:marBottom w:val="10"/>
      <w:divBdr>
        <w:top w:val="none" w:sz="0" w:space="0" w:color="auto"/>
        <w:left w:val="none" w:sz="0" w:space="0" w:color="auto"/>
        <w:bottom w:val="none" w:sz="0" w:space="0" w:color="auto"/>
        <w:right w:val="none" w:sz="0" w:space="0" w:color="auto"/>
      </w:divBdr>
    </w:div>
    <w:div w:id="895624433">
      <w:marLeft w:val="0"/>
      <w:marRight w:val="0"/>
      <w:marTop w:val="10"/>
      <w:marBottom w:val="10"/>
      <w:divBdr>
        <w:top w:val="none" w:sz="0" w:space="0" w:color="auto"/>
        <w:left w:val="none" w:sz="0" w:space="0" w:color="auto"/>
        <w:bottom w:val="none" w:sz="0" w:space="0" w:color="auto"/>
        <w:right w:val="none" w:sz="0" w:space="0" w:color="auto"/>
      </w:divBdr>
    </w:div>
    <w:div w:id="967708140">
      <w:marLeft w:val="0"/>
      <w:marRight w:val="0"/>
      <w:marTop w:val="10"/>
      <w:marBottom w:val="10"/>
      <w:divBdr>
        <w:top w:val="none" w:sz="0" w:space="0" w:color="auto"/>
        <w:left w:val="none" w:sz="0" w:space="0" w:color="auto"/>
        <w:bottom w:val="none" w:sz="0" w:space="0" w:color="auto"/>
        <w:right w:val="none" w:sz="0" w:space="0" w:color="auto"/>
      </w:divBdr>
    </w:div>
    <w:div w:id="1234319354">
      <w:marLeft w:val="0"/>
      <w:marRight w:val="0"/>
      <w:marTop w:val="10"/>
      <w:marBottom w:val="10"/>
      <w:divBdr>
        <w:top w:val="none" w:sz="0" w:space="0" w:color="auto"/>
        <w:left w:val="none" w:sz="0" w:space="0" w:color="auto"/>
        <w:bottom w:val="none" w:sz="0" w:space="0" w:color="auto"/>
        <w:right w:val="none" w:sz="0" w:space="0" w:color="auto"/>
      </w:divBdr>
    </w:div>
    <w:div w:id="1265268658">
      <w:marLeft w:val="0"/>
      <w:marRight w:val="0"/>
      <w:marTop w:val="10"/>
      <w:marBottom w:val="10"/>
      <w:divBdr>
        <w:top w:val="none" w:sz="0" w:space="0" w:color="auto"/>
        <w:left w:val="none" w:sz="0" w:space="0" w:color="auto"/>
        <w:bottom w:val="none" w:sz="0" w:space="0" w:color="auto"/>
        <w:right w:val="none" w:sz="0" w:space="0" w:color="auto"/>
      </w:divBdr>
    </w:div>
    <w:div w:id="1288731381">
      <w:marLeft w:val="0"/>
      <w:marRight w:val="0"/>
      <w:marTop w:val="10"/>
      <w:marBottom w:val="10"/>
      <w:divBdr>
        <w:top w:val="none" w:sz="0" w:space="0" w:color="auto"/>
        <w:left w:val="none" w:sz="0" w:space="0" w:color="auto"/>
        <w:bottom w:val="none" w:sz="0" w:space="0" w:color="auto"/>
        <w:right w:val="none" w:sz="0" w:space="0" w:color="auto"/>
      </w:divBdr>
    </w:div>
    <w:div w:id="1290552880">
      <w:marLeft w:val="0"/>
      <w:marRight w:val="0"/>
      <w:marTop w:val="10"/>
      <w:marBottom w:val="10"/>
      <w:divBdr>
        <w:top w:val="none" w:sz="0" w:space="0" w:color="auto"/>
        <w:left w:val="none" w:sz="0" w:space="0" w:color="auto"/>
        <w:bottom w:val="none" w:sz="0" w:space="0" w:color="auto"/>
        <w:right w:val="none" w:sz="0" w:space="0" w:color="auto"/>
      </w:divBdr>
    </w:div>
    <w:div w:id="1418097437">
      <w:marLeft w:val="0"/>
      <w:marRight w:val="0"/>
      <w:marTop w:val="10"/>
      <w:marBottom w:val="10"/>
      <w:divBdr>
        <w:top w:val="none" w:sz="0" w:space="0" w:color="auto"/>
        <w:left w:val="none" w:sz="0" w:space="0" w:color="auto"/>
        <w:bottom w:val="none" w:sz="0" w:space="0" w:color="auto"/>
        <w:right w:val="none" w:sz="0" w:space="0" w:color="auto"/>
      </w:divBdr>
    </w:div>
    <w:div w:id="1492597689">
      <w:marLeft w:val="0"/>
      <w:marRight w:val="720"/>
      <w:marTop w:val="10"/>
      <w:marBottom w:val="10"/>
      <w:divBdr>
        <w:top w:val="none" w:sz="0" w:space="0" w:color="auto"/>
        <w:left w:val="none" w:sz="0" w:space="0" w:color="auto"/>
        <w:bottom w:val="none" w:sz="0" w:space="0" w:color="auto"/>
        <w:right w:val="none" w:sz="0" w:space="0" w:color="auto"/>
      </w:divBdr>
    </w:div>
    <w:div w:id="1505196455">
      <w:marLeft w:val="0"/>
      <w:marRight w:val="0"/>
      <w:marTop w:val="10"/>
      <w:marBottom w:val="10"/>
      <w:divBdr>
        <w:top w:val="none" w:sz="0" w:space="0" w:color="auto"/>
        <w:left w:val="none" w:sz="0" w:space="0" w:color="auto"/>
        <w:bottom w:val="none" w:sz="0" w:space="0" w:color="auto"/>
        <w:right w:val="none" w:sz="0" w:space="0" w:color="auto"/>
      </w:divBdr>
    </w:div>
    <w:div w:id="1612585254">
      <w:marLeft w:val="0"/>
      <w:marRight w:val="0"/>
      <w:marTop w:val="10"/>
      <w:marBottom w:val="10"/>
      <w:divBdr>
        <w:top w:val="none" w:sz="0" w:space="0" w:color="auto"/>
        <w:left w:val="none" w:sz="0" w:space="0" w:color="auto"/>
        <w:bottom w:val="none" w:sz="0" w:space="0" w:color="auto"/>
        <w:right w:val="none" w:sz="0" w:space="0" w:color="auto"/>
      </w:divBdr>
    </w:div>
    <w:div w:id="1664383733">
      <w:marLeft w:val="0"/>
      <w:marRight w:val="0"/>
      <w:marTop w:val="10"/>
      <w:marBottom w:val="10"/>
      <w:divBdr>
        <w:top w:val="none" w:sz="0" w:space="0" w:color="auto"/>
        <w:left w:val="none" w:sz="0" w:space="0" w:color="auto"/>
        <w:bottom w:val="none" w:sz="0" w:space="0" w:color="auto"/>
        <w:right w:val="none" w:sz="0" w:space="0" w:color="auto"/>
      </w:divBdr>
    </w:div>
    <w:div w:id="1681077227">
      <w:marLeft w:val="0"/>
      <w:marRight w:val="0"/>
      <w:marTop w:val="10"/>
      <w:marBottom w:val="10"/>
      <w:divBdr>
        <w:top w:val="none" w:sz="0" w:space="0" w:color="auto"/>
        <w:left w:val="none" w:sz="0" w:space="0" w:color="auto"/>
        <w:bottom w:val="none" w:sz="0" w:space="0" w:color="auto"/>
        <w:right w:val="none" w:sz="0" w:space="0" w:color="auto"/>
      </w:divBdr>
    </w:div>
    <w:div w:id="1736270897">
      <w:marLeft w:val="0"/>
      <w:marRight w:val="0"/>
      <w:marTop w:val="10"/>
      <w:marBottom w:val="10"/>
      <w:divBdr>
        <w:top w:val="none" w:sz="0" w:space="0" w:color="auto"/>
        <w:left w:val="none" w:sz="0" w:space="0" w:color="auto"/>
        <w:bottom w:val="none" w:sz="0" w:space="0" w:color="auto"/>
        <w:right w:val="none" w:sz="0" w:space="0" w:color="auto"/>
      </w:divBdr>
    </w:div>
    <w:div w:id="1752923358">
      <w:marLeft w:val="0"/>
      <w:marRight w:val="0"/>
      <w:marTop w:val="10"/>
      <w:marBottom w:val="10"/>
      <w:divBdr>
        <w:top w:val="none" w:sz="0" w:space="0" w:color="auto"/>
        <w:left w:val="none" w:sz="0" w:space="0" w:color="auto"/>
        <w:bottom w:val="none" w:sz="0" w:space="0" w:color="auto"/>
        <w:right w:val="none" w:sz="0" w:space="0" w:color="auto"/>
      </w:divBdr>
    </w:div>
    <w:div w:id="1774013141">
      <w:marLeft w:val="0"/>
      <w:marRight w:val="0"/>
      <w:marTop w:val="10"/>
      <w:marBottom w:val="10"/>
      <w:divBdr>
        <w:top w:val="none" w:sz="0" w:space="0" w:color="auto"/>
        <w:left w:val="none" w:sz="0" w:space="0" w:color="auto"/>
        <w:bottom w:val="none" w:sz="0" w:space="0" w:color="auto"/>
        <w:right w:val="none" w:sz="0" w:space="0" w:color="auto"/>
      </w:divBdr>
    </w:div>
    <w:div w:id="1944417474">
      <w:marLeft w:val="0"/>
      <w:marRight w:val="0"/>
      <w:marTop w:val="10"/>
      <w:marBottom w:val="10"/>
      <w:divBdr>
        <w:top w:val="none" w:sz="0" w:space="0" w:color="auto"/>
        <w:left w:val="none" w:sz="0" w:space="0" w:color="auto"/>
        <w:bottom w:val="none" w:sz="0" w:space="0" w:color="auto"/>
        <w:right w:val="none" w:sz="0" w:space="0" w:color="auto"/>
      </w:divBdr>
    </w:div>
    <w:div w:id="1963076620">
      <w:marLeft w:val="0"/>
      <w:marRight w:val="0"/>
      <w:marTop w:val="10"/>
      <w:marBottom w:val="10"/>
      <w:divBdr>
        <w:top w:val="none" w:sz="0" w:space="0" w:color="auto"/>
        <w:left w:val="none" w:sz="0" w:space="0" w:color="auto"/>
        <w:bottom w:val="none" w:sz="0" w:space="0" w:color="auto"/>
        <w:right w:val="none" w:sz="0" w:space="0" w:color="auto"/>
      </w:divBdr>
    </w:div>
    <w:div w:id="2061783025">
      <w:marLeft w:val="0"/>
      <w:marRight w:val="0"/>
      <w:marTop w:val="10"/>
      <w:marBottom w:val="10"/>
      <w:divBdr>
        <w:top w:val="none" w:sz="0" w:space="0" w:color="auto"/>
        <w:left w:val="none" w:sz="0" w:space="0" w:color="auto"/>
        <w:bottom w:val="none" w:sz="0" w:space="0" w:color="auto"/>
        <w:right w:val="none" w:sz="0" w:space="0" w:color="auto"/>
      </w:divBdr>
    </w:div>
    <w:div w:id="2080135122">
      <w:marLeft w:val="0"/>
      <w:marRight w:val="0"/>
      <w:marTop w:val="10"/>
      <w:marBottom w:val="10"/>
      <w:divBdr>
        <w:top w:val="none" w:sz="0" w:space="0" w:color="auto"/>
        <w:left w:val="none" w:sz="0" w:space="0" w:color="auto"/>
        <w:bottom w:val="none" w:sz="0" w:space="0" w:color="auto"/>
        <w:right w:val="none" w:sz="0" w:space="0" w:color="auto"/>
      </w:divBdr>
    </w:div>
    <w:div w:id="210895827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jiadong</dc:creator>
  <cp:keywords/>
  <dc:description/>
  <cp:lastModifiedBy>蒋 沛文</cp:lastModifiedBy>
  <cp:revision>2</cp:revision>
  <dcterms:created xsi:type="dcterms:W3CDTF">2024-05-11T15:25:00Z</dcterms:created>
  <dcterms:modified xsi:type="dcterms:W3CDTF">2024-05-11T15:25:00Z</dcterms:modified>
</cp:coreProperties>
</file>