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2CCAD" w14:textId="77777777" w:rsidR="00000000" w:rsidRDefault="00F07400">
      <w:pPr>
        <w:spacing w:line="500" w:lineRule="atLeast"/>
        <w:jc w:val="center"/>
        <w:divId w:val="248665075"/>
        <w:rPr>
          <w:rFonts w:ascii="黑体" w:eastAsia="黑体" w:hAnsi="黑体"/>
          <w:sz w:val="36"/>
          <w:szCs w:val="36"/>
        </w:rPr>
      </w:pPr>
      <w:r>
        <w:rPr>
          <w:rFonts w:ascii="黑体" w:eastAsia="黑体" w:hAnsi="黑体" w:hint="eastAsia"/>
          <w:sz w:val="36"/>
          <w:szCs w:val="36"/>
        </w:rPr>
        <w:t>安徽省合肥市瑶海区人民法院</w:t>
      </w:r>
    </w:p>
    <w:p w14:paraId="0262E251" w14:textId="77777777" w:rsidR="00000000" w:rsidRDefault="00F07400">
      <w:pPr>
        <w:spacing w:line="500" w:lineRule="atLeast"/>
        <w:jc w:val="center"/>
        <w:divId w:val="53950958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2690EC42" w14:textId="77777777" w:rsidR="00000000" w:rsidRDefault="00F07400">
      <w:pPr>
        <w:spacing w:line="500" w:lineRule="atLeast"/>
        <w:jc w:val="right"/>
        <w:divId w:val="1382442429"/>
        <w:rPr>
          <w:rFonts w:hint="eastAsia"/>
          <w:sz w:val="30"/>
          <w:szCs w:val="30"/>
        </w:rPr>
      </w:pPr>
      <w:r>
        <w:rPr>
          <w:rFonts w:hint="eastAsia"/>
          <w:sz w:val="30"/>
          <w:szCs w:val="30"/>
        </w:rPr>
        <w:t>（</w:t>
      </w:r>
      <w:r>
        <w:rPr>
          <w:rFonts w:hint="eastAsia"/>
          <w:sz w:val="30"/>
          <w:szCs w:val="30"/>
        </w:rPr>
        <w:t>2018</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1266</w:t>
      </w:r>
      <w:r>
        <w:rPr>
          <w:rFonts w:hint="eastAsia"/>
          <w:sz w:val="30"/>
          <w:szCs w:val="30"/>
        </w:rPr>
        <w:t>号</w:t>
      </w:r>
    </w:p>
    <w:p w14:paraId="20C4679D" w14:textId="77777777" w:rsidR="00000000" w:rsidRDefault="00F07400">
      <w:pPr>
        <w:spacing w:line="500" w:lineRule="atLeast"/>
        <w:ind w:firstLine="600"/>
        <w:divId w:val="854000326"/>
        <w:rPr>
          <w:rFonts w:hint="eastAsia"/>
          <w:sz w:val="30"/>
          <w:szCs w:val="30"/>
        </w:rPr>
      </w:pPr>
      <w:r>
        <w:rPr>
          <w:rFonts w:hint="eastAsia"/>
          <w:sz w:val="30"/>
          <w:szCs w:val="30"/>
        </w:rPr>
        <w:t>原告：王国元，男，汉族，住安徽省合肥市瑶海区。</w:t>
      </w:r>
    </w:p>
    <w:p w14:paraId="29C7AF07" w14:textId="77777777" w:rsidR="00000000" w:rsidRDefault="00F07400">
      <w:pPr>
        <w:spacing w:line="500" w:lineRule="atLeast"/>
        <w:ind w:firstLine="600"/>
        <w:divId w:val="2091267956"/>
        <w:rPr>
          <w:rFonts w:hint="eastAsia"/>
          <w:sz w:val="30"/>
          <w:szCs w:val="30"/>
        </w:rPr>
      </w:pPr>
      <w:r>
        <w:rPr>
          <w:rFonts w:hint="eastAsia"/>
          <w:sz w:val="30"/>
          <w:szCs w:val="30"/>
        </w:rPr>
        <w:t>委托诉讼代理人：陆铭，安徽信拓律师事务所律师。</w:t>
      </w:r>
    </w:p>
    <w:p w14:paraId="6C9273D6" w14:textId="77777777" w:rsidR="00000000" w:rsidRDefault="00F07400">
      <w:pPr>
        <w:spacing w:line="500" w:lineRule="atLeast"/>
        <w:ind w:firstLine="600"/>
        <w:divId w:val="1825122146"/>
        <w:rPr>
          <w:rFonts w:hint="eastAsia"/>
          <w:sz w:val="30"/>
          <w:szCs w:val="30"/>
        </w:rPr>
      </w:pPr>
      <w:r>
        <w:rPr>
          <w:rFonts w:hint="eastAsia"/>
          <w:sz w:val="30"/>
          <w:szCs w:val="30"/>
        </w:rPr>
        <w:t>委托诉讼代理人：刘萌，安徽信拓律师事务所实习律师。</w:t>
      </w:r>
    </w:p>
    <w:p w14:paraId="4972BFD8" w14:textId="77777777" w:rsidR="00000000" w:rsidRDefault="00F07400">
      <w:pPr>
        <w:spacing w:line="500" w:lineRule="atLeast"/>
        <w:ind w:firstLine="600"/>
        <w:divId w:val="1845509102"/>
        <w:rPr>
          <w:rFonts w:hint="eastAsia"/>
          <w:sz w:val="30"/>
          <w:szCs w:val="30"/>
        </w:rPr>
      </w:pPr>
      <w:r>
        <w:rPr>
          <w:rFonts w:hint="eastAsia"/>
          <w:sz w:val="30"/>
          <w:szCs w:val="30"/>
        </w:rPr>
        <w:t>被告：阚云鹏，男，汉族，住安徽省合肥市瑶海区。</w:t>
      </w:r>
    </w:p>
    <w:p w14:paraId="523698E9" w14:textId="77777777" w:rsidR="00000000" w:rsidRDefault="00F07400">
      <w:pPr>
        <w:spacing w:line="500" w:lineRule="atLeast"/>
        <w:ind w:firstLine="600"/>
        <w:divId w:val="822088705"/>
        <w:rPr>
          <w:rFonts w:hint="eastAsia"/>
          <w:sz w:val="30"/>
          <w:szCs w:val="30"/>
        </w:rPr>
      </w:pPr>
      <w:r>
        <w:rPr>
          <w:rFonts w:hint="eastAsia"/>
          <w:sz w:val="30"/>
          <w:szCs w:val="30"/>
        </w:rPr>
        <w:t>原告王国元与被告阚云鹏民间借贷纠纷一案，本院于</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19</w:t>
      </w:r>
      <w:r>
        <w:rPr>
          <w:rFonts w:hint="eastAsia"/>
          <w:sz w:val="30"/>
          <w:szCs w:val="30"/>
        </w:rPr>
        <w:t>日立案后，依法适用普通程序，公开开庭进行了审理。原告王国元委托诉讼代理人陆铭、刘萌到庭参加诉讼，被告阚云鹏经公告送达开庭传票，未到庭参加诉讼。本案现已审理终结。</w:t>
      </w:r>
    </w:p>
    <w:p w14:paraId="1394FB83" w14:textId="77777777" w:rsidR="00000000" w:rsidRDefault="00F07400">
      <w:pPr>
        <w:spacing w:line="500" w:lineRule="atLeast"/>
        <w:ind w:firstLine="600"/>
        <w:divId w:val="2112890959"/>
        <w:rPr>
          <w:rFonts w:hint="eastAsia"/>
          <w:sz w:val="30"/>
          <w:szCs w:val="30"/>
        </w:rPr>
      </w:pPr>
      <w:r>
        <w:rPr>
          <w:rFonts w:hint="eastAsia"/>
          <w:sz w:val="30"/>
          <w:szCs w:val="30"/>
        </w:rPr>
        <w:t>原告王国元向本院提出诉讼请求：</w:t>
      </w:r>
      <w:r>
        <w:rPr>
          <w:rFonts w:hint="eastAsia"/>
          <w:sz w:val="30"/>
          <w:szCs w:val="30"/>
          <w:highlight w:val="yellow"/>
        </w:rPr>
        <w:t>1.</w:t>
      </w:r>
      <w:r>
        <w:rPr>
          <w:rFonts w:hint="eastAsia"/>
          <w:sz w:val="30"/>
          <w:szCs w:val="30"/>
          <w:highlight w:val="yellow"/>
        </w:rPr>
        <w:t>判令被告立即偿还原告借款本金</w:t>
      </w:r>
      <w:r>
        <w:rPr>
          <w:rFonts w:hint="eastAsia"/>
          <w:sz w:val="30"/>
          <w:szCs w:val="30"/>
          <w:highlight w:val="yellow"/>
        </w:rPr>
        <w:t>50000</w:t>
      </w:r>
      <w:r>
        <w:rPr>
          <w:rFonts w:hint="eastAsia"/>
          <w:sz w:val="30"/>
          <w:szCs w:val="30"/>
          <w:highlight w:val="yellow"/>
        </w:rPr>
        <w:t>元，并自起诉之日起按年利率</w:t>
      </w:r>
      <w:r>
        <w:rPr>
          <w:rFonts w:hint="eastAsia"/>
          <w:sz w:val="30"/>
          <w:szCs w:val="30"/>
          <w:highlight w:val="yellow"/>
        </w:rPr>
        <w:t>6%</w:t>
      </w:r>
      <w:r>
        <w:rPr>
          <w:rFonts w:hint="eastAsia"/>
          <w:sz w:val="30"/>
          <w:szCs w:val="30"/>
          <w:highlight w:val="yellow"/>
        </w:rPr>
        <w:t>计算利息至实际款清；</w:t>
      </w:r>
      <w:r>
        <w:rPr>
          <w:rFonts w:hint="eastAsia"/>
          <w:sz w:val="30"/>
          <w:szCs w:val="30"/>
          <w:highlight w:val="yellow"/>
        </w:rPr>
        <w:t>2.</w:t>
      </w:r>
      <w:r>
        <w:rPr>
          <w:rFonts w:hint="eastAsia"/>
          <w:sz w:val="30"/>
          <w:szCs w:val="30"/>
          <w:highlight w:val="yellow"/>
        </w:rPr>
        <w:t>本案诉讼费用由被告承担。</w:t>
      </w:r>
      <w:r>
        <w:rPr>
          <w:rFonts w:hint="eastAsia"/>
          <w:sz w:val="30"/>
          <w:szCs w:val="30"/>
        </w:rPr>
        <w:t>事实与理由：</w:t>
      </w:r>
      <w:r>
        <w:rPr>
          <w:rFonts w:hint="eastAsia"/>
          <w:sz w:val="30"/>
          <w:szCs w:val="30"/>
        </w:rPr>
        <w:t>2</w:t>
      </w:r>
      <w:r>
        <w:rPr>
          <w:rFonts w:hint="eastAsia"/>
          <w:sz w:val="30"/>
          <w:szCs w:val="30"/>
          <w:highlight w:val="yellow"/>
        </w:rPr>
        <w:t>016</w:t>
      </w:r>
      <w:r>
        <w:rPr>
          <w:rFonts w:hint="eastAsia"/>
          <w:sz w:val="30"/>
          <w:szCs w:val="30"/>
          <w:highlight w:val="yellow"/>
        </w:rPr>
        <w:t>年</w:t>
      </w:r>
      <w:r>
        <w:rPr>
          <w:rFonts w:hint="eastAsia"/>
          <w:sz w:val="30"/>
          <w:szCs w:val="30"/>
          <w:highlight w:val="yellow"/>
        </w:rPr>
        <w:t>3</w:t>
      </w:r>
      <w:r>
        <w:rPr>
          <w:rFonts w:hint="eastAsia"/>
          <w:sz w:val="30"/>
          <w:szCs w:val="30"/>
          <w:highlight w:val="yellow"/>
        </w:rPr>
        <w:t>月，被告因生活需要向原告借款</w:t>
      </w:r>
      <w:r>
        <w:rPr>
          <w:rFonts w:hint="eastAsia"/>
          <w:sz w:val="30"/>
          <w:szCs w:val="30"/>
          <w:highlight w:val="yellow"/>
        </w:rPr>
        <w:t>50000</w:t>
      </w:r>
      <w:r>
        <w:rPr>
          <w:rFonts w:hint="eastAsia"/>
          <w:sz w:val="30"/>
          <w:szCs w:val="30"/>
          <w:highlight w:val="yellow"/>
        </w:rPr>
        <w:t>元，并出具借条，被告取得借款后一直拖延归还，对原告的还款主张不理不睬</w:t>
      </w:r>
      <w:r>
        <w:rPr>
          <w:rFonts w:hint="eastAsia"/>
          <w:sz w:val="30"/>
          <w:szCs w:val="30"/>
        </w:rPr>
        <w:t>。原告经与被告协商无果，现诉至法院，望判如所请。</w:t>
      </w:r>
    </w:p>
    <w:p w14:paraId="55819466" w14:textId="77777777" w:rsidR="00000000" w:rsidRDefault="00F07400">
      <w:pPr>
        <w:spacing w:line="500" w:lineRule="atLeast"/>
        <w:ind w:firstLine="600"/>
        <w:divId w:val="1650163382"/>
        <w:rPr>
          <w:rFonts w:hint="eastAsia"/>
          <w:sz w:val="30"/>
          <w:szCs w:val="30"/>
        </w:rPr>
      </w:pPr>
      <w:r>
        <w:rPr>
          <w:rFonts w:hint="eastAsia"/>
          <w:sz w:val="30"/>
          <w:szCs w:val="30"/>
        </w:rPr>
        <w:t>被告阚云鹏未作答辩。</w:t>
      </w:r>
    </w:p>
    <w:p w14:paraId="6726F5A7" w14:textId="77777777" w:rsidR="00000000" w:rsidRDefault="00F07400">
      <w:pPr>
        <w:spacing w:line="500" w:lineRule="atLeast"/>
        <w:ind w:firstLine="600"/>
        <w:divId w:val="1211847338"/>
        <w:rPr>
          <w:rFonts w:hint="eastAsia"/>
          <w:sz w:val="30"/>
          <w:szCs w:val="30"/>
        </w:rPr>
      </w:pPr>
      <w:r>
        <w:rPr>
          <w:rFonts w:hint="eastAsia"/>
          <w:sz w:val="30"/>
          <w:szCs w:val="30"/>
        </w:rPr>
        <w:t>原告王国元围绕诉讼请求依法提交了原告身份证复印件、被告户籍信息、借条等证据，被告阚云鹏未予质证。对原告王国元提交的上述证据，本院经审查予以确认并在卷佐证。</w:t>
      </w:r>
    </w:p>
    <w:p w14:paraId="5CAAF762" w14:textId="77777777" w:rsidR="00000000" w:rsidRDefault="00F07400">
      <w:pPr>
        <w:spacing w:line="500" w:lineRule="atLeast"/>
        <w:ind w:firstLine="600"/>
        <w:divId w:val="1597790314"/>
        <w:rPr>
          <w:rFonts w:hint="eastAsia"/>
          <w:sz w:val="30"/>
          <w:szCs w:val="30"/>
        </w:rPr>
      </w:pPr>
      <w:r>
        <w:rPr>
          <w:rFonts w:hint="eastAsia"/>
          <w:sz w:val="30"/>
          <w:szCs w:val="30"/>
        </w:rPr>
        <w:t>根据原告王国元陈述和经审查确认的证据，本院认定事实如下：</w:t>
      </w:r>
      <w:r>
        <w:rPr>
          <w:rFonts w:hint="eastAsia"/>
          <w:sz w:val="30"/>
          <w:szCs w:val="30"/>
        </w:rPr>
        <w:t>2</w:t>
      </w:r>
      <w:r>
        <w:rPr>
          <w:rFonts w:hint="eastAsia"/>
          <w:sz w:val="30"/>
          <w:szCs w:val="30"/>
          <w:highlight w:val="yellow"/>
        </w:rPr>
        <w:t>016</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24</w:t>
      </w:r>
      <w:r>
        <w:rPr>
          <w:rFonts w:hint="eastAsia"/>
          <w:sz w:val="30"/>
          <w:szCs w:val="30"/>
          <w:highlight w:val="yellow"/>
        </w:rPr>
        <w:t>日，阚云鹏向王国元借款</w:t>
      </w:r>
      <w:r>
        <w:rPr>
          <w:rFonts w:hint="eastAsia"/>
          <w:sz w:val="30"/>
          <w:szCs w:val="30"/>
          <w:highlight w:val="yellow"/>
        </w:rPr>
        <w:t>50000</w:t>
      </w:r>
      <w:r>
        <w:rPr>
          <w:rFonts w:hint="eastAsia"/>
          <w:sz w:val="30"/>
          <w:szCs w:val="30"/>
          <w:highlight w:val="yellow"/>
        </w:rPr>
        <w:t>元，并向王国元出具借条一张，言明“今借到王国元人民币伍万元整”</w:t>
      </w:r>
      <w:r>
        <w:rPr>
          <w:rFonts w:hint="eastAsia"/>
          <w:sz w:val="30"/>
          <w:szCs w:val="30"/>
        </w:rPr>
        <w:t>。此后，</w:t>
      </w:r>
      <w:r>
        <w:rPr>
          <w:rFonts w:hint="eastAsia"/>
          <w:sz w:val="30"/>
          <w:szCs w:val="30"/>
          <w:highlight w:val="yellow"/>
        </w:rPr>
        <w:t>阚云鹏未偿还王国元借款</w:t>
      </w:r>
      <w:r>
        <w:rPr>
          <w:rFonts w:hint="eastAsia"/>
          <w:sz w:val="30"/>
          <w:szCs w:val="30"/>
        </w:rPr>
        <w:t>，致王国元诉至本院，由此成讼。</w:t>
      </w:r>
    </w:p>
    <w:p w14:paraId="25E16423" w14:textId="77777777" w:rsidR="00000000" w:rsidRDefault="00F07400">
      <w:pPr>
        <w:spacing w:line="500" w:lineRule="atLeast"/>
        <w:ind w:firstLine="600"/>
        <w:divId w:val="229854275"/>
        <w:rPr>
          <w:rFonts w:hint="eastAsia"/>
          <w:sz w:val="30"/>
          <w:szCs w:val="30"/>
        </w:rPr>
      </w:pPr>
      <w:r>
        <w:rPr>
          <w:rFonts w:hint="eastAsia"/>
          <w:sz w:val="30"/>
          <w:szCs w:val="30"/>
        </w:rPr>
        <w:lastRenderedPageBreak/>
        <w:t>本院认为：合法的借贷关系受法律保护。本案中，原告王国元主张被告阚云鹏差欠其借款，已提供借条等证据在案佐证，被告阚云鹏未予抗辩</w:t>
      </w:r>
      <w:r>
        <w:rPr>
          <w:rFonts w:hint="eastAsia"/>
          <w:sz w:val="30"/>
          <w:szCs w:val="30"/>
        </w:rPr>
        <w:t>，亦未提供证据予以反驳，故本院对被告阚云鹏向原告王国元借款的事实予以认定，原告王国元现主张被告阚云鹏偿还借款本金</w:t>
      </w:r>
      <w:r>
        <w:rPr>
          <w:rFonts w:hint="eastAsia"/>
          <w:sz w:val="30"/>
          <w:szCs w:val="30"/>
        </w:rPr>
        <w:t>50000</w:t>
      </w:r>
      <w:r>
        <w:rPr>
          <w:rFonts w:hint="eastAsia"/>
          <w:sz w:val="30"/>
          <w:szCs w:val="30"/>
        </w:rPr>
        <w:t>元，本院予以支持。原告王国元主张被告阚云鹏按年利率</w:t>
      </w:r>
      <w:r>
        <w:rPr>
          <w:rFonts w:hint="eastAsia"/>
          <w:sz w:val="30"/>
          <w:szCs w:val="30"/>
        </w:rPr>
        <w:t>6%</w:t>
      </w:r>
      <w:r>
        <w:rPr>
          <w:rFonts w:hint="eastAsia"/>
          <w:sz w:val="30"/>
          <w:szCs w:val="30"/>
        </w:rPr>
        <w:t>标准支付逾期还款利息，符合法律规定，本院予以支持，但相应逾期还款利息应自原告王国元起诉之日即</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19</w:t>
      </w:r>
      <w:r>
        <w:rPr>
          <w:rFonts w:hint="eastAsia"/>
          <w:sz w:val="30"/>
          <w:szCs w:val="30"/>
        </w:rPr>
        <w:t>日起，计算至本判决确定的给付之日。为此，依照《中华人民共和国合同法》第二百零六条，《最高人民法院关于审理民间借贷案件适用法律若干问题的规定》第二十九条，《中华人民共和国民事诉讼法》第一百四十四条之规定，判决如下：</w:t>
      </w:r>
    </w:p>
    <w:p w14:paraId="52CB5E04" w14:textId="77777777" w:rsidR="00000000" w:rsidRDefault="00F07400">
      <w:pPr>
        <w:spacing w:line="500" w:lineRule="atLeast"/>
        <w:ind w:firstLine="600"/>
        <w:divId w:val="1041631815"/>
        <w:rPr>
          <w:rFonts w:hint="eastAsia"/>
          <w:sz w:val="30"/>
          <w:szCs w:val="30"/>
        </w:rPr>
      </w:pPr>
      <w:r>
        <w:rPr>
          <w:rFonts w:hint="eastAsia"/>
          <w:sz w:val="30"/>
          <w:szCs w:val="30"/>
        </w:rPr>
        <w:t>一、</w:t>
      </w:r>
      <w:r>
        <w:rPr>
          <w:rFonts w:hint="eastAsia"/>
          <w:sz w:val="30"/>
          <w:szCs w:val="30"/>
          <w:highlight w:val="yellow"/>
        </w:rPr>
        <w:t>被告阚云</w:t>
      </w:r>
      <w:r>
        <w:rPr>
          <w:rFonts w:hint="eastAsia"/>
          <w:sz w:val="30"/>
          <w:szCs w:val="30"/>
          <w:highlight w:val="yellow"/>
        </w:rPr>
        <w:t>鹏于本判决生效后十日内偿还原告王国元借款本金</w:t>
      </w:r>
      <w:r>
        <w:rPr>
          <w:rFonts w:hint="eastAsia"/>
          <w:sz w:val="30"/>
          <w:szCs w:val="30"/>
          <w:highlight w:val="yellow"/>
        </w:rPr>
        <w:t>50000</w:t>
      </w:r>
      <w:r>
        <w:rPr>
          <w:rFonts w:hint="eastAsia"/>
          <w:sz w:val="30"/>
          <w:szCs w:val="30"/>
          <w:highlight w:val="yellow"/>
        </w:rPr>
        <w:t>元并支付逾期还款利息（逾期还款利息以借款本金</w:t>
      </w:r>
      <w:r>
        <w:rPr>
          <w:rFonts w:hint="eastAsia"/>
          <w:sz w:val="30"/>
          <w:szCs w:val="30"/>
          <w:highlight w:val="yellow"/>
        </w:rPr>
        <w:t>50000</w:t>
      </w:r>
      <w:r>
        <w:rPr>
          <w:rFonts w:hint="eastAsia"/>
          <w:sz w:val="30"/>
          <w:szCs w:val="30"/>
          <w:highlight w:val="yellow"/>
        </w:rPr>
        <w:t>元为基数，自</w:t>
      </w:r>
      <w:r>
        <w:rPr>
          <w:rFonts w:hint="eastAsia"/>
          <w:sz w:val="30"/>
          <w:szCs w:val="30"/>
          <w:highlight w:val="yellow"/>
        </w:rPr>
        <w:t>2018</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19</w:t>
      </w:r>
      <w:r>
        <w:rPr>
          <w:rFonts w:hint="eastAsia"/>
          <w:sz w:val="30"/>
          <w:szCs w:val="30"/>
          <w:highlight w:val="yellow"/>
        </w:rPr>
        <w:t>日起，按年利率</w:t>
      </w:r>
      <w:r>
        <w:rPr>
          <w:rFonts w:hint="eastAsia"/>
          <w:sz w:val="30"/>
          <w:szCs w:val="30"/>
          <w:highlight w:val="yellow"/>
        </w:rPr>
        <w:t>6%</w:t>
      </w:r>
      <w:r>
        <w:rPr>
          <w:rFonts w:hint="eastAsia"/>
          <w:sz w:val="30"/>
          <w:szCs w:val="30"/>
          <w:highlight w:val="yellow"/>
        </w:rPr>
        <w:t>标准计算至本判决确定的给付之日止）</w:t>
      </w:r>
      <w:r>
        <w:rPr>
          <w:rFonts w:hint="eastAsia"/>
          <w:sz w:val="30"/>
          <w:szCs w:val="30"/>
        </w:rPr>
        <w:t>；</w:t>
      </w:r>
    </w:p>
    <w:p w14:paraId="5EE2AE58" w14:textId="77777777" w:rsidR="00000000" w:rsidRDefault="00F07400">
      <w:pPr>
        <w:spacing w:line="500" w:lineRule="atLeast"/>
        <w:ind w:firstLine="600"/>
        <w:divId w:val="1537618080"/>
        <w:rPr>
          <w:rFonts w:hint="eastAsia"/>
          <w:sz w:val="30"/>
          <w:szCs w:val="30"/>
        </w:rPr>
      </w:pPr>
      <w:r>
        <w:rPr>
          <w:rFonts w:hint="eastAsia"/>
          <w:sz w:val="30"/>
          <w:szCs w:val="30"/>
        </w:rPr>
        <w:t>二、驳回原告王国元的其他诉讼请求。</w:t>
      </w:r>
    </w:p>
    <w:p w14:paraId="39475F94" w14:textId="77777777" w:rsidR="00000000" w:rsidRDefault="00F07400">
      <w:pPr>
        <w:spacing w:line="500" w:lineRule="atLeast"/>
        <w:ind w:firstLine="600"/>
        <w:divId w:val="1970352449"/>
        <w:rPr>
          <w:rFonts w:hint="eastAsia"/>
          <w:sz w:val="30"/>
          <w:szCs w:val="30"/>
        </w:rPr>
      </w:pPr>
      <w:r>
        <w:rPr>
          <w:rFonts w:hint="eastAsia"/>
          <w:sz w:val="30"/>
          <w:szCs w:val="30"/>
        </w:rPr>
        <w:t>如未按本判决指定的期间履行给付金钱义务，应当按照《中华人民共和国民事诉讼法》第二百五十三条之规定，加倍支付迟延履行期间的债务利息。</w:t>
      </w:r>
    </w:p>
    <w:p w14:paraId="022A830A" w14:textId="77777777" w:rsidR="00000000" w:rsidRDefault="00F07400">
      <w:pPr>
        <w:spacing w:line="500" w:lineRule="atLeast"/>
        <w:ind w:firstLine="600"/>
        <w:divId w:val="683672272"/>
        <w:rPr>
          <w:rFonts w:hint="eastAsia"/>
          <w:sz w:val="30"/>
          <w:szCs w:val="30"/>
        </w:rPr>
      </w:pPr>
      <w:r>
        <w:rPr>
          <w:rFonts w:hint="eastAsia"/>
          <w:sz w:val="30"/>
          <w:szCs w:val="30"/>
        </w:rPr>
        <w:t>案件受理费</w:t>
      </w:r>
      <w:r>
        <w:rPr>
          <w:rFonts w:hint="eastAsia"/>
          <w:sz w:val="30"/>
          <w:szCs w:val="30"/>
        </w:rPr>
        <w:t>1050</w:t>
      </w:r>
      <w:r>
        <w:rPr>
          <w:rFonts w:hint="eastAsia"/>
          <w:sz w:val="30"/>
          <w:szCs w:val="30"/>
        </w:rPr>
        <w:t>元，公告费</w:t>
      </w:r>
      <w:r>
        <w:rPr>
          <w:rFonts w:hint="eastAsia"/>
          <w:sz w:val="30"/>
          <w:szCs w:val="30"/>
        </w:rPr>
        <w:t>800</w:t>
      </w:r>
      <w:r>
        <w:rPr>
          <w:rFonts w:hint="eastAsia"/>
          <w:sz w:val="30"/>
          <w:szCs w:val="30"/>
        </w:rPr>
        <w:t>元，均由被告阚云鹏负担。</w:t>
      </w:r>
    </w:p>
    <w:p w14:paraId="33F1DB0B" w14:textId="77777777" w:rsidR="00000000" w:rsidRDefault="00F07400">
      <w:pPr>
        <w:spacing w:line="500" w:lineRule="atLeast"/>
        <w:ind w:firstLine="600"/>
        <w:divId w:val="1775633908"/>
        <w:rPr>
          <w:rFonts w:hint="eastAsia"/>
          <w:sz w:val="30"/>
          <w:szCs w:val="30"/>
        </w:rPr>
      </w:pPr>
      <w:r>
        <w:rPr>
          <w:rFonts w:hint="eastAsia"/>
          <w:sz w:val="30"/>
          <w:szCs w:val="30"/>
        </w:rPr>
        <w:t>如不服本判决，应自收到判决书之日起十五日内向本院递交上诉状，并按对方当事人的人数提供副本，</w:t>
      </w:r>
      <w:r>
        <w:rPr>
          <w:rFonts w:hint="eastAsia"/>
          <w:sz w:val="30"/>
          <w:szCs w:val="30"/>
        </w:rPr>
        <w:t>上诉于安徽省合肥市中级人民法院。</w:t>
      </w:r>
    </w:p>
    <w:p w14:paraId="606D089E" w14:textId="77777777" w:rsidR="00000000" w:rsidRDefault="00F07400">
      <w:pPr>
        <w:spacing w:line="500" w:lineRule="atLeast"/>
        <w:jc w:val="right"/>
        <w:divId w:val="1959875282"/>
        <w:rPr>
          <w:rFonts w:hint="eastAsia"/>
          <w:sz w:val="30"/>
          <w:szCs w:val="30"/>
        </w:rPr>
      </w:pPr>
      <w:r>
        <w:rPr>
          <w:rFonts w:hint="eastAsia"/>
          <w:sz w:val="30"/>
          <w:szCs w:val="30"/>
        </w:rPr>
        <w:t>审　判　长　　孙方奎</w:t>
      </w:r>
    </w:p>
    <w:p w14:paraId="51F07B26" w14:textId="77777777" w:rsidR="00000000" w:rsidRDefault="00F07400">
      <w:pPr>
        <w:spacing w:line="500" w:lineRule="atLeast"/>
        <w:jc w:val="right"/>
        <w:divId w:val="1490054208"/>
        <w:rPr>
          <w:rFonts w:hint="eastAsia"/>
          <w:sz w:val="30"/>
          <w:szCs w:val="30"/>
        </w:rPr>
      </w:pPr>
      <w:r>
        <w:rPr>
          <w:rFonts w:hint="eastAsia"/>
          <w:sz w:val="30"/>
          <w:szCs w:val="30"/>
        </w:rPr>
        <w:t>代理审判员　　周良龙</w:t>
      </w:r>
    </w:p>
    <w:p w14:paraId="11B15446" w14:textId="77777777" w:rsidR="00000000" w:rsidRDefault="00F07400">
      <w:pPr>
        <w:spacing w:line="500" w:lineRule="atLeast"/>
        <w:jc w:val="right"/>
        <w:divId w:val="2003773755"/>
        <w:rPr>
          <w:rFonts w:hint="eastAsia"/>
          <w:sz w:val="30"/>
          <w:szCs w:val="30"/>
        </w:rPr>
      </w:pPr>
      <w:r>
        <w:rPr>
          <w:rFonts w:hint="eastAsia"/>
          <w:sz w:val="30"/>
          <w:szCs w:val="30"/>
        </w:rPr>
        <w:t>人民陪审员　　刘槐槐</w:t>
      </w:r>
    </w:p>
    <w:p w14:paraId="5AFAB162" w14:textId="77777777" w:rsidR="00000000" w:rsidRDefault="00F07400">
      <w:pPr>
        <w:spacing w:line="500" w:lineRule="atLeast"/>
        <w:jc w:val="right"/>
        <w:divId w:val="1492211683"/>
        <w:rPr>
          <w:rFonts w:hint="eastAsia"/>
          <w:sz w:val="30"/>
          <w:szCs w:val="30"/>
        </w:rPr>
      </w:pPr>
      <w:r>
        <w:rPr>
          <w:rFonts w:hint="eastAsia"/>
          <w:sz w:val="30"/>
          <w:szCs w:val="30"/>
        </w:rPr>
        <w:t>二〇一八年七月二十四日</w:t>
      </w:r>
    </w:p>
    <w:p w14:paraId="5E73E008" w14:textId="77777777" w:rsidR="00000000" w:rsidRDefault="00F07400">
      <w:pPr>
        <w:spacing w:line="500" w:lineRule="atLeast"/>
        <w:jc w:val="right"/>
        <w:divId w:val="1013337982"/>
        <w:rPr>
          <w:rFonts w:hint="eastAsia"/>
          <w:sz w:val="30"/>
          <w:szCs w:val="30"/>
        </w:rPr>
      </w:pPr>
      <w:r>
        <w:rPr>
          <w:rFonts w:hint="eastAsia"/>
          <w:sz w:val="30"/>
          <w:szCs w:val="30"/>
        </w:rPr>
        <w:t>书　记　员　　杨　满</w:t>
      </w:r>
    </w:p>
    <w:p w14:paraId="1E666E2C" w14:textId="77777777" w:rsidR="00000000" w:rsidRDefault="00F07400">
      <w:pPr>
        <w:spacing w:line="500" w:lineRule="atLeast"/>
        <w:ind w:firstLine="600"/>
        <w:divId w:val="815874499"/>
        <w:rPr>
          <w:rFonts w:hint="eastAsia"/>
          <w:sz w:val="30"/>
          <w:szCs w:val="30"/>
        </w:rPr>
      </w:pPr>
      <w:r>
        <w:rPr>
          <w:rFonts w:hint="eastAsia"/>
          <w:sz w:val="30"/>
          <w:szCs w:val="30"/>
        </w:rPr>
        <w:t>附本案适用的法律条文</w:t>
      </w:r>
    </w:p>
    <w:p w14:paraId="5A9D4A9A" w14:textId="77777777" w:rsidR="00000000" w:rsidRDefault="00F07400">
      <w:pPr>
        <w:spacing w:line="500" w:lineRule="atLeast"/>
        <w:ind w:firstLine="600"/>
        <w:divId w:val="1609507137"/>
        <w:rPr>
          <w:rFonts w:hint="eastAsia"/>
          <w:sz w:val="30"/>
          <w:szCs w:val="30"/>
        </w:rPr>
      </w:pPr>
      <w:r>
        <w:rPr>
          <w:rFonts w:hint="eastAsia"/>
          <w:sz w:val="30"/>
          <w:szCs w:val="30"/>
        </w:rPr>
        <w:t>《中华人民共和国合同法》</w:t>
      </w:r>
    </w:p>
    <w:p w14:paraId="5F43CDC2" w14:textId="77777777" w:rsidR="00000000" w:rsidRDefault="00F07400">
      <w:pPr>
        <w:spacing w:line="500" w:lineRule="atLeast"/>
        <w:ind w:firstLine="600"/>
        <w:divId w:val="1528520535"/>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4739872F" w14:textId="77777777" w:rsidR="00000000" w:rsidRDefault="00F07400">
      <w:pPr>
        <w:spacing w:line="500" w:lineRule="atLeast"/>
        <w:ind w:firstLine="600"/>
        <w:divId w:val="945311451"/>
        <w:rPr>
          <w:rFonts w:hint="eastAsia"/>
          <w:sz w:val="30"/>
          <w:szCs w:val="30"/>
        </w:rPr>
      </w:pPr>
      <w:r>
        <w:rPr>
          <w:rFonts w:hint="eastAsia"/>
          <w:sz w:val="30"/>
          <w:szCs w:val="30"/>
        </w:rPr>
        <w:t>《最高人民法院关于审理民间借贷案件适用法律若干问题的规定》</w:t>
      </w:r>
    </w:p>
    <w:p w14:paraId="0503EBA5" w14:textId="77777777" w:rsidR="00000000" w:rsidRDefault="00F07400">
      <w:pPr>
        <w:spacing w:line="500" w:lineRule="atLeast"/>
        <w:ind w:firstLine="600"/>
        <w:divId w:val="1078017546"/>
        <w:rPr>
          <w:rFonts w:hint="eastAsia"/>
          <w:sz w:val="30"/>
          <w:szCs w:val="30"/>
        </w:rPr>
      </w:pPr>
      <w:r>
        <w:rPr>
          <w:rFonts w:hint="eastAsia"/>
          <w:sz w:val="30"/>
          <w:szCs w:val="30"/>
        </w:rPr>
        <w:t>第二十九条借贷双方对逾期利率有约定的，从其约定，但以不超过年利率</w:t>
      </w:r>
      <w:r>
        <w:rPr>
          <w:rFonts w:hint="eastAsia"/>
          <w:sz w:val="30"/>
          <w:szCs w:val="30"/>
        </w:rPr>
        <w:t>24%</w:t>
      </w:r>
      <w:r>
        <w:rPr>
          <w:rFonts w:hint="eastAsia"/>
          <w:sz w:val="30"/>
          <w:szCs w:val="30"/>
        </w:rPr>
        <w:t>为限。</w:t>
      </w:r>
    </w:p>
    <w:p w14:paraId="0273DD0E" w14:textId="77777777" w:rsidR="00000000" w:rsidRDefault="00F07400">
      <w:pPr>
        <w:spacing w:line="500" w:lineRule="atLeast"/>
        <w:ind w:firstLine="600"/>
        <w:divId w:val="681205656"/>
        <w:rPr>
          <w:rFonts w:hint="eastAsia"/>
          <w:sz w:val="30"/>
          <w:szCs w:val="30"/>
        </w:rPr>
      </w:pPr>
      <w:r>
        <w:rPr>
          <w:rFonts w:hint="eastAsia"/>
          <w:sz w:val="30"/>
          <w:szCs w:val="30"/>
        </w:rPr>
        <w:t>未约定逾期利率或者约定不明的，人民法院可以区分不同情况处理：</w:t>
      </w:r>
    </w:p>
    <w:p w14:paraId="31F419D5" w14:textId="77777777" w:rsidR="00000000" w:rsidRDefault="00F07400">
      <w:pPr>
        <w:spacing w:line="500" w:lineRule="atLeast"/>
        <w:ind w:firstLine="600"/>
        <w:divId w:val="1984579497"/>
        <w:rPr>
          <w:rFonts w:hint="eastAsia"/>
          <w:sz w:val="30"/>
          <w:szCs w:val="30"/>
        </w:rPr>
      </w:pPr>
      <w:r>
        <w:rPr>
          <w:rFonts w:hint="eastAsia"/>
          <w:sz w:val="30"/>
          <w:szCs w:val="30"/>
        </w:rPr>
        <w:t>（一）既未约定借期内的利率，也未约定逾期利率，出借人主张借款人自逾期还款之日起按照年利率</w:t>
      </w:r>
      <w:r>
        <w:rPr>
          <w:rFonts w:hint="eastAsia"/>
          <w:sz w:val="30"/>
          <w:szCs w:val="30"/>
        </w:rPr>
        <w:t>6%</w:t>
      </w:r>
      <w:r>
        <w:rPr>
          <w:rFonts w:hint="eastAsia"/>
          <w:sz w:val="30"/>
          <w:szCs w:val="30"/>
        </w:rPr>
        <w:t>支付资金占用期间利息的，人民法院应予支持；</w:t>
      </w:r>
    </w:p>
    <w:p w14:paraId="7C8FDF9D" w14:textId="77777777" w:rsidR="00000000" w:rsidRDefault="00F07400">
      <w:pPr>
        <w:spacing w:line="500" w:lineRule="atLeast"/>
        <w:ind w:firstLine="600"/>
        <w:divId w:val="927738620"/>
        <w:rPr>
          <w:rFonts w:hint="eastAsia"/>
          <w:sz w:val="30"/>
          <w:szCs w:val="30"/>
        </w:rPr>
      </w:pPr>
      <w:r>
        <w:rPr>
          <w:rFonts w:hint="eastAsia"/>
          <w:sz w:val="30"/>
          <w:szCs w:val="30"/>
        </w:rPr>
        <w:t>（二）约定了借期内的利率但未约定逾期利率，出借人主张借款人自逾期还款之日起按照借期内的利率支付资金占用期间利息的，人民法院应予支持。</w:t>
      </w:r>
    </w:p>
    <w:p w14:paraId="368275B5" w14:textId="77777777" w:rsidR="00000000" w:rsidRDefault="00F07400">
      <w:pPr>
        <w:spacing w:line="500" w:lineRule="atLeast"/>
        <w:ind w:firstLine="600"/>
        <w:divId w:val="669874862"/>
        <w:rPr>
          <w:rFonts w:hint="eastAsia"/>
          <w:sz w:val="30"/>
          <w:szCs w:val="30"/>
        </w:rPr>
      </w:pPr>
      <w:r>
        <w:rPr>
          <w:rFonts w:hint="eastAsia"/>
          <w:sz w:val="30"/>
          <w:szCs w:val="30"/>
        </w:rPr>
        <w:t>《中华人民共和国民事诉讼法》</w:t>
      </w:r>
    </w:p>
    <w:p w14:paraId="45EA7B58" w14:textId="77777777" w:rsidR="00000000" w:rsidRDefault="00F07400">
      <w:pPr>
        <w:spacing w:line="500" w:lineRule="atLeast"/>
        <w:ind w:firstLine="600"/>
        <w:divId w:val="462695099"/>
        <w:rPr>
          <w:rFonts w:hint="eastAsia"/>
          <w:sz w:val="30"/>
          <w:szCs w:val="30"/>
        </w:rPr>
      </w:pPr>
      <w:r>
        <w:rPr>
          <w:rFonts w:hint="eastAsia"/>
          <w:sz w:val="30"/>
          <w:szCs w:val="30"/>
        </w:rPr>
        <w:t>第一百四十四条被告经传票传唤，无正当理由拒不到庭的，或者未经法庭许可中途</w:t>
      </w:r>
      <w:r>
        <w:rPr>
          <w:rFonts w:hint="eastAsia"/>
          <w:sz w:val="30"/>
          <w:szCs w:val="30"/>
        </w:rPr>
        <w:t>退庭的，可以缺席判决。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5B0CB" w14:textId="77777777" w:rsidR="00F07400" w:rsidRDefault="00F07400" w:rsidP="00F07400">
      <w:r>
        <w:separator/>
      </w:r>
    </w:p>
  </w:endnote>
  <w:endnote w:type="continuationSeparator" w:id="0">
    <w:p w14:paraId="049DE51C" w14:textId="77777777" w:rsidR="00F07400" w:rsidRDefault="00F07400" w:rsidP="00F07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AA999" w14:textId="77777777" w:rsidR="00F07400" w:rsidRDefault="00F07400" w:rsidP="00F07400">
      <w:r>
        <w:separator/>
      </w:r>
    </w:p>
  </w:footnote>
  <w:footnote w:type="continuationSeparator" w:id="0">
    <w:p w14:paraId="2FCB8299" w14:textId="77777777" w:rsidR="00F07400" w:rsidRDefault="00F07400" w:rsidP="00F074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07400"/>
    <w:rsid w:val="00F07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260091"/>
  <w15:chartTrackingRefBased/>
  <w15:docId w15:val="{89FD9596-0F89-4F24-86BB-727385EF5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F074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7400"/>
    <w:rPr>
      <w:rFonts w:ascii="宋体" w:eastAsia="宋体" w:hAnsi="宋体" w:cs="宋体"/>
      <w:sz w:val="18"/>
      <w:szCs w:val="18"/>
    </w:rPr>
  </w:style>
  <w:style w:type="paragraph" w:styleId="a5">
    <w:name w:val="footer"/>
    <w:basedOn w:val="a"/>
    <w:link w:val="a6"/>
    <w:uiPriority w:val="99"/>
    <w:unhideWhenUsed/>
    <w:rsid w:val="00F07400"/>
    <w:pPr>
      <w:tabs>
        <w:tab w:val="center" w:pos="4153"/>
        <w:tab w:val="right" w:pos="8306"/>
      </w:tabs>
      <w:snapToGrid w:val="0"/>
    </w:pPr>
    <w:rPr>
      <w:sz w:val="18"/>
      <w:szCs w:val="18"/>
    </w:rPr>
  </w:style>
  <w:style w:type="character" w:customStyle="1" w:styleId="a6">
    <w:name w:val="页脚 字符"/>
    <w:basedOn w:val="a0"/>
    <w:link w:val="a5"/>
    <w:uiPriority w:val="99"/>
    <w:rsid w:val="00F0740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854275">
      <w:marLeft w:val="0"/>
      <w:marRight w:val="0"/>
      <w:marTop w:val="10"/>
      <w:marBottom w:val="10"/>
      <w:divBdr>
        <w:top w:val="none" w:sz="0" w:space="0" w:color="auto"/>
        <w:left w:val="none" w:sz="0" w:space="0" w:color="auto"/>
        <w:bottom w:val="none" w:sz="0" w:space="0" w:color="auto"/>
        <w:right w:val="none" w:sz="0" w:space="0" w:color="auto"/>
      </w:divBdr>
    </w:div>
    <w:div w:id="248665075">
      <w:marLeft w:val="0"/>
      <w:marRight w:val="0"/>
      <w:marTop w:val="10"/>
      <w:marBottom w:val="10"/>
      <w:divBdr>
        <w:top w:val="none" w:sz="0" w:space="0" w:color="auto"/>
        <w:left w:val="none" w:sz="0" w:space="0" w:color="auto"/>
        <w:bottom w:val="none" w:sz="0" w:space="0" w:color="auto"/>
        <w:right w:val="none" w:sz="0" w:space="0" w:color="auto"/>
      </w:divBdr>
    </w:div>
    <w:div w:id="462695099">
      <w:marLeft w:val="0"/>
      <w:marRight w:val="0"/>
      <w:marTop w:val="10"/>
      <w:marBottom w:val="10"/>
      <w:divBdr>
        <w:top w:val="none" w:sz="0" w:space="0" w:color="auto"/>
        <w:left w:val="none" w:sz="0" w:space="0" w:color="auto"/>
        <w:bottom w:val="none" w:sz="0" w:space="0" w:color="auto"/>
        <w:right w:val="none" w:sz="0" w:space="0" w:color="auto"/>
      </w:divBdr>
    </w:div>
    <w:div w:id="539509583">
      <w:marLeft w:val="0"/>
      <w:marRight w:val="0"/>
      <w:marTop w:val="10"/>
      <w:marBottom w:val="10"/>
      <w:divBdr>
        <w:top w:val="none" w:sz="0" w:space="0" w:color="auto"/>
        <w:left w:val="none" w:sz="0" w:space="0" w:color="auto"/>
        <w:bottom w:val="none" w:sz="0" w:space="0" w:color="auto"/>
        <w:right w:val="none" w:sz="0" w:space="0" w:color="auto"/>
      </w:divBdr>
    </w:div>
    <w:div w:id="669874862">
      <w:marLeft w:val="0"/>
      <w:marRight w:val="0"/>
      <w:marTop w:val="10"/>
      <w:marBottom w:val="10"/>
      <w:divBdr>
        <w:top w:val="none" w:sz="0" w:space="0" w:color="auto"/>
        <w:left w:val="none" w:sz="0" w:space="0" w:color="auto"/>
        <w:bottom w:val="none" w:sz="0" w:space="0" w:color="auto"/>
        <w:right w:val="none" w:sz="0" w:space="0" w:color="auto"/>
      </w:divBdr>
    </w:div>
    <w:div w:id="681205656">
      <w:marLeft w:val="0"/>
      <w:marRight w:val="0"/>
      <w:marTop w:val="10"/>
      <w:marBottom w:val="10"/>
      <w:divBdr>
        <w:top w:val="none" w:sz="0" w:space="0" w:color="auto"/>
        <w:left w:val="none" w:sz="0" w:space="0" w:color="auto"/>
        <w:bottom w:val="none" w:sz="0" w:space="0" w:color="auto"/>
        <w:right w:val="none" w:sz="0" w:space="0" w:color="auto"/>
      </w:divBdr>
    </w:div>
    <w:div w:id="683672272">
      <w:marLeft w:val="0"/>
      <w:marRight w:val="0"/>
      <w:marTop w:val="10"/>
      <w:marBottom w:val="10"/>
      <w:divBdr>
        <w:top w:val="none" w:sz="0" w:space="0" w:color="auto"/>
        <w:left w:val="none" w:sz="0" w:space="0" w:color="auto"/>
        <w:bottom w:val="none" w:sz="0" w:space="0" w:color="auto"/>
        <w:right w:val="none" w:sz="0" w:space="0" w:color="auto"/>
      </w:divBdr>
    </w:div>
    <w:div w:id="815874499">
      <w:marLeft w:val="0"/>
      <w:marRight w:val="0"/>
      <w:marTop w:val="10"/>
      <w:marBottom w:val="10"/>
      <w:divBdr>
        <w:top w:val="none" w:sz="0" w:space="0" w:color="auto"/>
        <w:left w:val="none" w:sz="0" w:space="0" w:color="auto"/>
        <w:bottom w:val="none" w:sz="0" w:space="0" w:color="auto"/>
        <w:right w:val="none" w:sz="0" w:space="0" w:color="auto"/>
      </w:divBdr>
    </w:div>
    <w:div w:id="822088705">
      <w:marLeft w:val="0"/>
      <w:marRight w:val="0"/>
      <w:marTop w:val="10"/>
      <w:marBottom w:val="10"/>
      <w:divBdr>
        <w:top w:val="none" w:sz="0" w:space="0" w:color="auto"/>
        <w:left w:val="none" w:sz="0" w:space="0" w:color="auto"/>
        <w:bottom w:val="none" w:sz="0" w:space="0" w:color="auto"/>
        <w:right w:val="none" w:sz="0" w:space="0" w:color="auto"/>
      </w:divBdr>
    </w:div>
    <w:div w:id="854000326">
      <w:marLeft w:val="0"/>
      <w:marRight w:val="0"/>
      <w:marTop w:val="10"/>
      <w:marBottom w:val="10"/>
      <w:divBdr>
        <w:top w:val="none" w:sz="0" w:space="0" w:color="auto"/>
        <w:left w:val="none" w:sz="0" w:space="0" w:color="auto"/>
        <w:bottom w:val="none" w:sz="0" w:space="0" w:color="auto"/>
        <w:right w:val="none" w:sz="0" w:space="0" w:color="auto"/>
      </w:divBdr>
    </w:div>
    <w:div w:id="927738620">
      <w:marLeft w:val="0"/>
      <w:marRight w:val="0"/>
      <w:marTop w:val="10"/>
      <w:marBottom w:val="10"/>
      <w:divBdr>
        <w:top w:val="none" w:sz="0" w:space="0" w:color="auto"/>
        <w:left w:val="none" w:sz="0" w:space="0" w:color="auto"/>
        <w:bottom w:val="none" w:sz="0" w:space="0" w:color="auto"/>
        <w:right w:val="none" w:sz="0" w:space="0" w:color="auto"/>
      </w:divBdr>
    </w:div>
    <w:div w:id="945311451">
      <w:marLeft w:val="0"/>
      <w:marRight w:val="0"/>
      <w:marTop w:val="10"/>
      <w:marBottom w:val="10"/>
      <w:divBdr>
        <w:top w:val="none" w:sz="0" w:space="0" w:color="auto"/>
        <w:left w:val="none" w:sz="0" w:space="0" w:color="auto"/>
        <w:bottom w:val="none" w:sz="0" w:space="0" w:color="auto"/>
        <w:right w:val="none" w:sz="0" w:space="0" w:color="auto"/>
      </w:divBdr>
    </w:div>
    <w:div w:id="1013337982">
      <w:marLeft w:val="0"/>
      <w:marRight w:val="720"/>
      <w:marTop w:val="10"/>
      <w:marBottom w:val="10"/>
      <w:divBdr>
        <w:top w:val="none" w:sz="0" w:space="0" w:color="auto"/>
        <w:left w:val="none" w:sz="0" w:space="0" w:color="auto"/>
        <w:bottom w:val="none" w:sz="0" w:space="0" w:color="auto"/>
        <w:right w:val="none" w:sz="0" w:space="0" w:color="auto"/>
      </w:divBdr>
    </w:div>
    <w:div w:id="1041631815">
      <w:marLeft w:val="0"/>
      <w:marRight w:val="0"/>
      <w:marTop w:val="10"/>
      <w:marBottom w:val="10"/>
      <w:divBdr>
        <w:top w:val="none" w:sz="0" w:space="0" w:color="auto"/>
        <w:left w:val="none" w:sz="0" w:space="0" w:color="auto"/>
        <w:bottom w:val="none" w:sz="0" w:space="0" w:color="auto"/>
        <w:right w:val="none" w:sz="0" w:space="0" w:color="auto"/>
      </w:divBdr>
    </w:div>
    <w:div w:id="1078017546">
      <w:marLeft w:val="0"/>
      <w:marRight w:val="0"/>
      <w:marTop w:val="10"/>
      <w:marBottom w:val="10"/>
      <w:divBdr>
        <w:top w:val="none" w:sz="0" w:space="0" w:color="auto"/>
        <w:left w:val="none" w:sz="0" w:space="0" w:color="auto"/>
        <w:bottom w:val="none" w:sz="0" w:space="0" w:color="auto"/>
        <w:right w:val="none" w:sz="0" w:space="0" w:color="auto"/>
      </w:divBdr>
    </w:div>
    <w:div w:id="1211847338">
      <w:marLeft w:val="0"/>
      <w:marRight w:val="0"/>
      <w:marTop w:val="10"/>
      <w:marBottom w:val="10"/>
      <w:divBdr>
        <w:top w:val="none" w:sz="0" w:space="0" w:color="auto"/>
        <w:left w:val="none" w:sz="0" w:space="0" w:color="auto"/>
        <w:bottom w:val="none" w:sz="0" w:space="0" w:color="auto"/>
        <w:right w:val="none" w:sz="0" w:space="0" w:color="auto"/>
      </w:divBdr>
    </w:div>
    <w:div w:id="1382442429">
      <w:marLeft w:val="0"/>
      <w:marRight w:val="0"/>
      <w:marTop w:val="10"/>
      <w:marBottom w:val="10"/>
      <w:divBdr>
        <w:top w:val="none" w:sz="0" w:space="0" w:color="auto"/>
        <w:left w:val="none" w:sz="0" w:space="0" w:color="auto"/>
        <w:bottom w:val="none" w:sz="0" w:space="0" w:color="auto"/>
        <w:right w:val="none" w:sz="0" w:space="0" w:color="auto"/>
      </w:divBdr>
    </w:div>
    <w:div w:id="1490054208">
      <w:marLeft w:val="0"/>
      <w:marRight w:val="720"/>
      <w:marTop w:val="10"/>
      <w:marBottom w:val="10"/>
      <w:divBdr>
        <w:top w:val="none" w:sz="0" w:space="0" w:color="auto"/>
        <w:left w:val="none" w:sz="0" w:space="0" w:color="auto"/>
        <w:bottom w:val="none" w:sz="0" w:space="0" w:color="auto"/>
        <w:right w:val="none" w:sz="0" w:space="0" w:color="auto"/>
      </w:divBdr>
    </w:div>
    <w:div w:id="1492211683">
      <w:marLeft w:val="0"/>
      <w:marRight w:val="720"/>
      <w:marTop w:val="10"/>
      <w:marBottom w:val="10"/>
      <w:divBdr>
        <w:top w:val="none" w:sz="0" w:space="0" w:color="auto"/>
        <w:left w:val="none" w:sz="0" w:space="0" w:color="auto"/>
        <w:bottom w:val="none" w:sz="0" w:space="0" w:color="auto"/>
        <w:right w:val="none" w:sz="0" w:space="0" w:color="auto"/>
      </w:divBdr>
    </w:div>
    <w:div w:id="1528520535">
      <w:marLeft w:val="0"/>
      <w:marRight w:val="0"/>
      <w:marTop w:val="10"/>
      <w:marBottom w:val="10"/>
      <w:divBdr>
        <w:top w:val="none" w:sz="0" w:space="0" w:color="auto"/>
        <w:left w:val="none" w:sz="0" w:space="0" w:color="auto"/>
        <w:bottom w:val="none" w:sz="0" w:space="0" w:color="auto"/>
        <w:right w:val="none" w:sz="0" w:space="0" w:color="auto"/>
      </w:divBdr>
    </w:div>
    <w:div w:id="1537618080">
      <w:marLeft w:val="0"/>
      <w:marRight w:val="0"/>
      <w:marTop w:val="10"/>
      <w:marBottom w:val="10"/>
      <w:divBdr>
        <w:top w:val="none" w:sz="0" w:space="0" w:color="auto"/>
        <w:left w:val="none" w:sz="0" w:space="0" w:color="auto"/>
        <w:bottom w:val="none" w:sz="0" w:space="0" w:color="auto"/>
        <w:right w:val="none" w:sz="0" w:space="0" w:color="auto"/>
      </w:divBdr>
    </w:div>
    <w:div w:id="1597790314">
      <w:marLeft w:val="0"/>
      <w:marRight w:val="0"/>
      <w:marTop w:val="10"/>
      <w:marBottom w:val="10"/>
      <w:divBdr>
        <w:top w:val="none" w:sz="0" w:space="0" w:color="auto"/>
        <w:left w:val="none" w:sz="0" w:space="0" w:color="auto"/>
        <w:bottom w:val="none" w:sz="0" w:space="0" w:color="auto"/>
        <w:right w:val="none" w:sz="0" w:space="0" w:color="auto"/>
      </w:divBdr>
    </w:div>
    <w:div w:id="1609507137">
      <w:marLeft w:val="0"/>
      <w:marRight w:val="0"/>
      <w:marTop w:val="10"/>
      <w:marBottom w:val="10"/>
      <w:divBdr>
        <w:top w:val="none" w:sz="0" w:space="0" w:color="auto"/>
        <w:left w:val="none" w:sz="0" w:space="0" w:color="auto"/>
        <w:bottom w:val="none" w:sz="0" w:space="0" w:color="auto"/>
        <w:right w:val="none" w:sz="0" w:space="0" w:color="auto"/>
      </w:divBdr>
    </w:div>
    <w:div w:id="1650163382">
      <w:marLeft w:val="0"/>
      <w:marRight w:val="0"/>
      <w:marTop w:val="10"/>
      <w:marBottom w:val="10"/>
      <w:divBdr>
        <w:top w:val="none" w:sz="0" w:space="0" w:color="auto"/>
        <w:left w:val="none" w:sz="0" w:space="0" w:color="auto"/>
        <w:bottom w:val="none" w:sz="0" w:space="0" w:color="auto"/>
        <w:right w:val="none" w:sz="0" w:space="0" w:color="auto"/>
      </w:divBdr>
    </w:div>
    <w:div w:id="1775633908">
      <w:marLeft w:val="0"/>
      <w:marRight w:val="0"/>
      <w:marTop w:val="10"/>
      <w:marBottom w:val="10"/>
      <w:divBdr>
        <w:top w:val="none" w:sz="0" w:space="0" w:color="auto"/>
        <w:left w:val="none" w:sz="0" w:space="0" w:color="auto"/>
        <w:bottom w:val="none" w:sz="0" w:space="0" w:color="auto"/>
        <w:right w:val="none" w:sz="0" w:space="0" w:color="auto"/>
      </w:divBdr>
    </w:div>
    <w:div w:id="1825122146">
      <w:marLeft w:val="0"/>
      <w:marRight w:val="0"/>
      <w:marTop w:val="10"/>
      <w:marBottom w:val="10"/>
      <w:divBdr>
        <w:top w:val="none" w:sz="0" w:space="0" w:color="auto"/>
        <w:left w:val="none" w:sz="0" w:space="0" w:color="auto"/>
        <w:bottom w:val="none" w:sz="0" w:space="0" w:color="auto"/>
        <w:right w:val="none" w:sz="0" w:space="0" w:color="auto"/>
      </w:divBdr>
    </w:div>
    <w:div w:id="1845509102">
      <w:marLeft w:val="0"/>
      <w:marRight w:val="0"/>
      <w:marTop w:val="10"/>
      <w:marBottom w:val="10"/>
      <w:divBdr>
        <w:top w:val="none" w:sz="0" w:space="0" w:color="auto"/>
        <w:left w:val="none" w:sz="0" w:space="0" w:color="auto"/>
        <w:bottom w:val="none" w:sz="0" w:space="0" w:color="auto"/>
        <w:right w:val="none" w:sz="0" w:space="0" w:color="auto"/>
      </w:divBdr>
    </w:div>
    <w:div w:id="1959875282">
      <w:marLeft w:val="0"/>
      <w:marRight w:val="720"/>
      <w:marTop w:val="10"/>
      <w:marBottom w:val="10"/>
      <w:divBdr>
        <w:top w:val="none" w:sz="0" w:space="0" w:color="auto"/>
        <w:left w:val="none" w:sz="0" w:space="0" w:color="auto"/>
        <w:bottom w:val="none" w:sz="0" w:space="0" w:color="auto"/>
        <w:right w:val="none" w:sz="0" w:space="0" w:color="auto"/>
      </w:divBdr>
    </w:div>
    <w:div w:id="1970352449">
      <w:marLeft w:val="0"/>
      <w:marRight w:val="0"/>
      <w:marTop w:val="10"/>
      <w:marBottom w:val="10"/>
      <w:divBdr>
        <w:top w:val="none" w:sz="0" w:space="0" w:color="auto"/>
        <w:left w:val="none" w:sz="0" w:space="0" w:color="auto"/>
        <w:bottom w:val="none" w:sz="0" w:space="0" w:color="auto"/>
        <w:right w:val="none" w:sz="0" w:space="0" w:color="auto"/>
      </w:divBdr>
    </w:div>
    <w:div w:id="1984579497">
      <w:marLeft w:val="0"/>
      <w:marRight w:val="0"/>
      <w:marTop w:val="10"/>
      <w:marBottom w:val="10"/>
      <w:divBdr>
        <w:top w:val="none" w:sz="0" w:space="0" w:color="auto"/>
        <w:left w:val="none" w:sz="0" w:space="0" w:color="auto"/>
        <w:bottom w:val="none" w:sz="0" w:space="0" w:color="auto"/>
        <w:right w:val="none" w:sz="0" w:space="0" w:color="auto"/>
      </w:divBdr>
    </w:div>
    <w:div w:id="2003773755">
      <w:marLeft w:val="0"/>
      <w:marRight w:val="720"/>
      <w:marTop w:val="10"/>
      <w:marBottom w:val="10"/>
      <w:divBdr>
        <w:top w:val="none" w:sz="0" w:space="0" w:color="auto"/>
        <w:left w:val="none" w:sz="0" w:space="0" w:color="auto"/>
        <w:bottom w:val="none" w:sz="0" w:space="0" w:color="auto"/>
        <w:right w:val="none" w:sz="0" w:space="0" w:color="auto"/>
      </w:divBdr>
    </w:div>
    <w:div w:id="2091267956">
      <w:marLeft w:val="0"/>
      <w:marRight w:val="0"/>
      <w:marTop w:val="10"/>
      <w:marBottom w:val="10"/>
      <w:divBdr>
        <w:top w:val="none" w:sz="0" w:space="0" w:color="auto"/>
        <w:left w:val="none" w:sz="0" w:space="0" w:color="auto"/>
        <w:bottom w:val="none" w:sz="0" w:space="0" w:color="auto"/>
        <w:right w:val="none" w:sz="0" w:space="0" w:color="auto"/>
      </w:divBdr>
    </w:div>
    <w:div w:id="211289095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jiadong</dc:creator>
  <cp:keywords/>
  <dc:description/>
  <cp:lastModifiedBy>蒋 沛文</cp:lastModifiedBy>
  <cp:revision>2</cp:revision>
  <dcterms:created xsi:type="dcterms:W3CDTF">2024-05-11T15:25:00Z</dcterms:created>
  <dcterms:modified xsi:type="dcterms:W3CDTF">2024-05-11T15:25:00Z</dcterms:modified>
</cp:coreProperties>
</file>