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136C" w14:textId="77777777" w:rsidR="00000000" w:rsidRDefault="0039406B">
      <w:pPr>
        <w:spacing w:line="500" w:lineRule="atLeast"/>
        <w:jc w:val="center"/>
        <w:divId w:val="1541940069"/>
        <w:rPr>
          <w:rFonts w:ascii="黑体" w:eastAsia="黑体" w:hAnsi="黑体"/>
          <w:sz w:val="36"/>
          <w:szCs w:val="36"/>
        </w:rPr>
      </w:pPr>
      <w:r>
        <w:rPr>
          <w:rFonts w:ascii="黑体" w:eastAsia="黑体" w:hAnsi="黑体" w:hint="eastAsia"/>
          <w:sz w:val="36"/>
          <w:szCs w:val="36"/>
        </w:rPr>
        <w:t>安徽省合肥市瑶海区人民法院</w:t>
      </w:r>
    </w:p>
    <w:p w14:paraId="3F0DFDB6" w14:textId="77777777" w:rsidR="00000000" w:rsidRDefault="0039406B">
      <w:pPr>
        <w:spacing w:line="500" w:lineRule="atLeast"/>
        <w:jc w:val="center"/>
        <w:divId w:val="182204180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6CB030A" w14:textId="77777777" w:rsidR="00000000" w:rsidRDefault="0039406B">
      <w:pPr>
        <w:spacing w:line="500" w:lineRule="atLeast"/>
        <w:jc w:val="right"/>
        <w:divId w:val="149640917"/>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02418</w:t>
      </w:r>
      <w:r>
        <w:rPr>
          <w:rFonts w:hint="eastAsia"/>
          <w:sz w:val="30"/>
          <w:szCs w:val="30"/>
        </w:rPr>
        <w:t>号</w:t>
      </w:r>
    </w:p>
    <w:p w14:paraId="05405AE5" w14:textId="77777777" w:rsidR="00000000" w:rsidRDefault="0039406B">
      <w:pPr>
        <w:spacing w:line="500" w:lineRule="atLeast"/>
        <w:ind w:firstLine="600"/>
        <w:divId w:val="1497914415"/>
        <w:rPr>
          <w:rFonts w:hint="eastAsia"/>
          <w:sz w:val="30"/>
          <w:szCs w:val="30"/>
        </w:rPr>
      </w:pPr>
      <w:r>
        <w:rPr>
          <w:rFonts w:hint="eastAsia"/>
          <w:sz w:val="30"/>
          <w:szCs w:val="30"/>
        </w:rPr>
        <w:t>原告：宇汝银，男，汉族，户籍地安徽省合肥市瑶海区，居住地安徽省合肥市瑶海区。</w:t>
      </w:r>
    </w:p>
    <w:p w14:paraId="10EBC8E1" w14:textId="77777777" w:rsidR="00000000" w:rsidRDefault="0039406B">
      <w:pPr>
        <w:spacing w:line="500" w:lineRule="atLeast"/>
        <w:ind w:firstLine="600"/>
        <w:divId w:val="446432925"/>
        <w:rPr>
          <w:rFonts w:hint="eastAsia"/>
          <w:sz w:val="30"/>
          <w:szCs w:val="30"/>
        </w:rPr>
      </w:pPr>
      <w:r>
        <w:rPr>
          <w:rFonts w:hint="eastAsia"/>
          <w:sz w:val="30"/>
          <w:szCs w:val="30"/>
          <w:highlight w:val="yellow"/>
        </w:rPr>
        <w:t>委托代理人</w:t>
      </w:r>
      <w:r>
        <w:rPr>
          <w:rFonts w:hint="eastAsia"/>
          <w:sz w:val="30"/>
          <w:szCs w:val="30"/>
        </w:rPr>
        <w:t>：王邦升。</w:t>
      </w:r>
    </w:p>
    <w:p w14:paraId="4086105E" w14:textId="77777777" w:rsidR="00000000" w:rsidRDefault="0039406B">
      <w:pPr>
        <w:spacing w:line="500" w:lineRule="atLeast"/>
        <w:ind w:firstLine="600"/>
        <w:divId w:val="1267150351"/>
        <w:rPr>
          <w:rFonts w:hint="eastAsia"/>
          <w:sz w:val="30"/>
          <w:szCs w:val="30"/>
        </w:rPr>
      </w:pPr>
      <w:r>
        <w:rPr>
          <w:rFonts w:hint="eastAsia"/>
          <w:sz w:val="30"/>
          <w:szCs w:val="30"/>
        </w:rPr>
        <w:t>被告：张其年，男，，汉族，住安徽省合肥市瑶海区。</w:t>
      </w:r>
    </w:p>
    <w:p w14:paraId="722EBB90" w14:textId="77777777" w:rsidR="00000000" w:rsidRDefault="0039406B">
      <w:pPr>
        <w:spacing w:line="500" w:lineRule="atLeast"/>
        <w:ind w:firstLine="600"/>
        <w:divId w:val="100615226"/>
        <w:rPr>
          <w:rFonts w:hint="eastAsia"/>
          <w:sz w:val="30"/>
          <w:szCs w:val="30"/>
        </w:rPr>
      </w:pPr>
      <w:r>
        <w:rPr>
          <w:rFonts w:hint="eastAsia"/>
          <w:sz w:val="30"/>
          <w:szCs w:val="30"/>
        </w:rPr>
        <w:t>被告：李芳芳，女，，汉族，户籍地安徽省合肥市瑶海区，居住地安徽省长丰县。</w:t>
      </w:r>
    </w:p>
    <w:p w14:paraId="05DE8637" w14:textId="77777777" w:rsidR="00000000" w:rsidRDefault="0039406B">
      <w:pPr>
        <w:spacing w:line="500" w:lineRule="atLeast"/>
        <w:ind w:firstLine="600"/>
        <w:divId w:val="37630624"/>
        <w:rPr>
          <w:rFonts w:hint="eastAsia"/>
          <w:sz w:val="30"/>
          <w:szCs w:val="30"/>
        </w:rPr>
      </w:pPr>
      <w:r>
        <w:rPr>
          <w:rFonts w:hint="eastAsia"/>
          <w:sz w:val="30"/>
          <w:szCs w:val="30"/>
          <w:highlight w:val="yellow"/>
        </w:rPr>
        <w:t>原告宇汝银与被告张其年、李芳芳民间借贷纠纷</w:t>
      </w:r>
      <w:r>
        <w:rPr>
          <w:rFonts w:hint="eastAsia"/>
          <w:sz w:val="30"/>
          <w:szCs w:val="30"/>
        </w:rPr>
        <w:t>一案，本院于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日受理后，依法由审判员方业剑适用简易程序，于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日公开开庭进行了审理，原告宇汝银</w:t>
      </w:r>
      <w:r>
        <w:rPr>
          <w:rFonts w:hint="eastAsia"/>
          <w:sz w:val="30"/>
          <w:szCs w:val="30"/>
        </w:rPr>
        <w:t>、被告张其年到庭参加诉讼。被告李芳芳经本院合法传唤，无正当理由拒不到庭，本院依法缺席审理。本案现已审理终结。</w:t>
      </w:r>
    </w:p>
    <w:p w14:paraId="44CFAC0B" w14:textId="77777777" w:rsidR="00000000" w:rsidRDefault="0039406B">
      <w:pPr>
        <w:spacing w:line="500" w:lineRule="atLeast"/>
        <w:ind w:firstLine="600"/>
        <w:divId w:val="1085805528"/>
        <w:rPr>
          <w:rFonts w:hint="eastAsia"/>
          <w:sz w:val="30"/>
          <w:szCs w:val="30"/>
        </w:rPr>
      </w:pPr>
      <w:r>
        <w:rPr>
          <w:rFonts w:hint="eastAsia"/>
          <w:sz w:val="30"/>
          <w:szCs w:val="30"/>
        </w:rPr>
        <w:t>原告宇汝银诉称：被告张其年在</w:t>
      </w:r>
      <w:r>
        <w:rPr>
          <w:rFonts w:hint="eastAsia"/>
          <w:sz w:val="30"/>
          <w:szCs w:val="30"/>
          <w:highlight w:val="yellow"/>
        </w:rPr>
        <w:t>2009</w:t>
      </w:r>
      <w:r>
        <w:rPr>
          <w:rFonts w:hint="eastAsia"/>
          <w:sz w:val="30"/>
          <w:szCs w:val="30"/>
          <w:highlight w:val="yellow"/>
        </w:rPr>
        <w:t>年</w:t>
      </w:r>
      <w:r>
        <w:rPr>
          <w:rFonts w:hint="eastAsia"/>
          <w:sz w:val="30"/>
          <w:szCs w:val="30"/>
          <w:highlight w:val="yellow"/>
        </w:rPr>
        <w:t>2</w:t>
      </w:r>
      <w:r>
        <w:rPr>
          <w:rFonts w:hint="eastAsia"/>
          <w:sz w:val="30"/>
          <w:szCs w:val="30"/>
          <w:highlight w:val="yellow"/>
        </w:rPr>
        <w:t>月份</w:t>
      </w:r>
      <w:r>
        <w:rPr>
          <w:rFonts w:hint="eastAsia"/>
          <w:sz w:val="30"/>
          <w:szCs w:val="30"/>
        </w:rPr>
        <w:t>，因</w:t>
      </w:r>
      <w:r>
        <w:rPr>
          <w:rFonts w:hint="eastAsia"/>
          <w:sz w:val="30"/>
          <w:szCs w:val="30"/>
          <w:highlight w:val="yellow"/>
        </w:rPr>
        <w:t>做建材生意，急需资金周转</w:t>
      </w:r>
      <w:r>
        <w:rPr>
          <w:rFonts w:hint="eastAsia"/>
          <w:sz w:val="30"/>
          <w:szCs w:val="30"/>
        </w:rPr>
        <w:t>，从原告处</w:t>
      </w:r>
      <w:r>
        <w:rPr>
          <w:rFonts w:hint="eastAsia"/>
          <w:sz w:val="30"/>
          <w:szCs w:val="30"/>
          <w:highlight w:val="yellow"/>
        </w:rPr>
        <w:t>借款</w:t>
      </w:r>
      <w:r>
        <w:rPr>
          <w:rFonts w:hint="eastAsia"/>
          <w:sz w:val="30"/>
          <w:szCs w:val="30"/>
          <w:highlight w:val="yellow"/>
        </w:rPr>
        <w:t>10000</w:t>
      </w:r>
      <w:r>
        <w:rPr>
          <w:rFonts w:hint="eastAsia"/>
          <w:sz w:val="30"/>
          <w:szCs w:val="30"/>
          <w:highlight w:val="yellow"/>
        </w:rPr>
        <w:t>元</w:t>
      </w:r>
      <w:r>
        <w:rPr>
          <w:rFonts w:hint="eastAsia"/>
          <w:sz w:val="30"/>
          <w:szCs w:val="30"/>
        </w:rPr>
        <w:t>，约定</w:t>
      </w:r>
      <w:r>
        <w:rPr>
          <w:rFonts w:hint="eastAsia"/>
          <w:sz w:val="30"/>
          <w:szCs w:val="30"/>
          <w:highlight w:val="yellow"/>
        </w:rPr>
        <w:t>利息</w:t>
      </w:r>
      <w:r>
        <w:rPr>
          <w:rFonts w:hint="eastAsia"/>
          <w:sz w:val="30"/>
          <w:szCs w:val="30"/>
          <w:highlight w:val="yellow"/>
        </w:rPr>
        <w:t>1%</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，被告张其年</w:t>
      </w:r>
      <w:r>
        <w:rPr>
          <w:rFonts w:hint="eastAsia"/>
          <w:sz w:val="30"/>
          <w:szCs w:val="30"/>
          <w:highlight w:val="yellow"/>
        </w:rPr>
        <w:t>委托儿媳李芳芳与原告结算两年利息</w:t>
      </w:r>
      <w:r>
        <w:rPr>
          <w:rFonts w:hint="eastAsia"/>
          <w:sz w:val="30"/>
          <w:szCs w:val="30"/>
          <w:highlight w:val="yellow"/>
        </w:rPr>
        <w:t>2400</w:t>
      </w:r>
      <w:r>
        <w:rPr>
          <w:rFonts w:hint="eastAsia"/>
          <w:sz w:val="30"/>
          <w:szCs w:val="30"/>
          <w:highlight w:val="yellow"/>
        </w:rPr>
        <w:t>元</w:t>
      </w:r>
      <w:r>
        <w:rPr>
          <w:rFonts w:hint="eastAsia"/>
          <w:sz w:val="30"/>
          <w:szCs w:val="30"/>
        </w:rPr>
        <w:t>，并</w:t>
      </w:r>
      <w:r>
        <w:rPr>
          <w:rFonts w:hint="eastAsia"/>
          <w:sz w:val="30"/>
          <w:szCs w:val="30"/>
          <w:highlight w:val="yellow"/>
        </w:rPr>
        <w:t>重新由李芳芳以张其年的名义出具借条一张。</w:t>
      </w:r>
      <w:r>
        <w:rPr>
          <w:rFonts w:hint="eastAsia"/>
          <w:sz w:val="30"/>
          <w:szCs w:val="30"/>
        </w:rPr>
        <w:t>但近三年来，由于被告张其年生病和开办旅社经营不善，原告碍于情面，未急于催要，今年</w:t>
      </w:r>
      <w:r>
        <w:rPr>
          <w:rFonts w:hint="eastAsia"/>
          <w:sz w:val="30"/>
          <w:szCs w:val="30"/>
        </w:rPr>
        <w:t>2</w:t>
      </w:r>
      <w:r>
        <w:rPr>
          <w:rFonts w:hint="eastAsia"/>
          <w:sz w:val="30"/>
          <w:szCs w:val="30"/>
        </w:rPr>
        <w:t>月份原告家庭装修资金不足向原告催讨该借款时，被告张其年称已连同本息交给被告李芳芳还给我了</w:t>
      </w:r>
      <w:r>
        <w:rPr>
          <w:rFonts w:hint="eastAsia"/>
          <w:sz w:val="30"/>
          <w:szCs w:val="30"/>
        </w:rPr>
        <w:t>，而被告李芳芳称仅给</w:t>
      </w:r>
      <w:r>
        <w:rPr>
          <w:rFonts w:hint="eastAsia"/>
          <w:sz w:val="30"/>
          <w:szCs w:val="30"/>
        </w:rPr>
        <w:t>2400</w:t>
      </w:r>
      <w:r>
        <w:rPr>
          <w:rFonts w:hint="eastAsia"/>
          <w:sz w:val="30"/>
          <w:szCs w:val="30"/>
        </w:rPr>
        <w:t>元利息，没有给</w:t>
      </w:r>
      <w:r>
        <w:rPr>
          <w:rFonts w:hint="eastAsia"/>
          <w:sz w:val="30"/>
          <w:szCs w:val="30"/>
        </w:rPr>
        <w:t>10000</w:t>
      </w:r>
      <w:r>
        <w:rPr>
          <w:rFonts w:hint="eastAsia"/>
          <w:sz w:val="30"/>
          <w:szCs w:val="30"/>
        </w:rPr>
        <w:t>元还债。无奈，特诉讼至法院，</w:t>
      </w:r>
      <w:r>
        <w:rPr>
          <w:rFonts w:hint="eastAsia"/>
          <w:sz w:val="30"/>
          <w:szCs w:val="30"/>
          <w:highlight w:val="yellow"/>
        </w:rPr>
        <w:t>要求两被告共同承担连带清偿原告借款</w:t>
      </w:r>
      <w:r>
        <w:rPr>
          <w:rFonts w:hint="eastAsia"/>
          <w:sz w:val="30"/>
          <w:szCs w:val="30"/>
          <w:highlight w:val="yellow"/>
        </w:rPr>
        <w:t>10000</w:t>
      </w:r>
      <w:r>
        <w:rPr>
          <w:rFonts w:hint="eastAsia"/>
          <w:sz w:val="30"/>
          <w:szCs w:val="30"/>
          <w:highlight w:val="yellow"/>
        </w:rPr>
        <w:t>元及自利息（</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日起至付清时止，按月息</w:t>
      </w:r>
      <w:r>
        <w:rPr>
          <w:rFonts w:hint="eastAsia"/>
          <w:sz w:val="30"/>
          <w:szCs w:val="30"/>
          <w:highlight w:val="yellow"/>
        </w:rPr>
        <w:t>1%</w:t>
      </w:r>
      <w:r>
        <w:rPr>
          <w:rFonts w:hint="eastAsia"/>
          <w:sz w:val="30"/>
          <w:szCs w:val="30"/>
          <w:highlight w:val="yellow"/>
        </w:rPr>
        <w:t>计算）</w:t>
      </w:r>
      <w:r>
        <w:rPr>
          <w:rFonts w:hint="eastAsia"/>
          <w:sz w:val="30"/>
          <w:szCs w:val="30"/>
        </w:rPr>
        <w:t>。</w:t>
      </w:r>
    </w:p>
    <w:p w14:paraId="6E080772" w14:textId="77777777" w:rsidR="00000000" w:rsidRDefault="0039406B">
      <w:pPr>
        <w:spacing w:line="500" w:lineRule="atLeast"/>
        <w:ind w:firstLine="600"/>
        <w:divId w:val="1282879875"/>
        <w:rPr>
          <w:rFonts w:hint="eastAsia"/>
          <w:sz w:val="30"/>
          <w:szCs w:val="30"/>
        </w:rPr>
      </w:pPr>
      <w:r>
        <w:rPr>
          <w:rFonts w:hint="eastAsia"/>
          <w:sz w:val="30"/>
          <w:szCs w:val="30"/>
        </w:rPr>
        <w:t>原告向本院提交借条</w:t>
      </w:r>
      <w:r>
        <w:rPr>
          <w:rFonts w:hint="eastAsia"/>
          <w:sz w:val="30"/>
          <w:szCs w:val="30"/>
        </w:rPr>
        <w:t>1</w:t>
      </w:r>
      <w:r>
        <w:rPr>
          <w:rFonts w:hint="eastAsia"/>
          <w:sz w:val="30"/>
          <w:szCs w:val="30"/>
        </w:rPr>
        <w:t>张，以证明被告李芳芳以张其年的名义出具借条，被告张其年借款</w:t>
      </w:r>
      <w:r>
        <w:rPr>
          <w:rFonts w:hint="eastAsia"/>
          <w:sz w:val="30"/>
          <w:szCs w:val="30"/>
        </w:rPr>
        <w:t>10000</w:t>
      </w:r>
      <w:r>
        <w:rPr>
          <w:rFonts w:hint="eastAsia"/>
          <w:sz w:val="30"/>
          <w:szCs w:val="30"/>
        </w:rPr>
        <w:t>元及约定利息的事实。</w:t>
      </w:r>
    </w:p>
    <w:p w14:paraId="45129E5E" w14:textId="77777777" w:rsidR="00000000" w:rsidRDefault="0039406B">
      <w:pPr>
        <w:spacing w:line="500" w:lineRule="atLeast"/>
        <w:ind w:firstLine="600"/>
        <w:divId w:val="369457475"/>
        <w:rPr>
          <w:rFonts w:hint="eastAsia"/>
          <w:sz w:val="30"/>
          <w:szCs w:val="30"/>
        </w:rPr>
      </w:pPr>
      <w:r>
        <w:rPr>
          <w:rFonts w:hint="eastAsia"/>
          <w:sz w:val="30"/>
          <w:szCs w:val="30"/>
        </w:rPr>
        <w:lastRenderedPageBreak/>
        <w:t>被告张其年庭审中辩称：借款的金额及利息约定属实，但该</w:t>
      </w:r>
      <w:r>
        <w:rPr>
          <w:rFonts w:hint="eastAsia"/>
          <w:sz w:val="30"/>
          <w:szCs w:val="30"/>
          <w:highlight w:val="yellow"/>
        </w:rPr>
        <w:t>借款及利息在</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月交由被告李芳芳还给原告</w:t>
      </w:r>
      <w:r>
        <w:rPr>
          <w:rFonts w:hint="eastAsia"/>
          <w:sz w:val="30"/>
          <w:szCs w:val="30"/>
        </w:rPr>
        <w:t>，现不欠被告钱。原告出具的借条是被告李芳芳出具，与我无关。</w:t>
      </w:r>
    </w:p>
    <w:p w14:paraId="76526306" w14:textId="77777777" w:rsidR="00000000" w:rsidRDefault="0039406B">
      <w:pPr>
        <w:spacing w:line="500" w:lineRule="atLeast"/>
        <w:ind w:firstLine="600"/>
        <w:divId w:val="668823782"/>
        <w:rPr>
          <w:rFonts w:hint="eastAsia"/>
          <w:sz w:val="30"/>
          <w:szCs w:val="30"/>
        </w:rPr>
      </w:pPr>
      <w:r>
        <w:rPr>
          <w:rFonts w:hint="eastAsia"/>
          <w:sz w:val="30"/>
          <w:szCs w:val="30"/>
        </w:rPr>
        <w:t>被告李芳芳辩称：原告与我们家住对门，关系很好，平时也</w:t>
      </w:r>
      <w:r>
        <w:rPr>
          <w:rFonts w:hint="eastAsia"/>
          <w:sz w:val="30"/>
          <w:szCs w:val="30"/>
        </w:rPr>
        <w:t>经常借钱。</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，被告张其年叫我去还利息给原告，</w:t>
      </w:r>
      <w:r>
        <w:rPr>
          <w:rFonts w:hint="eastAsia"/>
          <w:sz w:val="30"/>
          <w:szCs w:val="30"/>
          <w:highlight w:val="yellow"/>
        </w:rPr>
        <w:t>给了原告</w:t>
      </w:r>
      <w:r>
        <w:rPr>
          <w:rFonts w:hint="eastAsia"/>
          <w:sz w:val="30"/>
          <w:szCs w:val="30"/>
          <w:highlight w:val="yellow"/>
        </w:rPr>
        <w:t>2400</w:t>
      </w:r>
      <w:r>
        <w:rPr>
          <w:rFonts w:hint="eastAsia"/>
          <w:sz w:val="30"/>
          <w:szCs w:val="30"/>
          <w:highlight w:val="yellow"/>
        </w:rPr>
        <w:t>元的利息</w:t>
      </w:r>
      <w:r>
        <w:rPr>
          <w:rFonts w:hint="eastAsia"/>
          <w:sz w:val="30"/>
          <w:szCs w:val="30"/>
        </w:rPr>
        <w:t>，当时原告说条子烂了，要求我重新打一个条子，我就</w:t>
      </w:r>
      <w:r>
        <w:rPr>
          <w:rFonts w:hint="eastAsia"/>
          <w:sz w:val="30"/>
          <w:szCs w:val="30"/>
          <w:highlight w:val="yellow"/>
        </w:rPr>
        <w:t>以张其年的名义重新打了一张借条</w:t>
      </w:r>
      <w:r>
        <w:rPr>
          <w:rFonts w:hint="eastAsia"/>
          <w:sz w:val="30"/>
          <w:szCs w:val="30"/>
        </w:rPr>
        <w:t>。</w:t>
      </w:r>
    </w:p>
    <w:p w14:paraId="51ADC614" w14:textId="77777777" w:rsidR="00000000" w:rsidRDefault="0039406B">
      <w:pPr>
        <w:spacing w:line="500" w:lineRule="atLeast"/>
        <w:ind w:firstLine="600"/>
        <w:divId w:val="1577783393"/>
        <w:rPr>
          <w:rFonts w:hint="eastAsia"/>
          <w:sz w:val="30"/>
          <w:szCs w:val="30"/>
        </w:rPr>
      </w:pPr>
      <w:r>
        <w:rPr>
          <w:rFonts w:hint="eastAsia"/>
          <w:sz w:val="30"/>
          <w:szCs w:val="30"/>
        </w:rPr>
        <w:t>经本院庭审质证审查原告所提供的借条与当事人的陈述能够相互印证，该借条由被告李芳芳出具，应为真实、符合证据的法定形式，与本案存在关联，可以作为本案的证据使用。</w:t>
      </w:r>
    </w:p>
    <w:p w14:paraId="1294D27F" w14:textId="77777777" w:rsidR="00000000" w:rsidRDefault="0039406B">
      <w:pPr>
        <w:spacing w:line="500" w:lineRule="atLeast"/>
        <w:ind w:firstLine="600"/>
        <w:divId w:val="1621306120"/>
        <w:rPr>
          <w:rFonts w:hint="eastAsia"/>
          <w:sz w:val="30"/>
          <w:szCs w:val="30"/>
        </w:rPr>
      </w:pPr>
      <w:r>
        <w:rPr>
          <w:rFonts w:hint="eastAsia"/>
          <w:sz w:val="30"/>
          <w:szCs w:val="30"/>
        </w:rPr>
        <w:t>根据上述认证及当事人陈述查明：原告与被告</w:t>
      </w:r>
      <w:r>
        <w:rPr>
          <w:rFonts w:hint="eastAsia"/>
          <w:sz w:val="30"/>
          <w:szCs w:val="30"/>
          <w:highlight w:val="yellow"/>
        </w:rPr>
        <w:t>系邻居</w:t>
      </w:r>
      <w:r>
        <w:rPr>
          <w:rFonts w:hint="eastAsia"/>
          <w:sz w:val="30"/>
          <w:szCs w:val="30"/>
        </w:rPr>
        <w:t>，之前，邻里关系较好。</w:t>
      </w:r>
      <w:r>
        <w:rPr>
          <w:rFonts w:hint="eastAsia"/>
          <w:sz w:val="30"/>
          <w:szCs w:val="30"/>
        </w:rPr>
        <w:t>2009</w:t>
      </w:r>
      <w:r>
        <w:rPr>
          <w:rFonts w:hint="eastAsia"/>
          <w:sz w:val="30"/>
          <w:szCs w:val="30"/>
        </w:rPr>
        <w:t>年</w:t>
      </w:r>
      <w:r>
        <w:rPr>
          <w:rFonts w:hint="eastAsia"/>
          <w:sz w:val="30"/>
          <w:szCs w:val="30"/>
        </w:rPr>
        <w:t>2</w:t>
      </w:r>
      <w:r>
        <w:rPr>
          <w:rFonts w:hint="eastAsia"/>
          <w:sz w:val="30"/>
          <w:szCs w:val="30"/>
        </w:rPr>
        <w:t>月份，被告张其年向原告宇汝银</w:t>
      </w:r>
      <w:r>
        <w:rPr>
          <w:rFonts w:hint="eastAsia"/>
          <w:sz w:val="30"/>
          <w:szCs w:val="30"/>
          <w:highlight w:val="yellow"/>
        </w:rPr>
        <w:t>借款</w:t>
      </w:r>
      <w:r>
        <w:rPr>
          <w:rFonts w:hint="eastAsia"/>
          <w:sz w:val="30"/>
          <w:szCs w:val="30"/>
          <w:highlight w:val="yellow"/>
        </w:rPr>
        <w:t>10000</w:t>
      </w:r>
      <w:r>
        <w:rPr>
          <w:rFonts w:hint="eastAsia"/>
          <w:sz w:val="30"/>
          <w:szCs w:val="30"/>
          <w:highlight w:val="yellow"/>
        </w:rPr>
        <w:t>元</w:t>
      </w:r>
      <w:r>
        <w:rPr>
          <w:rFonts w:hint="eastAsia"/>
          <w:sz w:val="30"/>
          <w:szCs w:val="30"/>
        </w:rPr>
        <w:t>，并</w:t>
      </w:r>
      <w:r>
        <w:rPr>
          <w:rFonts w:hint="eastAsia"/>
          <w:sz w:val="30"/>
          <w:szCs w:val="30"/>
          <w:highlight w:val="yellow"/>
        </w:rPr>
        <w:t>约定月利息</w:t>
      </w:r>
      <w:r>
        <w:rPr>
          <w:rFonts w:hint="eastAsia"/>
          <w:sz w:val="30"/>
          <w:szCs w:val="30"/>
          <w:highlight w:val="yellow"/>
        </w:rPr>
        <w:t>1%</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w:t>
      </w:r>
      <w:r>
        <w:rPr>
          <w:rFonts w:hint="eastAsia"/>
          <w:sz w:val="30"/>
          <w:szCs w:val="30"/>
        </w:rPr>
        <w:t>，被告李芳芳（被告张其</w:t>
      </w:r>
      <w:r>
        <w:rPr>
          <w:rFonts w:hint="eastAsia"/>
          <w:sz w:val="30"/>
          <w:szCs w:val="30"/>
        </w:rPr>
        <w:t>年前儿媳）</w:t>
      </w:r>
      <w:r>
        <w:rPr>
          <w:rFonts w:hint="eastAsia"/>
          <w:sz w:val="30"/>
          <w:szCs w:val="30"/>
          <w:highlight w:val="yellow"/>
        </w:rPr>
        <w:t>给付原告利息</w:t>
      </w:r>
      <w:r>
        <w:rPr>
          <w:rFonts w:hint="eastAsia"/>
          <w:sz w:val="30"/>
          <w:szCs w:val="30"/>
          <w:highlight w:val="yellow"/>
        </w:rPr>
        <w:t>2400</w:t>
      </w:r>
      <w:r>
        <w:rPr>
          <w:rFonts w:hint="eastAsia"/>
          <w:sz w:val="30"/>
          <w:szCs w:val="30"/>
          <w:highlight w:val="yellow"/>
        </w:rPr>
        <w:t>元</w:t>
      </w:r>
      <w:r>
        <w:rPr>
          <w:rFonts w:hint="eastAsia"/>
          <w:sz w:val="30"/>
          <w:szCs w:val="30"/>
        </w:rPr>
        <w:t>，并</w:t>
      </w:r>
      <w:r>
        <w:rPr>
          <w:rFonts w:hint="eastAsia"/>
          <w:sz w:val="30"/>
          <w:szCs w:val="30"/>
          <w:highlight w:val="yellow"/>
        </w:rPr>
        <w:t>由被告李芳芳以被告张其年名义重新出具借条一张给原告宇汝银</w:t>
      </w:r>
      <w:r>
        <w:rPr>
          <w:rFonts w:hint="eastAsia"/>
          <w:sz w:val="30"/>
          <w:szCs w:val="30"/>
        </w:rPr>
        <w:t>，言明：</w:t>
      </w:r>
      <w:r>
        <w:rPr>
          <w:rFonts w:hint="eastAsia"/>
          <w:sz w:val="30"/>
          <w:szCs w:val="30"/>
          <w:highlight w:val="yellow"/>
        </w:rPr>
        <w:t>“今借到人民币壹万元（利息</w:t>
      </w:r>
      <w:r>
        <w:rPr>
          <w:rFonts w:hint="eastAsia"/>
          <w:sz w:val="30"/>
          <w:szCs w:val="30"/>
          <w:highlight w:val="yellow"/>
        </w:rPr>
        <w:t>1</w:t>
      </w:r>
      <w:r>
        <w:rPr>
          <w:rFonts w:hint="eastAsia"/>
          <w:sz w:val="30"/>
          <w:szCs w:val="30"/>
          <w:highlight w:val="yellow"/>
        </w:rPr>
        <w:t>分）。借款人张其年，</w:t>
      </w:r>
      <w:r>
        <w:rPr>
          <w:rFonts w:hint="eastAsia"/>
          <w:sz w:val="30"/>
          <w:szCs w:val="30"/>
          <w:highlight w:val="yellow"/>
        </w:rPr>
        <w:t>2011</w:t>
      </w:r>
      <w:r>
        <w:rPr>
          <w:rFonts w:hint="eastAsia"/>
          <w:sz w:val="30"/>
          <w:szCs w:val="30"/>
          <w:highlight w:val="yellow"/>
        </w:rPr>
        <w:t>年</w:t>
      </w:r>
      <w:r>
        <w:rPr>
          <w:rFonts w:hint="eastAsia"/>
          <w:sz w:val="30"/>
          <w:szCs w:val="30"/>
          <w:highlight w:val="yellow"/>
        </w:rPr>
        <w:t>2.22</w:t>
      </w:r>
      <w:r>
        <w:rPr>
          <w:rFonts w:hint="eastAsia"/>
          <w:sz w:val="30"/>
          <w:szCs w:val="30"/>
          <w:highlight w:val="yellow"/>
        </w:rPr>
        <w:t>”</w:t>
      </w:r>
      <w:r>
        <w:rPr>
          <w:rFonts w:hint="eastAsia"/>
          <w:sz w:val="30"/>
          <w:szCs w:val="30"/>
        </w:rPr>
        <w:t>。</w:t>
      </w:r>
      <w:r>
        <w:rPr>
          <w:rFonts w:hint="eastAsia"/>
          <w:sz w:val="30"/>
          <w:szCs w:val="30"/>
        </w:rPr>
        <w:t>2014</w:t>
      </w:r>
      <w:r>
        <w:rPr>
          <w:rFonts w:hint="eastAsia"/>
          <w:sz w:val="30"/>
          <w:szCs w:val="30"/>
        </w:rPr>
        <w:t>年初，原告催讨该款项，双方发生争议。原告遂诉讼来院。</w:t>
      </w:r>
    </w:p>
    <w:p w14:paraId="725C14D2" w14:textId="77777777" w:rsidR="00000000" w:rsidRDefault="0039406B">
      <w:pPr>
        <w:spacing w:line="500" w:lineRule="atLeast"/>
        <w:ind w:firstLine="600"/>
        <w:divId w:val="1645502479"/>
        <w:rPr>
          <w:rFonts w:hint="eastAsia"/>
          <w:sz w:val="30"/>
          <w:szCs w:val="30"/>
        </w:rPr>
      </w:pPr>
      <w:r>
        <w:rPr>
          <w:rFonts w:hint="eastAsia"/>
          <w:sz w:val="30"/>
          <w:szCs w:val="30"/>
        </w:rPr>
        <w:t>上述事实，有原告提供书证、及当事人陈述等证据在卷佐证。</w:t>
      </w:r>
    </w:p>
    <w:p w14:paraId="5197AF74" w14:textId="77777777" w:rsidR="00000000" w:rsidRDefault="0039406B">
      <w:pPr>
        <w:spacing w:line="500" w:lineRule="atLeast"/>
        <w:ind w:firstLine="600"/>
        <w:divId w:val="927924804"/>
        <w:rPr>
          <w:rFonts w:hint="eastAsia"/>
          <w:sz w:val="30"/>
          <w:szCs w:val="30"/>
        </w:rPr>
      </w:pPr>
      <w:r>
        <w:rPr>
          <w:rFonts w:hint="eastAsia"/>
          <w:sz w:val="30"/>
          <w:szCs w:val="30"/>
        </w:rPr>
        <w:t>本院认为：被告张其年与原告宇汝银于</w:t>
      </w:r>
      <w:r>
        <w:rPr>
          <w:rFonts w:hint="eastAsia"/>
          <w:sz w:val="30"/>
          <w:szCs w:val="30"/>
        </w:rPr>
        <w:t>2009</w:t>
      </w:r>
      <w:r>
        <w:rPr>
          <w:rFonts w:hint="eastAsia"/>
          <w:sz w:val="30"/>
          <w:szCs w:val="30"/>
        </w:rPr>
        <w:t>年</w:t>
      </w:r>
      <w:r>
        <w:rPr>
          <w:rFonts w:hint="eastAsia"/>
          <w:sz w:val="30"/>
          <w:szCs w:val="30"/>
        </w:rPr>
        <w:t>2</w:t>
      </w:r>
      <w:r>
        <w:rPr>
          <w:rFonts w:hint="eastAsia"/>
          <w:sz w:val="30"/>
          <w:szCs w:val="30"/>
        </w:rPr>
        <w:t>月订立的借款合同是当事人的真实意思表示，不违反法律的强制性规定，应为有效。原告</w:t>
      </w:r>
      <w:r>
        <w:rPr>
          <w:rFonts w:hint="eastAsia"/>
          <w:sz w:val="30"/>
          <w:szCs w:val="30"/>
          <w:highlight w:val="yellow"/>
        </w:rPr>
        <w:t>按约交付借款</w:t>
      </w:r>
      <w:r>
        <w:rPr>
          <w:rFonts w:hint="eastAsia"/>
          <w:sz w:val="30"/>
          <w:szCs w:val="30"/>
          <w:highlight w:val="yellow"/>
        </w:rPr>
        <w:t>10000</w:t>
      </w:r>
      <w:r>
        <w:rPr>
          <w:rFonts w:hint="eastAsia"/>
          <w:sz w:val="30"/>
          <w:szCs w:val="30"/>
          <w:highlight w:val="yellow"/>
        </w:rPr>
        <w:t>元</w:t>
      </w:r>
      <w:r>
        <w:rPr>
          <w:rFonts w:hint="eastAsia"/>
          <w:sz w:val="30"/>
          <w:szCs w:val="30"/>
        </w:rPr>
        <w:t>，被告张其年理应按原告催要请求及时归还借款及利息。被告张其年当庭自认该借款事</w:t>
      </w:r>
      <w:r>
        <w:rPr>
          <w:rFonts w:hint="eastAsia"/>
          <w:sz w:val="30"/>
          <w:szCs w:val="30"/>
        </w:rPr>
        <w:t>实成立，辩称已交由前儿媳李芳芳归还了该借款及利息，但被告李芳芳证实</w:t>
      </w:r>
      <w:r>
        <w:rPr>
          <w:rFonts w:hint="eastAsia"/>
          <w:sz w:val="30"/>
          <w:szCs w:val="30"/>
          <w:highlight w:val="yellow"/>
        </w:rPr>
        <w:t>仅归还前期利息</w:t>
      </w:r>
      <w:r>
        <w:rPr>
          <w:rFonts w:hint="eastAsia"/>
          <w:sz w:val="30"/>
          <w:szCs w:val="30"/>
          <w:highlight w:val="yellow"/>
        </w:rPr>
        <w:t>2400</w:t>
      </w:r>
      <w:r>
        <w:rPr>
          <w:rFonts w:hint="eastAsia"/>
          <w:sz w:val="30"/>
          <w:szCs w:val="30"/>
          <w:highlight w:val="yellow"/>
        </w:rPr>
        <w:t>元</w:t>
      </w:r>
      <w:r>
        <w:rPr>
          <w:rFonts w:hint="eastAsia"/>
          <w:sz w:val="30"/>
          <w:szCs w:val="30"/>
        </w:rPr>
        <w:t>，</w:t>
      </w:r>
      <w:r>
        <w:rPr>
          <w:rFonts w:hint="eastAsia"/>
          <w:sz w:val="30"/>
          <w:szCs w:val="30"/>
          <w:highlight w:val="yellow"/>
        </w:rPr>
        <w:t>本金未予归还</w:t>
      </w:r>
      <w:r>
        <w:rPr>
          <w:rFonts w:hint="eastAsia"/>
          <w:sz w:val="30"/>
          <w:szCs w:val="30"/>
        </w:rPr>
        <w:t>。被告张其年主张已归还该借款，依法应承担相应的证明责任，现被告张其年无证据证明已归还该借款，故原告主张被告张其年归还借款</w:t>
      </w:r>
      <w:r>
        <w:rPr>
          <w:rFonts w:hint="eastAsia"/>
          <w:sz w:val="30"/>
          <w:szCs w:val="30"/>
        </w:rPr>
        <w:t>10000</w:t>
      </w:r>
      <w:r>
        <w:rPr>
          <w:rFonts w:hint="eastAsia"/>
          <w:sz w:val="30"/>
          <w:szCs w:val="30"/>
        </w:rPr>
        <w:t>元及利息之请求，符合法律规定，依法应予支持。但原告主张要求被告李芳芳承担偿还责任，因该借款主体为被告张其年，现原告要求被告李芳芳承担还款责任，没有事实依据，依法不予支持。被告李芳芳经本院合法传唤，无正当理由拒不到庭，应视为当事人对其诉讼权利的处分，依法应承担相应的不利后果。据此</w:t>
      </w:r>
      <w:r>
        <w:rPr>
          <w:rFonts w:hint="eastAsia"/>
          <w:sz w:val="30"/>
          <w:szCs w:val="30"/>
        </w:rPr>
        <w:t>，依据《中华人民共和国合同法》第一百零七条、第一百九十六条、第二百零六条、第二百一十一条，《中华人民共和国民事诉讼法》第六十四第一款、第一百四十四条之规定，判决如下：</w:t>
      </w:r>
    </w:p>
    <w:p w14:paraId="4332D606" w14:textId="77777777" w:rsidR="00000000" w:rsidRDefault="0039406B">
      <w:pPr>
        <w:spacing w:line="500" w:lineRule="atLeast"/>
        <w:ind w:firstLine="600"/>
        <w:divId w:val="37359438"/>
        <w:rPr>
          <w:rFonts w:hint="eastAsia"/>
          <w:sz w:val="30"/>
          <w:szCs w:val="30"/>
        </w:rPr>
      </w:pPr>
      <w:r>
        <w:rPr>
          <w:rFonts w:hint="eastAsia"/>
          <w:sz w:val="30"/>
          <w:szCs w:val="30"/>
        </w:rPr>
        <w:t>一、被告张其年于本判决生效后十日内</w:t>
      </w:r>
      <w:r>
        <w:rPr>
          <w:rFonts w:hint="eastAsia"/>
          <w:sz w:val="30"/>
          <w:szCs w:val="30"/>
          <w:highlight w:val="yellow"/>
        </w:rPr>
        <w:t>给付原告宇汝银借款</w:t>
      </w:r>
      <w:r>
        <w:rPr>
          <w:rFonts w:hint="eastAsia"/>
          <w:sz w:val="30"/>
          <w:szCs w:val="30"/>
          <w:highlight w:val="yellow"/>
        </w:rPr>
        <w:t>10000</w:t>
      </w:r>
      <w:r>
        <w:rPr>
          <w:rFonts w:hint="eastAsia"/>
          <w:sz w:val="30"/>
          <w:szCs w:val="30"/>
          <w:highlight w:val="yellow"/>
        </w:rPr>
        <w:t>元及其利息（自</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日起至本判决确定给付之日止，按月利息</w:t>
      </w:r>
      <w:r>
        <w:rPr>
          <w:rFonts w:hint="eastAsia"/>
          <w:sz w:val="30"/>
          <w:szCs w:val="30"/>
          <w:highlight w:val="yellow"/>
        </w:rPr>
        <w:t>1%</w:t>
      </w:r>
      <w:r>
        <w:rPr>
          <w:rFonts w:hint="eastAsia"/>
          <w:sz w:val="30"/>
          <w:szCs w:val="30"/>
          <w:highlight w:val="yellow"/>
        </w:rPr>
        <w:t>计算）</w:t>
      </w:r>
      <w:r>
        <w:rPr>
          <w:rFonts w:hint="eastAsia"/>
          <w:sz w:val="30"/>
          <w:szCs w:val="30"/>
        </w:rPr>
        <w:t>；</w:t>
      </w:r>
    </w:p>
    <w:p w14:paraId="104978B4" w14:textId="77777777" w:rsidR="00000000" w:rsidRDefault="0039406B">
      <w:pPr>
        <w:spacing w:line="500" w:lineRule="atLeast"/>
        <w:ind w:firstLine="600"/>
        <w:divId w:val="820460527"/>
        <w:rPr>
          <w:rFonts w:hint="eastAsia"/>
          <w:sz w:val="30"/>
          <w:szCs w:val="30"/>
        </w:rPr>
      </w:pPr>
      <w:r>
        <w:rPr>
          <w:rFonts w:hint="eastAsia"/>
          <w:sz w:val="30"/>
          <w:szCs w:val="30"/>
        </w:rPr>
        <w:t>二、驳回原告要求被告李芳芳承担责任的诉讼请求。</w:t>
      </w:r>
    </w:p>
    <w:p w14:paraId="6DA840AB" w14:textId="77777777" w:rsidR="00000000" w:rsidRDefault="0039406B">
      <w:pPr>
        <w:spacing w:line="500" w:lineRule="atLeast"/>
        <w:ind w:firstLine="600"/>
        <w:divId w:val="1502548017"/>
        <w:rPr>
          <w:rFonts w:hint="eastAsia"/>
          <w:sz w:val="30"/>
          <w:szCs w:val="30"/>
        </w:rPr>
      </w:pPr>
      <w:r>
        <w:rPr>
          <w:rFonts w:hint="eastAsia"/>
          <w:sz w:val="30"/>
          <w:szCs w:val="30"/>
        </w:rPr>
        <w:t>如被告未在上述指定的期间履行给付义务的，依照《中华人民共和国民事诉讼法》第二百五十三条之规定，应当加倍支付迟延履行期间的债务利息。</w:t>
      </w:r>
    </w:p>
    <w:p w14:paraId="6AC5D18F" w14:textId="77777777" w:rsidR="00000000" w:rsidRDefault="0039406B">
      <w:pPr>
        <w:spacing w:line="500" w:lineRule="atLeast"/>
        <w:ind w:firstLine="600"/>
        <w:divId w:val="1050812675"/>
        <w:rPr>
          <w:rFonts w:hint="eastAsia"/>
          <w:sz w:val="30"/>
          <w:szCs w:val="30"/>
        </w:rPr>
      </w:pPr>
      <w:r>
        <w:rPr>
          <w:rFonts w:hint="eastAsia"/>
          <w:sz w:val="30"/>
          <w:szCs w:val="30"/>
        </w:rPr>
        <w:t>案件受理费</w:t>
      </w:r>
      <w:r>
        <w:rPr>
          <w:rFonts w:hint="eastAsia"/>
          <w:sz w:val="30"/>
          <w:szCs w:val="30"/>
        </w:rPr>
        <w:t>50</w:t>
      </w:r>
      <w:r>
        <w:rPr>
          <w:rFonts w:hint="eastAsia"/>
          <w:sz w:val="30"/>
          <w:szCs w:val="30"/>
        </w:rPr>
        <w:t>元，减</w:t>
      </w:r>
      <w:r>
        <w:rPr>
          <w:rFonts w:hint="eastAsia"/>
          <w:sz w:val="30"/>
          <w:szCs w:val="30"/>
        </w:rPr>
        <w:t>半收取</w:t>
      </w:r>
      <w:r>
        <w:rPr>
          <w:rFonts w:hint="eastAsia"/>
          <w:sz w:val="30"/>
          <w:szCs w:val="30"/>
        </w:rPr>
        <w:t>25</w:t>
      </w:r>
      <w:r>
        <w:rPr>
          <w:rFonts w:hint="eastAsia"/>
          <w:sz w:val="30"/>
          <w:szCs w:val="30"/>
        </w:rPr>
        <w:t>元，由被告张其年负担。</w:t>
      </w:r>
    </w:p>
    <w:p w14:paraId="42055B74" w14:textId="77777777" w:rsidR="00000000" w:rsidRDefault="0039406B">
      <w:pPr>
        <w:spacing w:line="500" w:lineRule="atLeast"/>
        <w:ind w:firstLine="600"/>
        <w:divId w:val="21788823"/>
        <w:rPr>
          <w:rFonts w:hint="eastAsia"/>
          <w:sz w:val="30"/>
          <w:szCs w:val="30"/>
        </w:rPr>
      </w:pPr>
      <w:r>
        <w:rPr>
          <w:rFonts w:hint="eastAsia"/>
          <w:sz w:val="30"/>
          <w:szCs w:val="30"/>
        </w:rPr>
        <w:t>如不服本判决，可自判决书送达之日起十五日内，向本院递交上诉状，并按对方当事人的人数提出副本，同时按照不服本判决部分的上诉请求数额，交纳上诉案件受理费［开户行：徽商银行花园街支行，帐号：</w:t>
      </w:r>
      <w:r>
        <w:rPr>
          <w:rFonts w:hint="eastAsia"/>
          <w:sz w:val="30"/>
          <w:szCs w:val="30"/>
        </w:rPr>
        <w:t>21</w:t>
      </w:r>
      <w:r>
        <w:rPr>
          <w:rFonts w:hint="eastAsia"/>
          <w:sz w:val="30"/>
          <w:szCs w:val="30"/>
        </w:rPr>
        <w:t>×××</w:t>
      </w:r>
      <w:r>
        <w:rPr>
          <w:rFonts w:hint="eastAsia"/>
          <w:sz w:val="30"/>
          <w:szCs w:val="30"/>
        </w:rPr>
        <w:t>09</w:t>
      </w:r>
      <w:r>
        <w:rPr>
          <w:rFonts w:hint="eastAsia"/>
          <w:sz w:val="30"/>
          <w:szCs w:val="30"/>
        </w:rPr>
        <w:t>，收款人：合肥市财政局（需注明“法院诉讼费”）］，上诉于安徽省合肥市中级人民法院。上诉期满后七日内仍未交纳上诉案件受理费的，按自动撤回上诉处理。</w:t>
      </w:r>
    </w:p>
    <w:p w14:paraId="62923865" w14:textId="77777777" w:rsidR="00000000" w:rsidRDefault="0039406B">
      <w:pPr>
        <w:spacing w:line="500" w:lineRule="atLeast"/>
        <w:jc w:val="right"/>
        <w:divId w:val="1532838488"/>
        <w:rPr>
          <w:rFonts w:hint="eastAsia"/>
          <w:sz w:val="30"/>
          <w:szCs w:val="30"/>
        </w:rPr>
      </w:pPr>
      <w:r>
        <w:rPr>
          <w:rFonts w:hint="eastAsia"/>
          <w:sz w:val="30"/>
          <w:szCs w:val="30"/>
        </w:rPr>
        <w:t>审判员　　方业剑</w:t>
      </w:r>
    </w:p>
    <w:p w14:paraId="1E8A70EE" w14:textId="77777777" w:rsidR="00000000" w:rsidRDefault="0039406B">
      <w:pPr>
        <w:spacing w:line="500" w:lineRule="atLeast"/>
        <w:jc w:val="right"/>
        <w:divId w:val="1180701065"/>
        <w:rPr>
          <w:rFonts w:hint="eastAsia"/>
          <w:sz w:val="30"/>
          <w:szCs w:val="30"/>
        </w:rPr>
      </w:pPr>
      <w:r>
        <w:rPr>
          <w:rFonts w:hint="eastAsia"/>
          <w:sz w:val="30"/>
          <w:szCs w:val="30"/>
        </w:rPr>
        <w:t>二〇一四年七月二十一日</w:t>
      </w:r>
    </w:p>
    <w:p w14:paraId="401B2610" w14:textId="77777777" w:rsidR="00000000" w:rsidRDefault="0039406B">
      <w:pPr>
        <w:spacing w:line="500" w:lineRule="atLeast"/>
        <w:jc w:val="right"/>
        <w:divId w:val="1098063626"/>
        <w:rPr>
          <w:rFonts w:hint="eastAsia"/>
          <w:sz w:val="30"/>
          <w:szCs w:val="30"/>
        </w:rPr>
      </w:pPr>
      <w:r>
        <w:rPr>
          <w:rFonts w:hint="eastAsia"/>
          <w:sz w:val="30"/>
          <w:szCs w:val="30"/>
        </w:rPr>
        <w:t>书记员　　谢莉雯</w:t>
      </w:r>
    </w:p>
    <w:p w14:paraId="6C901837" w14:textId="77777777" w:rsidR="00000000" w:rsidRDefault="0039406B">
      <w:pPr>
        <w:spacing w:line="500" w:lineRule="atLeast"/>
        <w:ind w:firstLine="600"/>
        <w:divId w:val="1559168355"/>
        <w:rPr>
          <w:rFonts w:hint="eastAsia"/>
          <w:sz w:val="30"/>
          <w:szCs w:val="30"/>
        </w:rPr>
      </w:pPr>
      <w:r>
        <w:rPr>
          <w:rFonts w:hint="eastAsia"/>
          <w:sz w:val="30"/>
          <w:szCs w:val="30"/>
        </w:rPr>
        <w:t>附本案适用的法律条文：</w:t>
      </w:r>
    </w:p>
    <w:p w14:paraId="6EFDDF1A" w14:textId="77777777" w:rsidR="00000000" w:rsidRDefault="0039406B">
      <w:pPr>
        <w:spacing w:line="500" w:lineRule="atLeast"/>
        <w:ind w:firstLine="600"/>
        <w:divId w:val="516388090"/>
        <w:rPr>
          <w:rFonts w:hint="eastAsia"/>
          <w:sz w:val="30"/>
          <w:szCs w:val="30"/>
        </w:rPr>
      </w:pPr>
      <w:r>
        <w:rPr>
          <w:rFonts w:hint="eastAsia"/>
          <w:sz w:val="30"/>
          <w:szCs w:val="30"/>
        </w:rPr>
        <w:t>《中华人民共和国合同法》</w:t>
      </w:r>
    </w:p>
    <w:p w14:paraId="1C64E2A8" w14:textId="77777777" w:rsidR="00000000" w:rsidRDefault="0039406B">
      <w:pPr>
        <w:spacing w:line="500" w:lineRule="atLeast"/>
        <w:ind w:firstLine="600"/>
        <w:divId w:val="1018652197"/>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5580465" w14:textId="77777777" w:rsidR="00000000" w:rsidRDefault="0039406B">
      <w:pPr>
        <w:spacing w:line="500" w:lineRule="atLeast"/>
        <w:ind w:firstLine="600"/>
        <w:divId w:val="1174878790"/>
        <w:rPr>
          <w:rFonts w:hint="eastAsia"/>
          <w:sz w:val="30"/>
          <w:szCs w:val="30"/>
        </w:rPr>
      </w:pPr>
      <w:r>
        <w:rPr>
          <w:rFonts w:hint="eastAsia"/>
          <w:sz w:val="30"/>
          <w:szCs w:val="30"/>
        </w:rPr>
        <w:t>第一百九十六条借款合同是借款人向贷款人借款，到期返还借款并支付利息的合同。</w:t>
      </w:r>
    </w:p>
    <w:p w14:paraId="7CAD8DD3" w14:textId="77777777" w:rsidR="00000000" w:rsidRDefault="0039406B">
      <w:pPr>
        <w:spacing w:line="500" w:lineRule="atLeast"/>
        <w:ind w:firstLine="600"/>
        <w:divId w:val="773593696"/>
        <w:rPr>
          <w:rFonts w:hint="eastAsia"/>
          <w:sz w:val="30"/>
          <w:szCs w:val="30"/>
        </w:rPr>
      </w:pPr>
      <w:r>
        <w:rPr>
          <w:rFonts w:hint="eastAsia"/>
          <w:sz w:val="30"/>
          <w:szCs w:val="30"/>
        </w:rPr>
        <w:t>第二百零六条借款人可以随时返还；贷款人可以催告借款人在合理期限内返还。</w:t>
      </w:r>
    </w:p>
    <w:p w14:paraId="2926D083" w14:textId="77777777" w:rsidR="00000000" w:rsidRDefault="0039406B">
      <w:pPr>
        <w:spacing w:line="500" w:lineRule="atLeast"/>
        <w:ind w:firstLine="600"/>
        <w:divId w:val="1875538565"/>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511A0AFB" w14:textId="77777777" w:rsidR="00000000" w:rsidRDefault="0039406B">
      <w:pPr>
        <w:spacing w:line="500" w:lineRule="atLeast"/>
        <w:ind w:firstLine="600"/>
        <w:divId w:val="308874498"/>
        <w:rPr>
          <w:rFonts w:hint="eastAsia"/>
          <w:sz w:val="30"/>
          <w:szCs w:val="30"/>
        </w:rPr>
      </w:pPr>
      <w:r>
        <w:rPr>
          <w:rFonts w:hint="eastAsia"/>
          <w:sz w:val="30"/>
          <w:szCs w:val="30"/>
        </w:rPr>
        <w:t>《中华人民共和国民事诉讼法》</w:t>
      </w:r>
    </w:p>
    <w:p w14:paraId="6F240D68" w14:textId="77777777" w:rsidR="00000000" w:rsidRDefault="0039406B">
      <w:pPr>
        <w:spacing w:line="500" w:lineRule="atLeast"/>
        <w:ind w:firstLine="600"/>
        <w:divId w:val="168449167"/>
        <w:rPr>
          <w:rFonts w:hint="eastAsia"/>
          <w:sz w:val="30"/>
          <w:szCs w:val="30"/>
        </w:rPr>
      </w:pPr>
      <w:r>
        <w:rPr>
          <w:rFonts w:hint="eastAsia"/>
          <w:sz w:val="30"/>
          <w:szCs w:val="30"/>
        </w:rPr>
        <w:t>第六十四条当事人对自己提出的主张，有责任提</w:t>
      </w:r>
      <w:r>
        <w:rPr>
          <w:rFonts w:hint="eastAsia"/>
          <w:sz w:val="30"/>
          <w:szCs w:val="30"/>
        </w:rPr>
        <w:t>供证据。</w:t>
      </w:r>
    </w:p>
    <w:p w14:paraId="552340E5" w14:textId="77777777" w:rsidR="00000000" w:rsidRDefault="0039406B">
      <w:pPr>
        <w:spacing w:line="500" w:lineRule="atLeast"/>
        <w:ind w:firstLine="600"/>
        <w:divId w:val="174618400"/>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14:paraId="447D839B" w14:textId="77777777" w:rsidR="00000000" w:rsidRDefault="0039406B">
      <w:pPr>
        <w:spacing w:line="500" w:lineRule="atLeast"/>
        <w:ind w:firstLine="600"/>
        <w:divId w:val="671756356"/>
        <w:rPr>
          <w:rFonts w:hint="eastAsia"/>
          <w:sz w:val="30"/>
          <w:szCs w:val="30"/>
        </w:rPr>
      </w:pPr>
      <w:r>
        <w:rPr>
          <w:rFonts w:hint="eastAsia"/>
          <w:sz w:val="30"/>
          <w:szCs w:val="30"/>
        </w:rPr>
        <w:t>人民法院当按照法定程序，全面地、客观地审查核实证据。</w:t>
      </w:r>
    </w:p>
    <w:p w14:paraId="1E2EB929" w14:textId="77777777" w:rsidR="00000000" w:rsidRDefault="0039406B">
      <w:pPr>
        <w:spacing w:line="500" w:lineRule="atLeast"/>
        <w:ind w:firstLine="600"/>
        <w:divId w:val="1150751633"/>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BAA4" w14:textId="77777777" w:rsidR="0039406B" w:rsidRDefault="0039406B" w:rsidP="0039406B">
      <w:r>
        <w:separator/>
      </w:r>
    </w:p>
  </w:endnote>
  <w:endnote w:type="continuationSeparator" w:id="0">
    <w:p w14:paraId="373CD1A6" w14:textId="77777777" w:rsidR="0039406B" w:rsidRDefault="0039406B" w:rsidP="00394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2A4C" w14:textId="77777777" w:rsidR="0039406B" w:rsidRDefault="0039406B" w:rsidP="0039406B">
      <w:r>
        <w:separator/>
      </w:r>
    </w:p>
  </w:footnote>
  <w:footnote w:type="continuationSeparator" w:id="0">
    <w:p w14:paraId="23DCD943" w14:textId="77777777" w:rsidR="0039406B" w:rsidRDefault="0039406B" w:rsidP="003940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406B"/>
    <w:rsid w:val="0039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9EB29F"/>
  <w15:chartTrackingRefBased/>
  <w15:docId w15:val="{161D8BF6-4EAD-4AB5-9D10-1A9E8133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annotation text"/>
    <w:basedOn w:val="a"/>
    <w:link w:val="a4"/>
    <w:uiPriority w:val="99"/>
    <w:semiHidden/>
    <w:unhideWhenUsed/>
  </w:style>
  <w:style w:type="character" w:customStyle="1" w:styleId="a4">
    <w:name w:val="批注文字 字符"/>
    <w:basedOn w:val="a0"/>
    <w:link w:val="a3"/>
    <w:uiPriority w:val="99"/>
    <w:semiHidden/>
    <w:locked/>
    <w:rPr>
      <w:rFonts w:ascii="宋体" w:eastAsia="宋体" w:hAnsi="宋体" w:cs="宋体" w:hint="eastAsia"/>
      <w:sz w:val="24"/>
      <w:szCs w:val="24"/>
    </w:rPr>
  </w:style>
  <w:style w:type="paragraph" w:styleId="a5">
    <w:name w:val="annotation subject"/>
    <w:basedOn w:val="a3"/>
    <w:next w:val="a3"/>
    <w:link w:val="a6"/>
    <w:uiPriority w:val="99"/>
    <w:semiHidden/>
    <w:unhideWhenUsed/>
    <w:rPr>
      <w:b/>
      <w:bCs/>
    </w:rPr>
  </w:style>
  <w:style w:type="character" w:customStyle="1" w:styleId="a6">
    <w:name w:val="批注主题 字符"/>
    <w:basedOn w:val="a4"/>
    <w:link w:val="a5"/>
    <w:uiPriority w:val="99"/>
    <w:semiHidden/>
    <w:locked/>
    <w:rPr>
      <w:rFonts w:ascii="宋体" w:eastAsia="宋体" w:hAnsi="宋体" w:cs="宋体" w:hint="eastAsia"/>
      <w:b/>
      <w:bCs/>
      <w:sz w:val="24"/>
      <w:szCs w:val="24"/>
    </w:rPr>
  </w:style>
  <w:style w:type="character" w:styleId="a7">
    <w:name w:val="annotation reference"/>
    <w:basedOn w:val="a0"/>
    <w:uiPriority w:val="99"/>
    <w:semiHidden/>
    <w:unhideWhenUsed/>
    <w:rPr>
      <w:sz w:val="21"/>
      <w:szCs w:val="21"/>
    </w:rPr>
  </w:style>
  <w:style w:type="paragraph" w:styleId="a8">
    <w:name w:val="header"/>
    <w:basedOn w:val="a"/>
    <w:link w:val="a9"/>
    <w:uiPriority w:val="99"/>
    <w:unhideWhenUsed/>
    <w:rsid w:val="0039406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9406B"/>
    <w:rPr>
      <w:rFonts w:ascii="宋体" w:eastAsia="宋体" w:hAnsi="宋体" w:cs="宋体"/>
      <w:sz w:val="18"/>
      <w:szCs w:val="18"/>
    </w:rPr>
  </w:style>
  <w:style w:type="paragraph" w:styleId="aa">
    <w:name w:val="footer"/>
    <w:basedOn w:val="a"/>
    <w:link w:val="ab"/>
    <w:uiPriority w:val="99"/>
    <w:unhideWhenUsed/>
    <w:rsid w:val="0039406B"/>
    <w:pPr>
      <w:tabs>
        <w:tab w:val="center" w:pos="4153"/>
        <w:tab w:val="right" w:pos="8306"/>
      </w:tabs>
      <w:snapToGrid w:val="0"/>
    </w:pPr>
    <w:rPr>
      <w:sz w:val="18"/>
      <w:szCs w:val="18"/>
    </w:rPr>
  </w:style>
  <w:style w:type="character" w:customStyle="1" w:styleId="ab">
    <w:name w:val="页脚 字符"/>
    <w:basedOn w:val="a0"/>
    <w:link w:val="aa"/>
    <w:uiPriority w:val="99"/>
    <w:rsid w:val="0039406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23">
      <w:marLeft w:val="0"/>
      <w:marRight w:val="0"/>
      <w:marTop w:val="10"/>
      <w:marBottom w:val="10"/>
      <w:divBdr>
        <w:top w:val="none" w:sz="0" w:space="0" w:color="auto"/>
        <w:left w:val="none" w:sz="0" w:space="0" w:color="auto"/>
        <w:bottom w:val="none" w:sz="0" w:space="0" w:color="auto"/>
        <w:right w:val="none" w:sz="0" w:space="0" w:color="auto"/>
      </w:divBdr>
    </w:div>
    <w:div w:id="37359438">
      <w:marLeft w:val="0"/>
      <w:marRight w:val="0"/>
      <w:marTop w:val="10"/>
      <w:marBottom w:val="10"/>
      <w:divBdr>
        <w:top w:val="none" w:sz="0" w:space="0" w:color="auto"/>
        <w:left w:val="none" w:sz="0" w:space="0" w:color="auto"/>
        <w:bottom w:val="none" w:sz="0" w:space="0" w:color="auto"/>
        <w:right w:val="none" w:sz="0" w:space="0" w:color="auto"/>
      </w:divBdr>
    </w:div>
    <w:div w:id="37630624">
      <w:marLeft w:val="0"/>
      <w:marRight w:val="0"/>
      <w:marTop w:val="10"/>
      <w:marBottom w:val="10"/>
      <w:divBdr>
        <w:top w:val="none" w:sz="0" w:space="0" w:color="auto"/>
        <w:left w:val="none" w:sz="0" w:space="0" w:color="auto"/>
        <w:bottom w:val="none" w:sz="0" w:space="0" w:color="auto"/>
        <w:right w:val="none" w:sz="0" w:space="0" w:color="auto"/>
      </w:divBdr>
    </w:div>
    <w:div w:id="100615226">
      <w:marLeft w:val="0"/>
      <w:marRight w:val="0"/>
      <w:marTop w:val="10"/>
      <w:marBottom w:val="10"/>
      <w:divBdr>
        <w:top w:val="none" w:sz="0" w:space="0" w:color="auto"/>
        <w:left w:val="none" w:sz="0" w:space="0" w:color="auto"/>
        <w:bottom w:val="none" w:sz="0" w:space="0" w:color="auto"/>
        <w:right w:val="none" w:sz="0" w:space="0" w:color="auto"/>
      </w:divBdr>
    </w:div>
    <w:div w:id="149640917">
      <w:marLeft w:val="0"/>
      <w:marRight w:val="0"/>
      <w:marTop w:val="10"/>
      <w:marBottom w:val="10"/>
      <w:divBdr>
        <w:top w:val="none" w:sz="0" w:space="0" w:color="auto"/>
        <w:left w:val="none" w:sz="0" w:space="0" w:color="auto"/>
        <w:bottom w:val="none" w:sz="0" w:space="0" w:color="auto"/>
        <w:right w:val="none" w:sz="0" w:space="0" w:color="auto"/>
      </w:divBdr>
    </w:div>
    <w:div w:id="168449167">
      <w:marLeft w:val="0"/>
      <w:marRight w:val="0"/>
      <w:marTop w:val="10"/>
      <w:marBottom w:val="10"/>
      <w:divBdr>
        <w:top w:val="none" w:sz="0" w:space="0" w:color="auto"/>
        <w:left w:val="none" w:sz="0" w:space="0" w:color="auto"/>
        <w:bottom w:val="none" w:sz="0" w:space="0" w:color="auto"/>
        <w:right w:val="none" w:sz="0" w:space="0" w:color="auto"/>
      </w:divBdr>
    </w:div>
    <w:div w:id="174618400">
      <w:marLeft w:val="0"/>
      <w:marRight w:val="0"/>
      <w:marTop w:val="10"/>
      <w:marBottom w:val="10"/>
      <w:divBdr>
        <w:top w:val="none" w:sz="0" w:space="0" w:color="auto"/>
        <w:left w:val="none" w:sz="0" w:space="0" w:color="auto"/>
        <w:bottom w:val="none" w:sz="0" w:space="0" w:color="auto"/>
        <w:right w:val="none" w:sz="0" w:space="0" w:color="auto"/>
      </w:divBdr>
    </w:div>
    <w:div w:id="308874498">
      <w:marLeft w:val="0"/>
      <w:marRight w:val="0"/>
      <w:marTop w:val="10"/>
      <w:marBottom w:val="10"/>
      <w:divBdr>
        <w:top w:val="none" w:sz="0" w:space="0" w:color="auto"/>
        <w:left w:val="none" w:sz="0" w:space="0" w:color="auto"/>
        <w:bottom w:val="none" w:sz="0" w:space="0" w:color="auto"/>
        <w:right w:val="none" w:sz="0" w:space="0" w:color="auto"/>
      </w:divBdr>
    </w:div>
    <w:div w:id="369457475">
      <w:marLeft w:val="0"/>
      <w:marRight w:val="0"/>
      <w:marTop w:val="10"/>
      <w:marBottom w:val="10"/>
      <w:divBdr>
        <w:top w:val="none" w:sz="0" w:space="0" w:color="auto"/>
        <w:left w:val="none" w:sz="0" w:space="0" w:color="auto"/>
        <w:bottom w:val="none" w:sz="0" w:space="0" w:color="auto"/>
        <w:right w:val="none" w:sz="0" w:space="0" w:color="auto"/>
      </w:divBdr>
    </w:div>
    <w:div w:id="446432925">
      <w:marLeft w:val="0"/>
      <w:marRight w:val="0"/>
      <w:marTop w:val="10"/>
      <w:marBottom w:val="10"/>
      <w:divBdr>
        <w:top w:val="none" w:sz="0" w:space="0" w:color="auto"/>
        <w:left w:val="none" w:sz="0" w:space="0" w:color="auto"/>
        <w:bottom w:val="none" w:sz="0" w:space="0" w:color="auto"/>
        <w:right w:val="none" w:sz="0" w:space="0" w:color="auto"/>
      </w:divBdr>
    </w:div>
    <w:div w:id="516388090">
      <w:marLeft w:val="0"/>
      <w:marRight w:val="0"/>
      <w:marTop w:val="10"/>
      <w:marBottom w:val="10"/>
      <w:divBdr>
        <w:top w:val="none" w:sz="0" w:space="0" w:color="auto"/>
        <w:left w:val="none" w:sz="0" w:space="0" w:color="auto"/>
        <w:bottom w:val="none" w:sz="0" w:space="0" w:color="auto"/>
        <w:right w:val="none" w:sz="0" w:space="0" w:color="auto"/>
      </w:divBdr>
    </w:div>
    <w:div w:id="668823782">
      <w:marLeft w:val="0"/>
      <w:marRight w:val="0"/>
      <w:marTop w:val="10"/>
      <w:marBottom w:val="10"/>
      <w:divBdr>
        <w:top w:val="none" w:sz="0" w:space="0" w:color="auto"/>
        <w:left w:val="none" w:sz="0" w:space="0" w:color="auto"/>
        <w:bottom w:val="none" w:sz="0" w:space="0" w:color="auto"/>
        <w:right w:val="none" w:sz="0" w:space="0" w:color="auto"/>
      </w:divBdr>
    </w:div>
    <w:div w:id="671756356">
      <w:marLeft w:val="0"/>
      <w:marRight w:val="0"/>
      <w:marTop w:val="10"/>
      <w:marBottom w:val="10"/>
      <w:divBdr>
        <w:top w:val="none" w:sz="0" w:space="0" w:color="auto"/>
        <w:left w:val="none" w:sz="0" w:space="0" w:color="auto"/>
        <w:bottom w:val="none" w:sz="0" w:space="0" w:color="auto"/>
        <w:right w:val="none" w:sz="0" w:space="0" w:color="auto"/>
      </w:divBdr>
    </w:div>
    <w:div w:id="773593696">
      <w:marLeft w:val="0"/>
      <w:marRight w:val="0"/>
      <w:marTop w:val="10"/>
      <w:marBottom w:val="10"/>
      <w:divBdr>
        <w:top w:val="none" w:sz="0" w:space="0" w:color="auto"/>
        <w:left w:val="none" w:sz="0" w:space="0" w:color="auto"/>
        <w:bottom w:val="none" w:sz="0" w:space="0" w:color="auto"/>
        <w:right w:val="none" w:sz="0" w:space="0" w:color="auto"/>
      </w:divBdr>
    </w:div>
    <w:div w:id="820460527">
      <w:marLeft w:val="0"/>
      <w:marRight w:val="0"/>
      <w:marTop w:val="10"/>
      <w:marBottom w:val="10"/>
      <w:divBdr>
        <w:top w:val="none" w:sz="0" w:space="0" w:color="auto"/>
        <w:left w:val="none" w:sz="0" w:space="0" w:color="auto"/>
        <w:bottom w:val="none" w:sz="0" w:space="0" w:color="auto"/>
        <w:right w:val="none" w:sz="0" w:space="0" w:color="auto"/>
      </w:divBdr>
    </w:div>
    <w:div w:id="927924804">
      <w:marLeft w:val="0"/>
      <w:marRight w:val="0"/>
      <w:marTop w:val="10"/>
      <w:marBottom w:val="10"/>
      <w:divBdr>
        <w:top w:val="none" w:sz="0" w:space="0" w:color="auto"/>
        <w:left w:val="none" w:sz="0" w:space="0" w:color="auto"/>
        <w:bottom w:val="none" w:sz="0" w:space="0" w:color="auto"/>
        <w:right w:val="none" w:sz="0" w:space="0" w:color="auto"/>
      </w:divBdr>
    </w:div>
    <w:div w:id="1018652197">
      <w:marLeft w:val="0"/>
      <w:marRight w:val="0"/>
      <w:marTop w:val="10"/>
      <w:marBottom w:val="10"/>
      <w:divBdr>
        <w:top w:val="none" w:sz="0" w:space="0" w:color="auto"/>
        <w:left w:val="none" w:sz="0" w:space="0" w:color="auto"/>
        <w:bottom w:val="none" w:sz="0" w:space="0" w:color="auto"/>
        <w:right w:val="none" w:sz="0" w:space="0" w:color="auto"/>
      </w:divBdr>
    </w:div>
    <w:div w:id="1050812675">
      <w:marLeft w:val="0"/>
      <w:marRight w:val="0"/>
      <w:marTop w:val="10"/>
      <w:marBottom w:val="10"/>
      <w:divBdr>
        <w:top w:val="none" w:sz="0" w:space="0" w:color="auto"/>
        <w:left w:val="none" w:sz="0" w:space="0" w:color="auto"/>
        <w:bottom w:val="none" w:sz="0" w:space="0" w:color="auto"/>
        <w:right w:val="none" w:sz="0" w:space="0" w:color="auto"/>
      </w:divBdr>
    </w:div>
    <w:div w:id="1085805528">
      <w:marLeft w:val="0"/>
      <w:marRight w:val="0"/>
      <w:marTop w:val="10"/>
      <w:marBottom w:val="10"/>
      <w:divBdr>
        <w:top w:val="none" w:sz="0" w:space="0" w:color="auto"/>
        <w:left w:val="none" w:sz="0" w:space="0" w:color="auto"/>
        <w:bottom w:val="none" w:sz="0" w:space="0" w:color="auto"/>
        <w:right w:val="none" w:sz="0" w:space="0" w:color="auto"/>
      </w:divBdr>
    </w:div>
    <w:div w:id="1098063626">
      <w:marLeft w:val="0"/>
      <w:marRight w:val="720"/>
      <w:marTop w:val="10"/>
      <w:marBottom w:val="10"/>
      <w:divBdr>
        <w:top w:val="none" w:sz="0" w:space="0" w:color="auto"/>
        <w:left w:val="none" w:sz="0" w:space="0" w:color="auto"/>
        <w:bottom w:val="none" w:sz="0" w:space="0" w:color="auto"/>
        <w:right w:val="none" w:sz="0" w:space="0" w:color="auto"/>
      </w:divBdr>
    </w:div>
    <w:div w:id="1150751633">
      <w:marLeft w:val="0"/>
      <w:marRight w:val="0"/>
      <w:marTop w:val="10"/>
      <w:marBottom w:val="10"/>
      <w:divBdr>
        <w:top w:val="none" w:sz="0" w:space="0" w:color="auto"/>
        <w:left w:val="none" w:sz="0" w:space="0" w:color="auto"/>
        <w:bottom w:val="none" w:sz="0" w:space="0" w:color="auto"/>
        <w:right w:val="none" w:sz="0" w:space="0" w:color="auto"/>
      </w:divBdr>
    </w:div>
    <w:div w:id="1174878790">
      <w:marLeft w:val="0"/>
      <w:marRight w:val="0"/>
      <w:marTop w:val="10"/>
      <w:marBottom w:val="10"/>
      <w:divBdr>
        <w:top w:val="none" w:sz="0" w:space="0" w:color="auto"/>
        <w:left w:val="none" w:sz="0" w:space="0" w:color="auto"/>
        <w:bottom w:val="none" w:sz="0" w:space="0" w:color="auto"/>
        <w:right w:val="none" w:sz="0" w:space="0" w:color="auto"/>
      </w:divBdr>
    </w:div>
    <w:div w:id="1180701065">
      <w:marLeft w:val="0"/>
      <w:marRight w:val="720"/>
      <w:marTop w:val="10"/>
      <w:marBottom w:val="10"/>
      <w:divBdr>
        <w:top w:val="none" w:sz="0" w:space="0" w:color="auto"/>
        <w:left w:val="none" w:sz="0" w:space="0" w:color="auto"/>
        <w:bottom w:val="none" w:sz="0" w:space="0" w:color="auto"/>
        <w:right w:val="none" w:sz="0" w:space="0" w:color="auto"/>
      </w:divBdr>
    </w:div>
    <w:div w:id="1267150351">
      <w:marLeft w:val="0"/>
      <w:marRight w:val="0"/>
      <w:marTop w:val="10"/>
      <w:marBottom w:val="10"/>
      <w:divBdr>
        <w:top w:val="none" w:sz="0" w:space="0" w:color="auto"/>
        <w:left w:val="none" w:sz="0" w:space="0" w:color="auto"/>
        <w:bottom w:val="none" w:sz="0" w:space="0" w:color="auto"/>
        <w:right w:val="none" w:sz="0" w:space="0" w:color="auto"/>
      </w:divBdr>
    </w:div>
    <w:div w:id="1282879875">
      <w:marLeft w:val="0"/>
      <w:marRight w:val="0"/>
      <w:marTop w:val="10"/>
      <w:marBottom w:val="10"/>
      <w:divBdr>
        <w:top w:val="none" w:sz="0" w:space="0" w:color="auto"/>
        <w:left w:val="none" w:sz="0" w:space="0" w:color="auto"/>
        <w:bottom w:val="none" w:sz="0" w:space="0" w:color="auto"/>
        <w:right w:val="none" w:sz="0" w:space="0" w:color="auto"/>
      </w:divBdr>
    </w:div>
    <w:div w:id="1497914415">
      <w:marLeft w:val="0"/>
      <w:marRight w:val="0"/>
      <w:marTop w:val="10"/>
      <w:marBottom w:val="10"/>
      <w:divBdr>
        <w:top w:val="none" w:sz="0" w:space="0" w:color="auto"/>
        <w:left w:val="none" w:sz="0" w:space="0" w:color="auto"/>
        <w:bottom w:val="none" w:sz="0" w:space="0" w:color="auto"/>
        <w:right w:val="none" w:sz="0" w:space="0" w:color="auto"/>
      </w:divBdr>
    </w:div>
    <w:div w:id="1502548017">
      <w:marLeft w:val="0"/>
      <w:marRight w:val="0"/>
      <w:marTop w:val="10"/>
      <w:marBottom w:val="10"/>
      <w:divBdr>
        <w:top w:val="none" w:sz="0" w:space="0" w:color="auto"/>
        <w:left w:val="none" w:sz="0" w:space="0" w:color="auto"/>
        <w:bottom w:val="none" w:sz="0" w:space="0" w:color="auto"/>
        <w:right w:val="none" w:sz="0" w:space="0" w:color="auto"/>
      </w:divBdr>
    </w:div>
    <w:div w:id="1532838488">
      <w:marLeft w:val="0"/>
      <w:marRight w:val="720"/>
      <w:marTop w:val="10"/>
      <w:marBottom w:val="10"/>
      <w:divBdr>
        <w:top w:val="none" w:sz="0" w:space="0" w:color="auto"/>
        <w:left w:val="none" w:sz="0" w:space="0" w:color="auto"/>
        <w:bottom w:val="none" w:sz="0" w:space="0" w:color="auto"/>
        <w:right w:val="none" w:sz="0" w:space="0" w:color="auto"/>
      </w:divBdr>
    </w:div>
    <w:div w:id="1541940069">
      <w:marLeft w:val="0"/>
      <w:marRight w:val="0"/>
      <w:marTop w:val="10"/>
      <w:marBottom w:val="10"/>
      <w:divBdr>
        <w:top w:val="none" w:sz="0" w:space="0" w:color="auto"/>
        <w:left w:val="none" w:sz="0" w:space="0" w:color="auto"/>
        <w:bottom w:val="none" w:sz="0" w:space="0" w:color="auto"/>
        <w:right w:val="none" w:sz="0" w:space="0" w:color="auto"/>
      </w:divBdr>
    </w:div>
    <w:div w:id="1559168355">
      <w:marLeft w:val="0"/>
      <w:marRight w:val="0"/>
      <w:marTop w:val="10"/>
      <w:marBottom w:val="10"/>
      <w:divBdr>
        <w:top w:val="none" w:sz="0" w:space="0" w:color="auto"/>
        <w:left w:val="none" w:sz="0" w:space="0" w:color="auto"/>
        <w:bottom w:val="none" w:sz="0" w:space="0" w:color="auto"/>
        <w:right w:val="none" w:sz="0" w:space="0" w:color="auto"/>
      </w:divBdr>
    </w:div>
    <w:div w:id="1577783393">
      <w:marLeft w:val="0"/>
      <w:marRight w:val="0"/>
      <w:marTop w:val="10"/>
      <w:marBottom w:val="10"/>
      <w:divBdr>
        <w:top w:val="none" w:sz="0" w:space="0" w:color="auto"/>
        <w:left w:val="none" w:sz="0" w:space="0" w:color="auto"/>
        <w:bottom w:val="none" w:sz="0" w:space="0" w:color="auto"/>
        <w:right w:val="none" w:sz="0" w:space="0" w:color="auto"/>
      </w:divBdr>
    </w:div>
    <w:div w:id="1621306120">
      <w:marLeft w:val="0"/>
      <w:marRight w:val="0"/>
      <w:marTop w:val="10"/>
      <w:marBottom w:val="10"/>
      <w:divBdr>
        <w:top w:val="none" w:sz="0" w:space="0" w:color="auto"/>
        <w:left w:val="none" w:sz="0" w:space="0" w:color="auto"/>
        <w:bottom w:val="none" w:sz="0" w:space="0" w:color="auto"/>
        <w:right w:val="none" w:sz="0" w:space="0" w:color="auto"/>
      </w:divBdr>
    </w:div>
    <w:div w:id="1645502479">
      <w:marLeft w:val="0"/>
      <w:marRight w:val="0"/>
      <w:marTop w:val="10"/>
      <w:marBottom w:val="10"/>
      <w:divBdr>
        <w:top w:val="none" w:sz="0" w:space="0" w:color="auto"/>
        <w:left w:val="none" w:sz="0" w:space="0" w:color="auto"/>
        <w:bottom w:val="none" w:sz="0" w:space="0" w:color="auto"/>
        <w:right w:val="none" w:sz="0" w:space="0" w:color="auto"/>
      </w:divBdr>
    </w:div>
    <w:div w:id="1822041801">
      <w:marLeft w:val="0"/>
      <w:marRight w:val="0"/>
      <w:marTop w:val="10"/>
      <w:marBottom w:val="10"/>
      <w:divBdr>
        <w:top w:val="none" w:sz="0" w:space="0" w:color="auto"/>
        <w:left w:val="none" w:sz="0" w:space="0" w:color="auto"/>
        <w:bottom w:val="none" w:sz="0" w:space="0" w:color="auto"/>
        <w:right w:val="none" w:sz="0" w:space="0" w:color="auto"/>
      </w:divBdr>
    </w:div>
    <w:div w:id="187553856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佳佳</dc:creator>
  <cp:keywords/>
  <dc:description/>
  <cp:lastModifiedBy>蒋 沛文</cp:lastModifiedBy>
  <cp:revision>2</cp:revision>
  <dcterms:created xsi:type="dcterms:W3CDTF">2024-05-11T15:26:00Z</dcterms:created>
  <dcterms:modified xsi:type="dcterms:W3CDTF">2024-05-11T15:26:00Z</dcterms:modified>
</cp:coreProperties>
</file>