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752CE" w14:textId="77777777" w:rsidR="00000000" w:rsidRDefault="008A1A03">
      <w:pPr>
        <w:spacing w:line="500" w:lineRule="atLeast"/>
        <w:jc w:val="center"/>
        <w:divId w:val="1330215087"/>
        <w:rPr>
          <w:rFonts w:ascii="黑体" w:eastAsia="黑体" w:hAnsi="黑体"/>
          <w:sz w:val="36"/>
          <w:szCs w:val="36"/>
        </w:rPr>
      </w:pPr>
      <w:r>
        <w:rPr>
          <w:rFonts w:ascii="黑体" w:eastAsia="黑体" w:hAnsi="黑体" w:hint="eastAsia"/>
          <w:sz w:val="36"/>
          <w:szCs w:val="36"/>
        </w:rPr>
        <w:t>安徽省合肥市瑶海区人民法院</w:t>
      </w:r>
    </w:p>
    <w:p w14:paraId="7F9075EF" w14:textId="77777777" w:rsidR="00000000" w:rsidRDefault="008A1A03">
      <w:pPr>
        <w:spacing w:line="500" w:lineRule="atLeast"/>
        <w:jc w:val="center"/>
        <w:divId w:val="207260857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4094E81" w14:textId="77777777" w:rsidR="00000000" w:rsidRDefault="008A1A03">
      <w:pPr>
        <w:spacing w:line="500" w:lineRule="atLeast"/>
        <w:jc w:val="right"/>
        <w:divId w:val="1500610411"/>
        <w:rPr>
          <w:rFonts w:hint="eastAsia"/>
          <w:sz w:val="30"/>
          <w:szCs w:val="30"/>
        </w:rPr>
      </w:pPr>
      <w:r>
        <w:rPr>
          <w:rFonts w:hint="eastAsia"/>
          <w:sz w:val="30"/>
          <w:szCs w:val="30"/>
        </w:rPr>
        <w:t>（</w:t>
      </w:r>
      <w:r>
        <w:rPr>
          <w:rFonts w:hint="eastAsia"/>
          <w:sz w:val="30"/>
          <w:szCs w:val="30"/>
        </w:rPr>
        <w:t>2016</w:t>
      </w:r>
      <w:r>
        <w:rPr>
          <w:rFonts w:hint="eastAsia"/>
          <w:sz w:val="30"/>
          <w:szCs w:val="30"/>
        </w:rPr>
        <w:t>）</w:t>
      </w:r>
      <w:r>
        <w:rPr>
          <w:rFonts w:hint="eastAsia"/>
          <w:sz w:val="30"/>
          <w:szCs w:val="30"/>
        </w:rPr>
        <w:t>0102</w:t>
      </w:r>
      <w:r>
        <w:rPr>
          <w:rFonts w:hint="eastAsia"/>
          <w:sz w:val="30"/>
          <w:szCs w:val="30"/>
        </w:rPr>
        <w:t>民初</w:t>
      </w:r>
      <w:r>
        <w:rPr>
          <w:rFonts w:hint="eastAsia"/>
          <w:sz w:val="30"/>
          <w:szCs w:val="30"/>
        </w:rPr>
        <w:t>2565</w:t>
      </w:r>
      <w:r>
        <w:rPr>
          <w:rFonts w:hint="eastAsia"/>
          <w:sz w:val="30"/>
          <w:szCs w:val="30"/>
        </w:rPr>
        <w:t>号</w:t>
      </w:r>
    </w:p>
    <w:p w14:paraId="54158E4B" w14:textId="77777777" w:rsidR="00000000" w:rsidRDefault="008A1A03">
      <w:pPr>
        <w:spacing w:line="500" w:lineRule="atLeast"/>
        <w:ind w:firstLine="600"/>
        <w:jc w:val="both"/>
        <w:divId w:val="1311901502"/>
        <w:rPr>
          <w:rFonts w:hint="eastAsia"/>
          <w:sz w:val="30"/>
          <w:szCs w:val="30"/>
        </w:rPr>
      </w:pPr>
      <w:r>
        <w:rPr>
          <w:rFonts w:hint="eastAsia"/>
          <w:sz w:val="30"/>
          <w:szCs w:val="30"/>
        </w:rPr>
        <w:t>原告：范琴，女，</w:t>
      </w:r>
      <w:r>
        <w:rPr>
          <w:rFonts w:hint="eastAsia"/>
          <w:sz w:val="30"/>
          <w:szCs w:val="30"/>
        </w:rPr>
        <w:t>1982</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日出生，汉族，住安徽省肥西县。</w:t>
      </w:r>
    </w:p>
    <w:p w14:paraId="5A00AE82" w14:textId="77777777" w:rsidR="00000000" w:rsidRDefault="008A1A03">
      <w:pPr>
        <w:spacing w:line="500" w:lineRule="atLeast"/>
        <w:ind w:firstLine="600"/>
        <w:jc w:val="both"/>
        <w:divId w:val="1794786429"/>
        <w:rPr>
          <w:rFonts w:hint="eastAsia"/>
          <w:sz w:val="30"/>
          <w:szCs w:val="30"/>
        </w:rPr>
      </w:pPr>
      <w:r>
        <w:rPr>
          <w:rFonts w:hint="eastAsia"/>
          <w:sz w:val="30"/>
          <w:szCs w:val="30"/>
        </w:rPr>
        <w:t>委托代理人：王明红，安徽事茂律师事务所律师。</w:t>
      </w:r>
    </w:p>
    <w:p w14:paraId="67339434" w14:textId="77777777" w:rsidR="00000000" w:rsidRDefault="008A1A03">
      <w:pPr>
        <w:spacing w:line="500" w:lineRule="atLeast"/>
        <w:ind w:firstLine="600"/>
        <w:jc w:val="both"/>
        <w:divId w:val="434061009"/>
        <w:rPr>
          <w:rFonts w:hint="eastAsia"/>
          <w:sz w:val="30"/>
          <w:szCs w:val="30"/>
        </w:rPr>
      </w:pPr>
      <w:r>
        <w:rPr>
          <w:rFonts w:hint="eastAsia"/>
          <w:sz w:val="30"/>
          <w:szCs w:val="30"/>
        </w:rPr>
        <w:t>委托代理人：潘文骏，安徽事茂律师事务所律师。</w:t>
      </w:r>
    </w:p>
    <w:p w14:paraId="40C98D12" w14:textId="77777777" w:rsidR="00000000" w:rsidRDefault="008A1A03">
      <w:pPr>
        <w:spacing w:line="500" w:lineRule="atLeast"/>
        <w:ind w:firstLine="600"/>
        <w:jc w:val="both"/>
        <w:divId w:val="2059427100"/>
        <w:rPr>
          <w:rFonts w:hint="eastAsia"/>
          <w:sz w:val="30"/>
          <w:szCs w:val="30"/>
        </w:rPr>
      </w:pPr>
      <w:r>
        <w:rPr>
          <w:rFonts w:hint="eastAsia"/>
          <w:sz w:val="30"/>
          <w:szCs w:val="30"/>
        </w:rPr>
        <w:t>被告：曹承伦，男，</w:t>
      </w:r>
      <w:r>
        <w:rPr>
          <w:rFonts w:hint="eastAsia"/>
          <w:sz w:val="30"/>
          <w:szCs w:val="30"/>
        </w:rPr>
        <w:t>1976</w:t>
      </w:r>
      <w:r>
        <w:rPr>
          <w:rFonts w:hint="eastAsia"/>
          <w:sz w:val="30"/>
          <w:szCs w:val="30"/>
        </w:rPr>
        <w:t>年</w:t>
      </w:r>
      <w:r>
        <w:rPr>
          <w:rFonts w:hint="eastAsia"/>
          <w:sz w:val="30"/>
          <w:szCs w:val="30"/>
        </w:rPr>
        <w:t>9</w:t>
      </w:r>
      <w:r>
        <w:rPr>
          <w:rFonts w:hint="eastAsia"/>
          <w:sz w:val="30"/>
          <w:szCs w:val="30"/>
        </w:rPr>
        <w:t>月</w:t>
      </w:r>
      <w:r>
        <w:rPr>
          <w:rFonts w:hint="eastAsia"/>
          <w:sz w:val="30"/>
          <w:szCs w:val="30"/>
        </w:rPr>
        <w:t>13</w:t>
      </w:r>
      <w:r>
        <w:rPr>
          <w:rFonts w:hint="eastAsia"/>
          <w:sz w:val="30"/>
          <w:szCs w:val="30"/>
        </w:rPr>
        <w:t>日出生，汉族，住安徽省合肥市瑶海区。</w:t>
      </w:r>
    </w:p>
    <w:p w14:paraId="0F35C0E3" w14:textId="77777777" w:rsidR="00000000" w:rsidRDefault="008A1A03">
      <w:pPr>
        <w:spacing w:line="500" w:lineRule="atLeast"/>
        <w:ind w:firstLine="600"/>
        <w:jc w:val="both"/>
        <w:divId w:val="359092889"/>
        <w:rPr>
          <w:rFonts w:hint="eastAsia"/>
          <w:sz w:val="30"/>
          <w:szCs w:val="30"/>
        </w:rPr>
      </w:pPr>
      <w:r>
        <w:rPr>
          <w:rFonts w:hint="eastAsia"/>
          <w:sz w:val="30"/>
          <w:szCs w:val="30"/>
        </w:rPr>
        <w:t>被告：陈卫华，女，</w:t>
      </w:r>
      <w:r>
        <w:rPr>
          <w:rFonts w:hint="eastAsia"/>
          <w:sz w:val="30"/>
          <w:szCs w:val="30"/>
        </w:rPr>
        <w:t>1978</w:t>
      </w:r>
      <w:r>
        <w:rPr>
          <w:rFonts w:hint="eastAsia"/>
          <w:sz w:val="30"/>
          <w:szCs w:val="30"/>
        </w:rPr>
        <w:t>年</w:t>
      </w:r>
      <w:r>
        <w:rPr>
          <w:rFonts w:hint="eastAsia"/>
          <w:sz w:val="30"/>
          <w:szCs w:val="30"/>
        </w:rPr>
        <w:t>3</w:t>
      </w:r>
      <w:r>
        <w:rPr>
          <w:rFonts w:hint="eastAsia"/>
          <w:sz w:val="30"/>
          <w:szCs w:val="30"/>
        </w:rPr>
        <w:t>月</w:t>
      </w:r>
      <w:r>
        <w:rPr>
          <w:rFonts w:hint="eastAsia"/>
          <w:sz w:val="30"/>
          <w:szCs w:val="30"/>
        </w:rPr>
        <w:t>14</w:t>
      </w:r>
      <w:r>
        <w:rPr>
          <w:rFonts w:hint="eastAsia"/>
          <w:sz w:val="30"/>
          <w:szCs w:val="30"/>
        </w:rPr>
        <w:t>日出生，汉族，住安徽省合肥市瑶海区。</w:t>
      </w:r>
    </w:p>
    <w:p w14:paraId="1C3573AC" w14:textId="77777777" w:rsidR="00000000" w:rsidRDefault="008A1A03">
      <w:pPr>
        <w:spacing w:line="500" w:lineRule="atLeast"/>
        <w:ind w:firstLine="600"/>
        <w:jc w:val="both"/>
        <w:divId w:val="1264992403"/>
        <w:rPr>
          <w:rFonts w:hint="eastAsia"/>
          <w:sz w:val="30"/>
          <w:szCs w:val="30"/>
        </w:rPr>
      </w:pPr>
      <w:r>
        <w:rPr>
          <w:rFonts w:hint="eastAsia"/>
          <w:sz w:val="30"/>
          <w:szCs w:val="30"/>
        </w:rPr>
        <w:t>原告范琴诉被告曹承伦、陈卫华民间借贷纠纷一案，本院受理后</w:t>
      </w:r>
      <w:r>
        <w:rPr>
          <w:rFonts w:hint="eastAsia"/>
          <w:sz w:val="30"/>
          <w:szCs w:val="30"/>
        </w:rPr>
        <w:t>,</w:t>
      </w:r>
      <w:r>
        <w:rPr>
          <w:rFonts w:hint="eastAsia"/>
          <w:sz w:val="30"/>
          <w:szCs w:val="30"/>
        </w:rPr>
        <w:t>依法由代理审判员杨友义适用简易程序公开开庭进行了审理。</w:t>
      </w:r>
      <w:r>
        <w:rPr>
          <w:rFonts w:hint="eastAsia"/>
          <w:sz w:val="30"/>
          <w:szCs w:val="30"/>
          <w:highlight w:val="yellow"/>
        </w:rPr>
        <w:t>原告范琴及其委托代理人王明红、潘文骏、被告曹承伦、陈卫华到庭参加诉讼</w:t>
      </w:r>
      <w:r>
        <w:rPr>
          <w:rFonts w:hint="eastAsia"/>
          <w:sz w:val="30"/>
          <w:szCs w:val="30"/>
        </w:rPr>
        <w:t>。本案现已审理终结。</w:t>
      </w:r>
    </w:p>
    <w:p w14:paraId="49A35198" w14:textId="77777777" w:rsidR="00000000" w:rsidRDefault="008A1A03">
      <w:pPr>
        <w:spacing w:line="500" w:lineRule="atLeast"/>
        <w:ind w:firstLine="600"/>
        <w:jc w:val="both"/>
        <w:divId w:val="1703437496"/>
        <w:rPr>
          <w:rFonts w:hint="eastAsia"/>
          <w:sz w:val="30"/>
          <w:szCs w:val="30"/>
        </w:rPr>
      </w:pPr>
      <w:r>
        <w:rPr>
          <w:rFonts w:hint="eastAsia"/>
          <w:sz w:val="30"/>
          <w:szCs w:val="30"/>
        </w:rPr>
        <w:t>范琴诉称：</w:t>
      </w:r>
      <w:r>
        <w:rPr>
          <w:rFonts w:hint="eastAsia"/>
          <w:sz w:val="30"/>
          <w:szCs w:val="30"/>
          <w:highlight w:val="yellow"/>
        </w:rPr>
        <w:t>2013</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26</w:t>
      </w:r>
      <w:r>
        <w:rPr>
          <w:rFonts w:hint="eastAsia"/>
          <w:sz w:val="30"/>
          <w:szCs w:val="30"/>
          <w:highlight w:val="yellow"/>
        </w:rPr>
        <w:t>日</w:t>
      </w:r>
      <w:r>
        <w:rPr>
          <w:rFonts w:hint="eastAsia"/>
          <w:sz w:val="30"/>
          <w:szCs w:val="30"/>
        </w:rPr>
        <w:t>，</w:t>
      </w:r>
      <w:r>
        <w:rPr>
          <w:rFonts w:hint="eastAsia"/>
          <w:sz w:val="30"/>
          <w:szCs w:val="30"/>
          <w:highlight w:val="yellow"/>
        </w:rPr>
        <w:t>曹承伦向范琴出具了《收条》</w:t>
      </w:r>
      <w:r>
        <w:rPr>
          <w:rFonts w:hint="eastAsia"/>
          <w:sz w:val="30"/>
          <w:szCs w:val="30"/>
        </w:rPr>
        <w:t>，确认</w:t>
      </w:r>
      <w:r>
        <w:rPr>
          <w:rFonts w:hint="eastAsia"/>
          <w:sz w:val="30"/>
          <w:szCs w:val="30"/>
          <w:highlight w:val="yellow"/>
        </w:rPr>
        <w:t>曹承伦收到范琴借款累计</w:t>
      </w:r>
      <w:r>
        <w:rPr>
          <w:rFonts w:hint="eastAsia"/>
          <w:sz w:val="30"/>
          <w:szCs w:val="30"/>
          <w:highlight w:val="yellow"/>
        </w:rPr>
        <w:t>20</w:t>
      </w:r>
      <w:r>
        <w:rPr>
          <w:rFonts w:hint="eastAsia"/>
          <w:sz w:val="30"/>
          <w:szCs w:val="30"/>
          <w:highlight w:val="yellow"/>
        </w:rPr>
        <w:t>万元</w:t>
      </w:r>
      <w:r>
        <w:rPr>
          <w:rFonts w:hint="eastAsia"/>
          <w:sz w:val="30"/>
          <w:szCs w:val="30"/>
        </w:rPr>
        <w:t>，曹承伦</w:t>
      </w:r>
      <w:r>
        <w:rPr>
          <w:rFonts w:hint="eastAsia"/>
          <w:sz w:val="30"/>
          <w:szCs w:val="30"/>
          <w:highlight w:val="yellow"/>
        </w:rPr>
        <w:t>借款后未偿还借款本金</w:t>
      </w:r>
      <w:r>
        <w:rPr>
          <w:rFonts w:hint="eastAsia"/>
          <w:sz w:val="30"/>
          <w:szCs w:val="30"/>
        </w:rPr>
        <w:t>。后曹承伦</w:t>
      </w:r>
      <w:r>
        <w:rPr>
          <w:rFonts w:hint="eastAsia"/>
          <w:sz w:val="30"/>
          <w:szCs w:val="30"/>
          <w:highlight w:val="yellow"/>
        </w:rPr>
        <w:t>于</w:t>
      </w: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11</w:t>
      </w:r>
      <w:r>
        <w:rPr>
          <w:rFonts w:hint="eastAsia"/>
          <w:sz w:val="30"/>
          <w:szCs w:val="30"/>
          <w:highlight w:val="yellow"/>
        </w:rPr>
        <w:t>日出具《借条》表示愿意变卖房产归还借款</w:t>
      </w:r>
      <w:r>
        <w:rPr>
          <w:rFonts w:hint="eastAsia"/>
          <w:sz w:val="30"/>
          <w:szCs w:val="30"/>
        </w:rPr>
        <w:t>。该借款属于两被告</w:t>
      </w:r>
      <w:r>
        <w:rPr>
          <w:rFonts w:hint="eastAsia"/>
          <w:sz w:val="30"/>
          <w:szCs w:val="30"/>
          <w:highlight w:val="yellow"/>
        </w:rPr>
        <w:t>婚姻存续期间的借款，</w:t>
      </w:r>
      <w:r>
        <w:rPr>
          <w:rFonts w:hint="eastAsia"/>
          <w:sz w:val="30"/>
          <w:szCs w:val="30"/>
        </w:rPr>
        <w:t>应</w:t>
      </w:r>
      <w:r>
        <w:rPr>
          <w:rFonts w:hint="eastAsia"/>
          <w:sz w:val="30"/>
          <w:szCs w:val="30"/>
          <w:highlight w:val="yellow"/>
        </w:rPr>
        <w:t>由两被告共同偿还</w:t>
      </w:r>
      <w:r>
        <w:rPr>
          <w:rFonts w:hint="eastAsia"/>
          <w:sz w:val="30"/>
          <w:szCs w:val="30"/>
        </w:rPr>
        <w:t>。现范琴为维护自身合法权益，诉至法院，请求判令：两</w:t>
      </w:r>
      <w:r>
        <w:rPr>
          <w:rFonts w:hint="eastAsia"/>
          <w:sz w:val="30"/>
          <w:szCs w:val="30"/>
          <w:highlight w:val="yellow"/>
        </w:rPr>
        <w:t>被告连带偿还范琴借款本金</w:t>
      </w:r>
      <w:r>
        <w:rPr>
          <w:rFonts w:hint="eastAsia"/>
          <w:sz w:val="30"/>
          <w:szCs w:val="30"/>
          <w:highlight w:val="yellow"/>
        </w:rPr>
        <w:t>20</w:t>
      </w:r>
      <w:r>
        <w:rPr>
          <w:rFonts w:hint="eastAsia"/>
          <w:sz w:val="30"/>
          <w:szCs w:val="30"/>
          <w:highlight w:val="yellow"/>
        </w:rPr>
        <w:t>万元</w:t>
      </w:r>
      <w:r>
        <w:rPr>
          <w:rFonts w:hint="eastAsia"/>
          <w:sz w:val="30"/>
          <w:szCs w:val="30"/>
        </w:rPr>
        <w:t>，并</w:t>
      </w:r>
      <w:r>
        <w:rPr>
          <w:rFonts w:hint="eastAsia"/>
          <w:sz w:val="30"/>
          <w:szCs w:val="30"/>
          <w:highlight w:val="yellow"/>
        </w:rPr>
        <w:t>支付逾期还款利息（以</w:t>
      </w:r>
      <w:r>
        <w:rPr>
          <w:rFonts w:hint="eastAsia"/>
          <w:sz w:val="30"/>
          <w:szCs w:val="30"/>
          <w:highlight w:val="yellow"/>
        </w:rPr>
        <w:t>20</w:t>
      </w:r>
      <w:r>
        <w:rPr>
          <w:rFonts w:hint="eastAsia"/>
          <w:sz w:val="30"/>
          <w:szCs w:val="30"/>
          <w:highlight w:val="yellow"/>
        </w:rPr>
        <w:t>万元为基数，</w:t>
      </w:r>
      <w:r>
        <w:rPr>
          <w:rFonts w:hint="eastAsia"/>
          <w:sz w:val="30"/>
          <w:szCs w:val="30"/>
          <w:highlight w:val="yellow"/>
        </w:rPr>
        <w:t>按同期银行贷款年利率</w:t>
      </w:r>
      <w:r>
        <w:rPr>
          <w:rFonts w:hint="eastAsia"/>
          <w:sz w:val="30"/>
          <w:szCs w:val="30"/>
          <w:highlight w:val="yellow"/>
        </w:rPr>
        <w:t>4.75%</w:t>
      </w:r>
      <w:r>
        <w:rPr>
          <w:rFonts w:hint="eastAsia"/>
          <w:sz w:val="30"/>
          <w:szCs w:val="30"/>
          <w:highlight w:val="yellow"/>
        </w:rPr>
        <w:t>计算，自起诉日计算至本金清偿时止）</w:t>
      </w:r>
      <w:r>
        <w:rPr>
          <w:rFonts w:hint="eastAsia"/>
          <w:sz w:val="30"/>
          <w:szCs w:val="30"/>
        </w:rPr>
        <w:t>。</w:t>
      </w:r>
    </w:p>
    <w:p w14:paraId="197E1255" w14:textId="77777777" w:rsidR="00000000" w:rsidRDefault="008A1A03">
      <w:pPr>
        <w:spacing w:line="500" w:lineRule="atLeast"/>
        <w:ind w:firstLine="600"/>
        <w:jc w:val="both"/>
        <w:divId w:val="58985866"/>
        <w:rPr>
          <w:rFonts w:hint="eastAsia"/>
          <w:sz w:val="30"/>
          <w:szCs w:val="30"/>
        </w:rPr>
      </w:pPr>
      <w:r>
        <w:rPr>
          <w:rFonts w:hint="eastAsia"/>
          <w:sz w:val="30"/>
          <w:szCs w:val="30"/>
        </w:rPr>
        <w:t>曹承伦辩称：借款属实，当时</w:t>
      </w:r>
      <w:r>
        <w:rPr>
          <w:rFonts w:hint="eastAsia"/>
          <w:sz w:val="30"/>
          <w:szCs w:val="30"/>
          <w:highlight w:val="yellow"/>
        </w:rPr>
        <w:t>口头约定了利息</w:t>
      </w:r>
      <w:r>
        <w:rPr>
          <w:rFonts w:hint="eastAsia"/>
          <w:sz w:val="30"/>
          <w:szCs w:val="30"/>
        </w:rPr>
        <w:t>，</w:t>
      </w:r>
      <w:r>
        <w:rPr>
          <w:rFonts w:hint="eastAsia"/>
          <w:sz w:val="30"/>
          <w:szCs w:val="30"/>
          <w:highlight w:val="yellow"/>
        </w:rPr>
        <w:t>月息</w:t>
      </w:r>
      <w:r>
        <w:rPr>
          <w:rFonts w:hint="eastAsia"/>
          <w:sz w:val="30"/>
          <w:szCs w:val="30"/>
          <w:highlight w:val="yellow"/>
        </w:rPr>
        <w:t>1</w:t>
      </w:r>
      <w:r>
        <w:rPr>
          <w:rFonts w:hint="eastAsia"/>
          <w:sz w:val="30"/>
          <w:szCs w:val="30"/>
          <w:highlight w:val="yellow"/>
        </w:rPr>
        <w:t>分</w:t>
      </w:r>
      <w:r>
        <w:rPr>
          <w:rFonts w:hint="eastAsia"/>
          <w:sz w:val="30"/>
          <w:szCs w:val="30"/>
        </w:rPr>
        <w:t>，至今没有偿还。</w:t>
      </w:r>
    </w:p>
    <w:p w14:paraId="1491FFC1" w14:textId="77777777" w:rsidR="00000000" w:rsidRDefault="008A1A03">
      <w:pPr>
        <w:spacing w:line="500" w:lineRule="atLeast"/>
        <w:ind w:firstLine="600"/>
        <w:jc w:val="both"/>
        <w:divId w:val="1666594168"/>
        <w:rPr>
          <w:rFonts w:hint="eastAsia"/>
          <w:sz w:val="30"/>
          <w:szCs w:val="30"/>
        </w:rPr>
      </w:pPr>
      <w:r>
        <w:rPr>
          <w:rFonts w:hint="eastAsia"/>
          <w:sz w:val="30"/>
          <w:szCs w:val="30"/>
        </w:rPr>
        <w:t>陈卫华辩称：</w:t>
      </w:r>
      <w:r>
        <w:rPr>
          <w:rFonts w:hint="eastAsia"/>
          <w:sz w:val="30"/>
          <w:szCs w:val="30"/>
          <w:highlight w:val="yellow"/>
        </w:rPr>
        <w:t>不知道借款情况</w:t>
      </w:r>
      <w:r>
        <w:rPr>
          <w:rFonts w:hint="eastAsia"/>
          <w:sz w:val="30"/>
          <w:szCs w:val="30"/>
        </w:rPr>
        <w:t>，我与曹承伦在法院</w:t>
      </w:r>
      <w:r>
        <w:rPr>
          <w:rFonts w:hint="eastAsia"/>
          <w:sz w:val="30"/>
          <w:szCs w:val="30"/>
          <w:highlight w:val="yellow"/>
        </w:rPr>
        <w:t>进行离婚诉讼</w:t>
      </w:r>
      <w:r>
        <w:rPr>
          <w:rFonts w:hint="eastAsia"/>
          <w:sz w:val="30"/>
          <w:szCs w:val="30"/>
        </w:rPr>
        <w:t>，原告是曹承伦的表妹，我没有见过借款。</w:t>
      </w:r>
    </w:p>
    <w:p w14:paraId="400D3D6B" w14:textId="77777777" w:rsidR="00000000" w:rsidRDefault="008A1A03">
      <w:pPr>
        <w:spacing w:line="500" w:lineRule="atLeast"/>
        <w:ind w:firstLine="600"/>
        <w:jc w:val="both"/>
        <w:divId w:val="1734548328"/>
        <w:rPr>
          <w:rFonts w:hint="eastAsia"/>
          <w:sz w:val="30"/>
          <w:szCs w:val="30"/>
        </w:rPr>
      </w:pPr>
      <w:r>
        <w:rPr>
          <w:rFonts w:hint="eastAsia"/>
          <w:sz w:val="30"/>
          <w:szCs w:val="30"/>
        </w:rPr>
        <w:lastRenderedPageBreak/>
        <w:t>经审理查明：</w:t>
      </w:r>
      <w:r>
        <w:rPr>
          <w:rFonts w:hint="eastAsia"/>
          <w:sz w:val="30"/>
          <w:szCs w:val="30"/>
          <w:highlight w:val="yellow"/>
        </w:rPr>
        <w:t>2013</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26</w:t>
      </w:r>
      <w:r>
        <w:rPr>
          <w:rFonts w:hint="eastAsia"/>
          <w:sz w:val="30"/>
          <w:szCs w:val="30"/>
          <w:highlight w:val="yellow"/>
        </w:rPr>
        <w:t>日</w:t>
      </w:r>
      <w:r>
        <w:rPr>
          <w:rFonts w:hint="eastAsia"/>
          <w:sz w:val="30"/>
          <w:szCs w:val="30"/>
        </w:rPr>
        <w:t>，被告曹承伦</w:t>
      </w:r>
      <w:r>
        <w:rPr>
          <w:rFonts w:hint="eastAsia"/>
          <w:sz w:val="30"/>
          <w:szCs w:val="30"/>
          <w:highlight w:val="yellow"/>
        </w:rPr>
        <w:t>出具收条一份</w:t>
      </w:r>
      <w:r>
        <w:rPr>
          <w:rFonts w:hint="eastAsia"/>
          <w:sz w:val="30"/>
          <w:szCs w:val="30"/>
        </w:rPr>
        <w:t>，该</w:t>
      </w:r>
      <w:r>
        <w:rPr>
          <w:rFonts w:hint="eastAsia"/>
          <w:sz w:val="30"/>
          <w:szCs w:val="30"/>
          <w:highlight w:val="yellow"/>
        </w:rPr>
        <w:t>收条载明：今收到范琴人民币贰拾万元</w:t>
      </w:r>
      <w:r>
        <w:rPr>
          <w:rFonts w:hint="eastAsia"/>
          <w:sz w:val="30"/>
          <w:szCs w:val="30"/>
        </w:rPr>
        <w:t>。</w:t>
      </w: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11</w:t>
      </w:r>
      <w:r>
        <w:rPr>
          <w:rFonts w:hint="eastAsia"/>
          <w:sz w:val="30"/>
          <w:szCs w:val="30"/>
          <w:highlight w:val="yellow"/>
        </w:rPr>
        <w:t>日</w:t>
      </w:r>
      <w:r>
        <w:rPr>
          <w:rFonts w:hint="eastAsia"/>
          <w:sz w:val="30"/>
          <w:szCs w:val="30"/>
        </w:rPr>
        <w:t>，被告曹承伦</w:t>
      </w:r>
      <w:r>
        <w:rPr>
          <w:rFonts w:hint="eastAsia"/>
          <w:sz w:val="30"/>
          <w:szCs w:val="30"/>
          <w:highlight w:val="yellow"/>
        </w:rPr>
        <w:t>出具借条</w:t>
      </w:r>
      <w:r>
        <w:rPr>
          <w:rFonts w:hint="eastAsia"/>
          <w:sz w:val="30"/>
          <w:szCs w:val="30"/>
        </w:rPr>
        <w:t>一份，该</w:t>
      </w:r>
      <w:r>
        <w:rPr>
          <w:rFonts w:hint="eastAsia"/>
          <w:sz w:val="30"/>
          <w:szCs w:val="30"/>
          <w:highlight w:val="yellow"/>
        </w:rPr>
        <w:t>借条载明：本人曹承伦于</w:t>
      </w:r>
      <w:r>
        <w:rPr>
          <w:rFonts w:hint="eastAsia"/>
          <w:sz w:val="30"/>
          <w:szCs w:val="30"/>
          <w:highlight w:val="yellow"/>
        </w:rPr>
        <w:t>2013</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4</w:t>
      </w:r>
      <w:r>
        <w:rPr>
          <w:rFonts w:hint="eastAsia"/>
          <w:sz w:val="30"/>
          <w:szCs w:val="30"/>
          <w:highlight w:val="yellow"/>
        </w:rPr>
        <w:t>日借范琴人民币￥</w:t>
      </w:r>
      <w:r>
        <w:rPr>
          <w:rFonts w:hint="eastAsia"/>
          <w:sz w:val="30"/>
          <w:szCs w:val="30"/>
          <w:highlight w:val="yellow"/>
        </w:rPr>
        <w:t>200000</w:t>
      </w:r>
      <w:r>
        <w:rPr>
          <w:rFonts w:hint="eastAsia"/>
          <w:sz w:val="30"/>
          <w:szCs w:val="30"/>
          <w:highlight w:val="yellow"/>
        </w:rPr>
        <w:t>元，用于黄金生意，因投资失败，所承诺变卖新站区香江生态名郡</w:t>
      </w:r>
      <w:r>
        <w:rPr>
          <w:rFonts w:hint="eastAsia"/>
          <w:sz w:val="30"/>
          <w:szCs w:val="30"/>
          <w:highlight w:val="yellow"/>
        </w:rPr>
        <w:t>*</w:t>
      </w:r>
      <w:r>
        <w:rPr>
          <w:rFonts w:hint="eastAsia"/>
          <w:sz w:val="30"/>
          <w:szCs w:val="30"/>
          <w:highlight w:val="yellow"/>
        </w:rPr>
        <w:t>栋</w:t>
      </w:r>
      <w:r>
        <w:rPr>
          <w:rFonts w:hint="eastAsia"/>
          <w:sz w:val="30"/>
          <w:szCs w:val="30"/>
          <w:highlight w:val="yellow"/>
        </w:rPr>
        <w:t>**</w:t>
      </w:r>
      <w:r>
        <w:rPr>
          <w:rFonts w:hint="eastAsia"/>
          <w:sz w:val="30"/>
          <w:szCs w:val="30"/>
          <w:highlight w:val="yellow"/>
        </w:rPr>
        <w:t>室、</w:t>
      </w:r>
      <w:r>
        <w:rPr>
          <w:rFonts w:hint="eastAsia"/>
          <w:sz w:val="30"/>
          <w:szCs w:val="30"/>
          <w:highlight w:val="yellow"/>
        </w:rPr>
        <w:t>庐阳区双岗街</w:t>
      </w:r>
      <w:r>
        <w:rPr>
          <w:rFonts w:hint="eastAsia"/>
          <w:sz w:val="30"/>
          <w:szCs w:val="30"/>
          <w:highlight w:val="yellow"/>
        </w:rPr>
        <w:t>*</w:t>
      </w:r>
      <w:r>
        <w:rPr>
          <w:rFonts w:hint="eastAsia"/>
          <w:sz w:val="30"/>
          <w:szCs w:val="30"/>
          <w:highlight w:val="yellow"/>
        </w:rPr>
        <w:t>号</w:t>
      </w:r>
      <w:r>
        <w:rPr>
          <w:rFonts w:hint="eastAsia"/>
          <w:sz w:val="30"/>
          <w:szCs w:val="30"/>
          <w:highlight w:val="yellow"/>
        </w:rPr>
        <w:t>**</w:t>
      </w:r>
      <w:r>
        <w:rPr>
          <w:rFonts w:hint="eastAsia"/>
          <w:sz w:val="30"/>
          <w:szCs w:val="30"/>
          <w:highlight w:val="yellow"/>
        </w:rPr>
        <w:t>室房产予以归还</w:t>
      </w:r>
      <w:r>
        <w:rPr>
          <w:rFonts w:hint="eastAsia"/>
          <w:sz w:val="30"/>
          <w:szCs w:val="30"/>
        </w:rPr>
        <w:t>。庭审中，原告范琴称其</w:t>
      </w:r>
      <w:r>
        <w:rPr>
          <w:rFonts w:hint="eastAsia"/>
          <w:sz w:val="30"/>
          <w:szCs w:val="30"/>
          <w:highlight w:val="yellow"/>
        </w:rPr>
        <w:t>委托案外人万力于</w:t>
      </w:r>
      <w:r>
        <w:rPr>
          <w:rFonts w:hint="eastAsia"/>
          <w:sz w:val="30"/>
          <w:szCs w:val="30"/>
          <w:highlight w:val="yellow"/>
        </w:rPr>
        <w:t>2013</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4</w:t>
      </w:r>
      <w:r>
        <w:rPr>
          <w:rFonts w:hint="eastAsia"/>
          <w:sz w:val="30"/>
          <w:szCs w:val="30"/>
          <w:highlight w:val="yellow"/>
        </w:rPr>
        <w:t>日向被告曹承伦转账</w:t>
      </w:r>
      <w:r>
        <w:rPr>
          <w:rFonts w:hint="eastAsia"/>
          <w:sz w:val="30"/>
          <w:szCs w:val="30"/>
          <w:highlight w:val="yellow"/>
        </w:rPr>
        <w:t>20.6</w:t>
      </w:r>
      <w:r>
        <w:rPr>
          <w:rFonts w:hint="eastAsia"/>
          <w:sz w:val="30"/>
          <w:szCs w:val="30"/>
          <w:highlight w:val="yellow"/>
        </w:rPr>
        <w:t>万元</w:t>
      </w:r>
      <w:r>
        <w:rPr>
          <w:rFonts w:hint="eastAsia"/>
          <w:sz w:val="30"/>
          <w:szCs w:val="30"/>
        </w:rPr>
        <w:t>，称</w:t>
      </w:r>
      <w:r>
        <w:rPr>
          <w:rFonts w:hint="eastAsia"/>
          <w:sz w:val="30"/>
          <w:szCs w:val="30"/>
          <w:highlight w:val="yellow"/>
        </w:rPr>
        <w:t>多出的</w:t>
      </w:r>
      <w:r>
        <w:rPr>
          <w:rFonts w:hint="eastAsia"/>
          <w:sz w:val="30"/>
          <w:szCs w:val="30"/>
          <w:highlight w:val="yellow"/>
        </w:rPr>
        <w:t>6</w:t>
      </w:r>
      <w:r>
        <w:rPr>
          <w:rFonts w:hint="eastAsia"/>
          <w:sz w:val="30"/>
          <w:szCs w:val="30"/>
          <w:highlight w:val="yellow"/>
        </w:rPr>
        <w:t>千元系原告之前在被告曹承伦处购买玉镯子的支出</w:t>
      </w:r>
      <w:r>
        <w:rPr>
          <w:rFonts w:hint="eastAsia"/>
          <w:sz w:val="30"/>
          <w:szCs w:val="30"/>
        </w:rPr>
        <w:t>，后万力来院接受询问时称其</w:t>
      </w:r>
      <w:r>
        <w:rPr>
          <w:rFonts w:hint="eastAsia"/>
          <w:sz w:val="30"/>
          <w:szCs w:val="30"/>
          <w:highlight w:val="yellow"/>
        </w:rPr>
        <w:t>受原告范琴委托于</w:t>
      </w:r>
      <w:r>
        <w:rPr>
          <w:rFonts w:hint="eastAsia"/>
          <w:sz w:val="30"/>
          <w:szCs w:val="30"/>
          <w:highlight w:val="yellow"/>
        </w:rPr>
        <w:t>2013</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4</w:t>
      </w:r>
      <w:r>
        <w:rPr>
          <w:rFonts w:hint="eastAsia"/>
          <w:sz w:val="30"/>
          <w:szCs w:val="30"/>
          <w:highlight w:val="yellow"/>
        </w:rPr>
        <w:t>日向被告曹承伦转账</w:t>
      </w:r>
      <w:r>
        <w:rPr>
          <w:rFonts w:hint="eastAsia"/>
          <w:sz w:val="30"/>
          <w:szCs w:val="30"/>
          <w:highlight w:val="yellow"/>
        </w:rPr>
        <w:t>20.6</w:t>
      </w:r>
      <w:r>
        <w:rPr>
          <w:rFonts w:hint="eastAsia"/>
          <w:sz w:val="30"/>
          <w:szCs w:val="30"/>
          <w:highlight w:val="yellow"/>
        </w:rPr>
        <w:t>万元</w:t>
      </w:r>
      <w:r>
        <w:rPr>
          <w:rFonts w:hint="eastAsia"/>
          <w:sz w:val="30"/>
          <w:szCs w:val="30"/>
        </w:rPr>
        <w:t>。范琴申请证人曹成荣（系曹承伦姐姐）到庭作证，证人称范琴与其是表姐妹关系，范琴及曹承伦均向其告知借款</w:t>
      </w:r>
      <w:r>
        <w:rPr>
          <w:rFonts w:hint="eastAsia"/>
          <w:sz w:val="30"/>
          <w:szCs w:val="30"/>
        </w:rPr>
        <w:t>20</w:t>
      </w:r>
      <w:r>
        <w:rPr>
          <w:rFonts w:hint="eastAsia"/>
          <w:sz w:val="30"/>
          <w:szCs w:val="30"/>
        </w:rPr>
        <w:t>万元的事情。</w:t>
      </w:r>
    </w:p>
    <w:p w14:paraId="56FA1573" w14:textId="77777777" w:rsidR="00000000" w:rsidRDefault="008A1A03">
      <w:pPr>
        <w:spacing w:line="500" w:lineRule="atLeast"/>
        <w:ind w:firstLine="600"/>
        <w:jc w:val="both"/>
        <w:divId w:val="1661810642"/>
        <w:rPr>
          <w:rFonts w:hint="eastAsia"/>
          <w:sz w:val="30"/>
          <w:szCs w:val="30"/>
        </w:rPr>
      </w:pPr>
      <w:r>
        <w:rPr>
          <w:rFonts w:hint="eastAsia"/>
          <w:sz w:val="30"/>
          <w:szCs w:val="30"/>
        </w:rPr>
        <w:t>另查明，</w:t>
      </w:r>
      <w:r>
        <w:rPr>
          <w:rFonts w:hint="eastAsia"/>
          <w:sz w:val="30"/>
          <w:szCs w:val="30"/>
          <w:highlight w:val="yellow"/>
        </w:rPr>
        <w:t>2015</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6</w:t>
      </w:r>
      <w:r>
        <w:rPr>
          <w:rFonts w:hint="eastAsia"/>
          <w:sz w:val="30"/>
          <w:szCs w:val="30"/>
          <w:highlight w:val="yellow"/>
        </w:rPr>
        <w:t>日</w:t>
      </w:r>
      <w:r>
        <w:rPr>
          <w:rFonts w:hint="eastAsia"/>
          <w:sz w:val="30"/>
          <w:szCs w:val="30"/>
        </w:rPr>
        <w:t>，陈卫华以曹承伦为被告向本院</w:t>
      </w:r>
      <w:r>
        <w:rPr>
          <w:rFonts w:hint="eastAsia"/>
          <w:sz w:val="30"/>
          <w:szCs w:val="30"/>
          <w:highlight w:val="yellow"/>
        </w:rPr>
        <w:t>提起离婚诉讼要求离婚</w:t>
      </w:r>
      <w:r>
        <w:rPr>
          <w:rFonts w:hint="eastAsia"/>
          <w:sz w:val="30"/>
          <w:szCs w:val="30"/>
        </w:rPr>
        <w:t>，后判决驳回，</w:t>
      </w:r>
      <w:r>
        <w:rPr>
          <w:rFonts w:hint="eastAsia"/>
          <w:sz w:val="30"/>
          <w:szCs w:val="30"/>
          <w:highlight w:val="yellow"/>
        </w:rPr>
        <w:t>2016</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w:t>
      </w:r>
      <w:r>
        <w:rPr>
          <w:rFonts w:hint="eastAsia"/>
          <w:sz w:val="30"/>
          <w:szCs w:val="30"/>
          <w:highlight w:val="yellow"/>
        </w:rPr>
        <w:t>日，陈卫华再次向本院提起诉讼</w:t>
      </w:r>
      <w:r>
        <w:rPr>
          <w:rFonts w:hint="eastAsia"/>
          <w:sz w:val="30"/>
          <w:szCs w:val="30"/>
          <w:highlight w:val="yellow"/>
        </w:rPr>
        <w:t>，要求解除其与曹承伦之间的婚姻关系</w:t>
      </w:r>
      <w:r>
        <w:rPr>
          <w:rFonts w:hint="eastAsia"/>
          <w:sz w:val="30"/>
          <w:szCs w:val="30"/>
        </w:rPr>
        <w:t>。</w:t>
      </w:r>
    </w:p>
    <w:p w14:paraId="5315C5FA" w14:textId="77777777" w:rsidR="00000000" w:rsidRDefault="008A1A03">
      <w:pPr>
        <w:spacing w:line="500" w:lineRule="atLeast"/>
        <w:ind w:firstLine="600"/>
        <w:jc w:val="both"/>
        <w:divId w:val="2033846598"/>
        <w:rPr>
          <w:rFonts w:hint="eastAsia"/>
          <w:sz w:val="30"/>
          <w:szCs w:val="30"/>
        </w:rPr>
      </w:pPr>
      <w:r>
        <w:rPr>
          <w:rFonts w:hint="eastAsia"/>
          <w:sz w:val="30"/>
          <w:szCs w:val="30"/>
        </w:rPr>
        <w:t>上述事实，由原告范琴提供的借条、收条及当事人的当庭陈述等证据在卷佐证。</w:t>
      </w:r>
    </w:p>
    <w:p w14:paraId="0558E290" w14:textId="77777777" w:rsidR="00000000" w:rsidRDefault="008A1A03">
      <w:pPr>
        <w:spacing w:line="500" w:lineRule="atLeast"/>
        <w:ind w:firstLine="600"/>
        <w:jc w:val="both"/>
        <w:divId w:val="1002927378"/>
        <w:rPr>
          <w:rFonts w:hint="eastAsia"/>
          <w:sz w:val="30"/>
          <w:szCs w:val="30"/>
        </w:rPr>
      </w:pPr>
      <w:r>
        <w:rPr>
          <w:rFonts w:hint="eastAsia"/>
          <w:sz w:val="30"/>
          <w:szCs w:val="30"/>
        </w:rPr>
        <w:t>本院认为：本案的争议焦点为原告范琴与被告曹承伦之间的借贷关系是否成立并生效及在此前提下被告陈卫华是否负有还款义务。根据民事诉讼证据规则，在合同纠纷案件中，主张合同关系成立并生效的一方当事人对合同订立和生效的事实承担举证责任。同时，根据《中华人民共和国合同法》规定，自然人之间的借款合同，自贷款人提供借款时生效。故原告范琴主张其与被告曹承伦之间存在有效的借款合同关系，其应就双方之间存在借款的合意以及涉案</w:t>
      </w:r>
      <w:r>
        <w:rPr>
          <w:rFonts w:hint="eastAsia"/>
          <w:sz w:val="30"/>
          <w:szCs w:val="30"/>
        </w:rPr>
        <w:t>借款已实际交付的事实承当举证责任。</w:t>
      </w:r>
      <w:r>
        <w:rPr>
          <w:rFonts w:hint="eastAsia"/>
          <w:sz w:val="30"/>
          <w:szCs w:val="30"/>
          <w:highlight w:val="yellow"/>
        </w:rPr>
        <w:t>原告范琴称其委托万力转账</w:t>
      </w:r>
      <w:r>
        <w:rPr>
          <w:rFonts w:hint="eastAsia"/>
          <w:sz w:val="30"/>
          <w:szCs w:val="30"/>
          <w:highlight w:val="yellow"/>
        </w:rPr>
        <w:t>20</w:t>
      </w:r>
      <w:r>
        <w:rPr>
          <w:rFonts w:hint="eastAsia"/>
          <w:sz w:val="30"/>
          <w:szCs w:val="30"/>
          <w:highlight w:val="yellow"/>
        </w:rPr>
        <w:t>万元给被告曹承伦，并提供了转账凭证，故对款项交付的客观真实性，本院予以认定。</w:t>
      </w:r>
      <w:r>
        <w:rPr>
          <w:rFonts w:hint="eastAsia"/>
          <w:sz w:val="30"/>
          <w:szCs w:val="30"/>
        </w:rPr>
        <w:t>该</w:t>
      </w:r>
      <w:r>
        <w:rPr>
          <w:rFonts w:hint="eastAsia"/>
          <w:sz w:val="30"/>
          <w:szCs w:val="30"/>
        </w:rPr>
        <w:t>20</w:t>
      </w:r>
      <w:r>
        <w:rPr>
          <w:rFonts w:hint="eastAsia"/>
          <w:sz w:val="30"/>
          <w:szCs w:val="30"/>
        </w:rPr>
        <w:t>万元款项的性质是否为借款？原告范琴提供《收条》、《借条》意在证明被告曹承伦与原告范琴之间存在借款的合意，按照日常生活规则，借款应当出具借条而非收条，收条仅能说明被告曹承伦收到原告范琴给付的</w:t>
      </w:r>
      <w:r>
        <w:rPr>
          <w:rFonts w:hint="eastAsia"/>
          <w:sz w:val="30"/>
          <w:szCs w:val="30"/>
        </w:rPr>
        <w:t>20</w:t>
      </w:r>
      <w:r>
        <w:rPr>
          <w:rFonts w:hint="eastAsia"/>
          <w:sz w:val="30"/>
          <w:szCs w:val="30"/>
        </w:rPr>
        <w:t>万元款项，并不能说明该</w:t>
      </w:r>
      <w:r>
        <w:rPr>
          <w:rFonts w:hint="eastAsia"/>
          <w:sz w:val="30"/>
          <w:szCs w:val="30"/>
        </w:rPr>
        <w:t>20</w:t>
      </w:r>
      <w:r>
        <w:rPr>
          <w:rFonts w:hint="eastAsia"/>
          <w:sz w:val="30"/>
          <w:szCs w:val="30"/>
        </w:rPr>
        <w:t>万元款项的基础性法律关系，后被告曹承伦就同一款项又向原告范琴出具借条，是将款项性质确认为借款，而该借条的出具时间为两被告两次离婚诉讼进行中，基于两被告</w:t>
      </w:r>
      <w:r>
        <w:rPr>
          <w:rFonts w:hint="eastAsia"/>
          <w:sz w:val="30"/>
          <w:szCs w:val="30"/>
        </w:rPr>
        <w:t>的婚姻状况以及利益冲突，被告曹承伦将该款项确认为借款的行为效力不能当然地及于被告陈卫华，故原告范琴主张原被告之间存在借款合意的证据不足，故应承担举证不能的法律后果。至于被告曹承伦对借款的认可，因其与原告范琴之间对此并无争议，其可自行向范原告琴清偿，法院对此不予处理。据此，依据《最高人民法院关于适</w:t>
      </w:r>
      <w:r>
        <w:rPr>
          <w:rFonts w:hint="eastAsia"/>
          <w:sz w:val="30"/>
          <w:szCs w:val="30"/>
        </w:rPr>
        <w:t>用</w:t>
      </w:r>
      <w:r>
        <w:rPr>
          <w:rFonts w:hint="eastAsia"/>
          <w:sz w:val="30"/>
          <w:szCs w:val="30"/>
        </w:rPr>
        <w:t>的解释》第九十条之规定，判决如下：</w:t>
      </w:r>
    </w:p>
    <w:p w14:paraId="3DF86084" w14:textId="77777777" w:rsidR="00000000" w:rsidRDefault="008A1A03">
      <w:pPr>
        <w:spacing w:line="500" w:lineRule="atLeast"/>
        <w:ind w:firstLine="600"/>
        <w:jc w:val="both"/>
        <w:divId w:val="1889879165"/>
        <w:rPr>
          <w:rFonts w:hint="eastAsia"/>
          <w:sz w:val="30"/>
          <w:szCs w:val="30"/>
        </w:rPr>
      </w:pPr>
      <w:r>
        <w:rPr>
          <w:rFonts w:hint="eastAsia"/>
          <w:sz w:val="30"/>
          <w:szCs w:val="30"/>
          <w:highlight w:val="yellow"/>
        </w:rPr>
        <w:t>驳回原告范琴的诉讼请求</w:t>
      </w:r>
      <w:r>
        <w:rPr>
          <w:rFonts w:hint="eastAsia"/>
          <w:sz w:val="30"/>
          <w:szCs w:val="30"/>
        </w:rPr>
        <w:t>。</w:t>
      </w:r>
    </w:p>
    <w:p w14:paraId="7C9B7640" w14:textId="77777777" w:rsidR="00000000" w:rsidRDefault="008A1A03">
      <w:pPr>
        <w:spacing w:line="500" w:lineRule="atLeast"/>
        <w:ind w:firstLine="600"/>
        <w:jc w:val="both"/>
        <w:divId w:val="33432270"/>
        <w:rPr>
          <w:rFonts w:hint="eastAsia"/>
          <w:sz w:val="30"/>
          <w:szCs w:val="30"/>
        </w:rPr>
      </w:pPr>
      <w:r>
        <w:rPr>
          <w:rFonts w:hint="eastAsia"/>
          <w:sz w:val="30"/>
          <w:szCs w:val="30"/>
        </w:rPr>
        <w:t>案件受理费</w:t>
      </w:r>
      <w:r>
        <w:rPr>
          <w:rFonts w:hint="eastAsia"/>
          <w:sz w:val="30"/>
          <w:szCs w:val="30"/>
        </w:rPr>
        <w:t>4300</w:t>
      </w:r>
      <w:r>
        <w:rPr>
          <w:rFonts w:hint="eastAsia"/>
          <w:sz w:val="30"/>
          <w:szCs w:val="30"/>
        </w:rPr>
        <w:t>元，减半收取</w:t>
      </w:r>
      <w:r>
        <w:rPr>
          <w:rFonts w:hint="eastAsia"/>
          <w:sz w:val="30"/>
          <w:szCs w:val="30"/>
        </w:rPr>
        <w:t>2150</w:t>
      </w:r>
      <w:r>
        <w:rPr>
          <w:rFonts w:hint="eastAsia"/>
          <w:sz w:val="30"/>
          <w:szCs w:val="30"/>
        </w:rPr>
        <w:t>元，由原告范琴负担。</w:t>
      </w:r>
    </w:p>
    <w:p w14:paraId="73146E55" w14:textId="77777777" w:rsidR="00000000" w:rsidRDefault="008A1A03">
      <w:pPr>
        <w:spacing w:line="500" w:lineRule="atLeast"/>
        <w:ind w:firstLine="600"/>
        <w:jc w:val="both"/>
        <w:divId w:val="1168860004"/>
        <w:rPr>
          <w:rFonts w:hint="eastAsia"/>
          <w:sz w:val="30"/>
          <w:szCs w:val="30"/>
        </w:rPr>
      </w:pPr>
      <w:r>
        <w:rPr>
          <w:rFonts w:hint="eastAsia"/>
          <w:sz w:val="30"/>
          <w:szCs w:val="30"/>
        </w:rPr>
        <w:t>如不服本判决，可在判决书送达之日起十五日内，向本院递交上诉状，并按对方当事人的人数提出副本，</w:t>
      </w:r>
      <w:r>
        <w:rPr>
          <w:rFonts w:hint="eastAsia"/>
          <w:sz w:val="30"/>
          <w:szCs w:val="30"/>
        </w:rPr>
        <w:t>上诉于安徽省合肥市中级人民法院。</w:t>
      </w:r>
    </w:p>
    <w:p w14:paraId="71D9A119" w14:textId="77777777" w:rsidR="00000000" w:rsidRDefault="008A1A03">
      <w:pPr>
        <w:spacing w:line="500" w:lineRule="atLeast"/>
        <w:jc w:val="both"/>
        <w:divId w:val="422074191"/>
        <w:rPr>
          <w:rFonts w:hint="eastAsia"/>
          <w:sz w:val="30"/>
          <w:szCs w:val="30"/>
        </w:rPr>
      </w:pPr>
      <w:r>
        <w:rPr>
          <w:rFonts w:hint="eastAsia"/>
          <w:sz w:val="30"/>
          <w:szCs w:val="30"/>
        </w:rPr>
        <w:t>代理审判员　　杨友义</w:t>
      </w:r>
    </w:p>
    <w:p w14:paraId="45061D6A" w14:textId="77777777" w:rsidR="00000000" w:rsidRDefault="008A1A03">
      <w:pPr>
        <w:spacing w:line="500" w:lineRule="atLeast"/>
        <w:jc w:val="both"/>
        <w:divId w:val="622224179"/>
        <w:rPr>
          <w:rFonts w:hint="eastAsia"/>
          <w:sz w:val="30"/>
          <w:szCs w:val="30"/>
        </w:rPr>
      </w:pPr>
      <w:r>
        <w:rPr>
          <w:rFonts w:hint="eastAsia"/>
          <w:sz w:val="30"/>
          <w:szCs w:val="30"/>
        </w:rPr>
        <w:t>二〇一六年六月十日</w:t>
      </w:r>
    </w:p>
    <w:p w14:paraId="16A3438D" w14:textId="77777777" w:rsidR="00000000" w:rsidRDefault="008A1A03">
      <w:pPr>
        <w:spacing w:line="500" w:lineRule="atLeast"/>
        <w:jc w:val="both"/>
        <w:divId w:val="777338741"/>
        <w:rPr>
          <w:rFonts w:hint="eastAsia"/>
          <w:sz w:val="30"/>
          <w:szCs w:val="30"/>
        </w:rPr>
      </w:pPr>
      <w:r>
        <w:rPr>
          <w:rFonts w:hint="eastAsia"/>
          <w:sz w:val="30"/>
          <w:szCs w:val="30"/>
        </w:rPr>
        <w:t>书　记　员　　王婷媛</w:t>
      </w:r>
    </w:p>
    <w:p w14:paraId="10633C1C" w14:textId="77777777" w:rsidR="00000000" w:rsidRDefault="008A1A03">
      <w:pPr>
        <w:spacing w:line="500" w:lineRule="atLeast"/>
        <w:ind w:firstLine="600"/>
        <w:jc w:val="both"/>
        <w:divId w:val="325981830"/>
        <w:rPr>
          <w:rFonts w:hint="eastAsia"/>
          <w:sz w:val="30"/>
          <w:szCs w:val="30"/>
        </w:rPr>
      </w:pPr>
      <w:r>
        <w:rPr>
          <w:rFonts w:hint="eastAsia"/>
          <w:sz w:val="30"/>
          <w:szCs w:val="30"/>
        </w:rPr>
        <w:t>附本判决适用的法律条文：</w:t>
      </w:r>
    </w:p>
    <w:p w14:paraId="4A05C760" w14:textId="77777777" w:rsidR="00000000" w:rsidRDefault="008A1A03">
      <w:pPr>
        <w:spacing w:line="500" w:lineRule="atLeast"/>
        <w:ind w:firstLine="600"/>
        <w:jc w:val="both"/>
        <w:divId w:val="609240489"/>
        <w:rPr>
          <w:rFonts w:hint="eastAsia"/>
          <w:sz w:val="30"/>
          <w:szCs w:val="30"/>
        </w:rPr>
      </w:pPr>
      <w:r>
        <w:rPr>
          <w:rFonts w:hint="eastAsia"/>
          <w:sz w:val="30"/>
          <w:szCs w:val="30"/>
        </w:rPr>
        <w:t>《最高人民法院关于适</w:t>
      </w:r>
      <w:r>
        <w:rPr>
          <w:rFonts w:hint="eastAsia"/>
          <w:sz w:val="30"/>
          <w:szCs w:val="30"/>
        </w:rPr>
        <w:t>用</w:t>
      </w:r>
      <w:r>
        <w:rPr>
          <w:rFonts w:hint="eastAsia"/>
          <w:sz w:val="30"/>
          <w:szCs w:val="30"/>
        </w:rPr>
        <w:t>的解释》</w:t>
      </w:r>
    </w:p>
    <w:p w14:paraId="5ABE9979" w14:textId="77777777" w:rsidR="00000000" w:rsidRDefault="008A1A03">
      <w:pPr>
        <w:spacing w:line="500" w:lineRule="atLeast"/>
        <w:ind w:firstLine="600"/>
        <w:jc w:val="both"/>
        <w:divId w:val="1953585213"/>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7EE41" w14:textId="77777777" w:rsidR="008A1A03" w:rsidRDefault="008A1A03" w:rsidP="008A1A03">
      <w:r>
        <w:separator/>
      </w:r>
    </w:p>
  </w:endnote>
  <w:endnote w:type="continuationSeparator" w:id="0">
    <w:p w14:paraId="3F78BF10" w14:textId="77777777" w:rsidR="008A1A03" w:rsidRDefault="008A1A03" w:rsidP="008A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28A80" w14:textId="77777777" w:rsidR="008A1A03" w:rsidRDefault="008A1A03" w:rsidP="008A1A03">
      <w:r>
        <w:separator/>
      </w:r>
    </w:p>
  </w:footnote>
  <w:footnote w:type="continuationSeparator" w:id="0">
    <w:p w14:paraId="73681A3A" w14:textId="77777777" w:rsidR="008A1A03" w:rsidRDefault="008A1A03" w:rsidP="008A1A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A1A03"/>
    <w:rsid w:val="008A1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5F60E6"/>
  <w15:chartTrackingRefBased/>
  <w15:docId w15:val="{4C2635AA-CBC6-4FCF-8F1E-159716AFF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A1A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1A03"/>
    <w:rPr>
      <w:rFonts w:ascii="宋体" w:eastAsia="宋体" w:hAnsi="宋体" w:cs="宋体"/>
      <w:sz w:val="18"/>
      <w:szCs w:val="18"/>
    </w:rPr>
  </w:style>
  <w:style w:type="paragraph" w:styleId="a5">
    <w:name w:val="footer"/>
    <w:basedOn w:val="a"/>
    <w:link w:val="a6"/>
    <w:uiPriority w:val="99"/>
    <w:unhideWhenUsed/>
    <w:rsid w:val="008A1A03"/>
    <w:pPr>
      <w:tabs>
        <w:tab w:val="center" w:pos="4153"/>
        <w:tab w:val="right" w:pos="8306"/>
      </w:tabs>
      <w:snapToGrid w:val="0"/>
    </w:pPr>
    <w:rPr>
      <w:sz w:val="18"/>
      <w:szCs w:val="18"/>
    </w:rPr>
  </w:style>
  <w:style w:type="character" w:customStyle="1" w:styleId="a6">
    <w:name w:val="页脚 字符"/>
    <w:basedOn w:val="a0"/>
    <w:link w:val="a5"/>
    <w:uiPriority w:val="99"/>
    <w:rsid w:val="008A1A0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2270">
      <w:marLeft w:val="0"/>
      <w:marRight w:val="0"/>
      <w:marTop w:val="10"/>
      <w:marBottom w:val="10"/>
      <w:divBdr>
        <w:top w:val="none" w:sz="0" w:space="0" w:color="auto"/>
        <w:left w:val="none" w:sz="0" w:space="0" w:color="auto"/>
        <w:bottom w:val="none" w:sz="0" w:space="0" w:color="auto"/>
        <w:right w:val="none" w:sz="0" w:space="0" w:color="auto"/>
      </w:divBdr>
    </w:div>
    <w:div w:id="58985866">
      <w:marLeft w:val="0"/>
      <w:marRight w:val="0"/>
      <w:marTop w:val="10"/>
      <w:marBottom w:val="10"/>
      <w:divBdr>
        <w:top w:val="none" w:sz="0" w:space="0" w:color="auto"/>
        <w:left w:val="none" w:sz="0" w:space="0" w:color="auto"/>
        <w:bottom w:val="none" w:sz="0" w:space="0" w:color="auto"/>
        <w:right w:val="none" w:sz="0" w:space="0" w:color="auto"/>
      </w:divBdr>
    </w:div>
    <w:div w:id="325981830">
      <w:marLeft w:val="0"/>
      <w:marRight w:val="0"/>
      <w:marTop w:val="10"/>
      <w:marBottom w:val="10"/>
      <w:divBdr>
        <w:top w:val="none" w:sz="0" w:space="0" w:color="auto"/>
        <w:left w:val="none" w:sz="0" w:space="0" w:color="auto"/>
        <w:bottom w:val="none" w:sz="0" w:space="0" w:color="auto"/>
        <w:right w:val="none" w:sz="0" w:space="0" w:color="auto"/>
      </w:divBdr>
    </w:div>
    <w:div w:id="359092889">
      <w:marLeft w:val="0"/>
      <w:marRight w:val="0"/>
      <w:marTop w:val="10"/>
      <w:marBottom w:val="10"/>
      <w:divBdr>
        <w:top w:val="none" w:sz="0" w:space="0" w:color="auto"/>
        <w:left w:val="none" w:sz="0" w:space="0" w:color="auto"/>
        <w:bottom w:val="none" w:sz="0" w:space="0" w:color="auto"/>
        <w:right w:val="none" w:sz="0" w:space="0" w:color="auto"/>
      </w:divBdr>
    </w:div>
    <w:div w:id="422074191">
      <w:marLeft w:val="0"/>
      <w:marRight w:val="720"/>
      <w:marTop w:val="10"/>
      <w:marBottom w:val="10"/>
      <w:divBdr>
        <w:top w:val="none" w:sz="0" w:space="0" w:color="auto"/>
        <w:left w:val="none" w:sz="0" w:space="0" w:color="auto"/>
        <w:bottom w:val="none" w:sz="0" w:space="0" w:color="auto"/>
        <w:right w:val="none" w:sz="0" w:space="0" w:color="auto"/>
      </w:divBdr>
    </w:div>
    <w:div w:id="434061009">
      <w:marLeft w:val="0"/>
      <w:marRight w:val="0"/>
      <w:marTop w:val="10"/>
      <w:marBottom w:val="10"/>
      <w:divBdr>
        <w:top w:val="none" w:sz="0" w:space="0" w:color="auto"/>
        <w:left w:val="none" w:sz="0" w:space="0" w:color="auto"/>
        <w:bottom w:val="none" w:sz="0" w:space="0" w:color="auto"/>
        <w:right w:val="none" w:sz="0" w:space="0" w:color="auto"/>
      </w:divBdr>
    </w:div>
    <w:div w:id="609240489">
      <w:marLeft w:val="0"/>
      <w:marRight w:val="0"/>
      <w:marTop w:val="10"/>
      <w:marBottom w:val="10"/>
      <w:divBdr>
        <w:top w:val="none" w:sz="0" w:space="0" w:color="auto"/>
        <w:left w:val="none" w:sz="0" w:space="0" w:color="auto"/>
        <w:bottom w:val="none" w:sz="0" w:space="0" w:color="auto"/>
        <w:right w:val="none" w:sz="0" w:space="0" w:color="auto"/>
      </w:divBdr>
    </w:div>
    <w:div w:id="622224179">
      <w:marLeft w:val="0"/>
      <w:marRight w:val="720"/>
      <w:marTop w:val="10"/>
      <w:marBottom w:val="10"/>
      <w:divBdr>
        <w:top w:val="none" w:sz="0" w:space="0" w:color="auto"/>
        <w:left w:val="none" w:sz="0" w:space="0" w:color="auto"/>
        <w:bottom w:val="none" w:sz="0" w:space="0" w:color="auto"/>
        <w:right w:val="none" w:sz="0" w:space="0" w:color="auto"/>
      </w:divBdr>
    </w:div>
    <w:div w:id="777338741">
      <w:marLeft w:val="0"/>
      <w:marRight w:val="720"/>
      <w:marTop w:val="10"/>
      <w:marBottom w:val="10"/>
      <w:divBdr>
        <w:top w:val="none" w:sz="0" w:space="0" w:color="auto"/>
        <w:left w:val="none" w:sz="0" w:space="0" w:color="auto"/>
        <w:bottom w:val="none" w:sz="0" w:space="0" w:color="auto"/>
        <w:right w:val="none" w:sz="0" w:space="0" w:color="auto"/>
      </w:divBdr>
    </w:div>
    <w:div w:id="1002927378">
      <w:marLeft w:val="0"/>
      <w:marRight w:val="0"/>
      <w:marTop w:val="10"/>
      <w:marBottom w:val="10"/>
      <w:divBdr>
        <w:top w:val="none" w:sz="0" w:space="0" w:color="auto"/>
        <w:left w:val="none" w:sz="0" w:space="0" w:color="auto"/>
        <w:bottom w:val="none" w:sz="0" w:space="0" w:color="auto"/>
        <w:right w:val="none" w:sz="0" w:space="0" w:color="auto"/>
      </w:divBdr>
    </w:div>
    <w:div w:id="1168860004">
      <w:marLeft w:val="0"/>
      <w:marRight w:val="0"/>
      <w:marTop w:val="10"/>
      <w:marBottom w:val="10"/>
      <w:divBdr>
        <w:top w:val="none" w:sz="0" w:space="0" w:color="auto"/>
        <w:left w:val="none" w:sz="0" w:space="0" w:color="auto"/>
        <w:bottom w:val="none" w:sz="0" w:space="0" w:color="auto"/>
        <w:right w:val="none" w:sz="0" w:space="0" w:color="auto"/>
      </w:divBdr>
    </w:div>
    <w:div w:id="1264992403">
      <w:marLeft w:val="0"/>
      <w:marRight w:val="0"/>
      <w:marTop w:val="10"/>
      <w:marBottom w:val="10"/>
      <w:divBdr>
        <w:top w:val="none" w:sz="0" w:space="0" w:color="auto"/>
        <w:left w:val="none" w:sz="0" w:space="0" w:color="auto"/>
        <w:bottom w:val="none" w:sz="0" w:space="0" w:color="auto"/>
        <w:right w:val="none" w:sz="0" w:space="0" w:color="auto"/>
      </w:divBdr>
    </w:div>
    <w:div w:id="1311901502">
      <w:marLeft w:val="0"/>
      <w:marRight w:val="0"/>
      <w:marTop w:val="10"/>
      <w:marBottom w:val="10"/>
      <w:divBdr>
        <w:top w:val="none" w:sz="0" w:space="0" w:color="auto"/>
        <w:left w:val="none" w:sz="0" w:space="0" w:color="auto"/>
        <w:bottom w:val="none" w:sz="0" w:space="0" w:color="auto"/>
        <w:right w:val="none" w:sz="0" w:space="0" w:color="auto"/>
      </w:divBdr>
    </w:div>
    <w:div w:id="1330215087">
      <w:marLeft w:val="0"/>
      <w:marRight w:val="0"/>
      <w:marTop w:val="10"/>
      <w:marBottom w:val="10"/>
      <w:divBdr>
        <w:top w:val="none" w:sz="0" w:space="0" w:color="auto"/>
        <w:left w:val="none" w:sz="0" w:space="0" w:color="auto"/>
        <w:bottom w:val="none" w:sz="0" w:space="0" w:color="auto"/>
        <w:right w:val="none" w:sz="0" w:space="0" w:color="auto"/>
      </w:divBdr>
    </w:div>
    <w:div w:id="1500610411">
      <w:marLeft w:val="0"/>
      <w:marRight w:val="0"/>
      <w:marTop w:val="10"/>
      <w:marBottom w:val="10"/>
      <w:divBdr>
        <w:top w:val="none" w:sz="0" w:space="0" w:color="auto"/>
        <w:left w:val="none" w:sz="0" w:space="0" w:color="auto"/>
        <w:bottom w:val="none" w:sz="0" w:space="0" w:color="auto"/>
        <w:right w:val="none" w:sz="0" w:space="0" w:color="auto"/>
      </w:divBdr>
    </w:div>
    <w:div w:id="1661810642">
      <w:marLeft w:val="0"/>
      <w:marRight w:val="0"/>
      <w:marTop w:val="10"/>
      <w:marBottom w:val="10"/>
      <w:divBdr>
        <w:top w:val="none" w:sz="0" w:space="0" w:color="auto"/>
        <w:left w:val="none" w:sz="0" w:space="0" w:color="auto"/>
        <w:bottom w:val="none" w:sz="0" w:space="0" w:color="auto"/>
        <w:right w:val="none" w:sz="0" w:space="0" w:color="auto"/>
      </w:divBdr>
    </w:div>
    <w:div w:id="1666594168">
      <w:marLeft w:val="0"/>
      <w:marRight w:val="0"/>
      <w:marTop w:val="10"/>
      <w:marBottom w:val="10"/>
      <w:divBdr>
        <w:top w:val="none" w:sz="0" w:space="0" w:color="auto"/>
        <w:left w:val="none" w:sz="0" w:space="0" w:color="auto"/>
        <w:bottom w:val="none" w:sz="0" w:space="0" w:color="auto"/>
        <w:right w:val="none" w:sz="0" w:space="0" w:color="auto"/>
      </w:divBdr>
    </w:div>
    <w:div w:id="1703437496">
      <w:marLeft w:val="0"/>
      <w:marRight w:val="0"/>
      <w:marTop w:val="10"/>
      <w:marBottom w:val="10"/>
      <w:divBdr>
        <w:top w:val="none" w:sz="0" w:space="0" w:color="auto"/>
        <w:left w:val="none" w:sz="0" w:space="0" w:color="auto"/>
        <w:bottom w:val="none" w:sz="0" w:space="0" w:color="auto"/>
        <w:right w:val="none" w:sz="0" w:space="0" w:color="auto"/>
      </w:divBdr>
    </w:div>
    <w:div w:id="1734548328">
      <w:marLeft w:val="0"/>
      <w:marRight w:val="0"/>
      <w:marTop w:val="10"/>
      <w:marBottom w:val="10"/>
      <w:divBdr>
        <w:top w:val="none" w:sz="0" w:space="0" w:color="auto"/>
        <w:left w:val="none" w:sz="0" w:space="0" w:color="auto"/>
        <w:bottom w:val="none" w:sz="0" w:space="0" w:color="auto"/>
        <w:right w:val="none" w:sz="0" w:space="0" w:color="auto"/>
      </w:divBdr>
    </w:div>
    <w:div w:id="1794786429">
      <w:marLeft w:val="0"/>
      <w:marRight w:val="0"/>
      <w:marTop w:val="10"/>
      <w:marBottom w:val="10"/>
      <w:divBdr>
        <w:top w:val="none" w:sz="0" w:space="0" w:color="auto"/>
        <w:left w:val="none" w:sz="0" w:space="0" w:color="auto"/>
        <w:bottom w:val="none" w:sz="0" w:space="0" w:color="auto"/>
        <w:right w:val="none" w:sz="0" w:space="0" w:color="auto"/>
      </w:divBdr>
    </w:div>
    <w:div w:id="1889879165">
      <w:marLeft w:val="0"/>
      <w:marRight w:val="0"/>
      <w:marTop w:val="10"/>
      <w:marBottom w:val="10"/>
      <w:divBdr>
        <w:top w:val="none" w:sz="0" w:space="0" w:color="auto"/>
        <w:left w:val="none" w:sz="0" w:space="0" w:color="auto"/>
        <w:bottom w:val="none" w:sz="0" w:space="0" w:color="auto"/>
        <w:right w:val="none" w:sz="0" w:space="0" w:color="auto"/>
      </w:divBdr>
    </w:div>
    <w:div w:id="1953585213">
      <w:marLeft w:val="0"/>
      <w:marRight w:val="0"/>
      <w:marTop w:val="10"/>
      <w:marBottom w:val="10"/>
      <w:divBdr>
        <w:top w:val="none" w:sz="0" w:space="0" w:color="auto"/>
        <w:left w:val="none" w:sz="0" w:space="0" w:color="auto"/>
        <w:bottom w:val="none" w:sz="0" w:space="0" w:color="auto"/>
        <w:right w:val="none" w:sz="0" w:space="0" w:color="auto"/>
      </w:divBdr>
    </w:div>
    <w:div w:id="2033846598">
      <w:marLeft w:val="0"/>
      <w:marRight w:val="0"/>
      <w:marTop w:val="10"/>
      <w:marBottom w:val="10"/>
      <w:divBdr>
        <w:top w:val="none" w:sz="0" w:space="0" w:color="auto"/>
        <w:left w:val="none" w:sz="0" w:space="0" w:color="auto"/>
        <w:bottom w:val="none" w:sz="0" w:space="0" w:color="auto"/>
        <w:right w:val="none" w:sz="0" w:space="0" w:color="auto"/>
      </w:divBdr>
    </w:div>
    <w:div w:id="2059427100">
      <w:marLeft w:val="0"/>
      <w:marRight w:val="0"/>
      <w:marTop w:val="10"/>
      <w:marBottom w:val="10"/>
      <w:divBdr>
        <w:top w:val="none" w:sz="0" w:space="0" w:color="auto"/>
        <w:left w:val="none" w:sz="0" w:space="0" w:color="auto"/>
        <w:bottom w:val="none" w:sz="0" w:space="0" w:color="auto"/>
        <w:right w:val="none" w:sz="0" w:space="0" w:color="auto"/>
      </w:divBdr>
    </w:div>
    <w:div w:id="207260857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佳佳</dc:creator>
  <cp:keywords/>
  <dc:description/>
  <cp:lastModifiedBy>蒋 沛文</cp:lastModifiedBy>
  <cp:revision>2</cp:revision>
  <dcterms:created xsi:type="dcterms:W3CDTF">2024-05-11T15:26:00Z</dcterms:created>
  <dcterms:modified xsi:type="dcterms:W3CDTF">2024-05-11T15:26:00Z</dcterms:modified>
</cp:coreProperties>
</file>