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FA8D1" w14:textId="77777777" w:rsidR="00000000" w:rsidRDefault="00783964">
      <w:pPr>
        <w:spacing w:line="500" w:lineRule="atLeast"/>
        <w:jc w:val="center"/>
        <w:divId w:val="667296661"/>
        <w:rPr>
          <w:rFonts w:ascii="黑体" w:eastAsia="黑体" w:hAnsi="黑体"/>
          <w:sz w:val="36"/>
          <w:szCs w:val="36"/>
        </w:rPr>
      </w:pPr>
      <w:r>
        <w:rPr>
          <w:rFonts w:ascii="黑体" w:eastAsia="黑体" w:hAnsi="黑体" w:hint="eastAsia"/>
          <w:sz w:val="36"/>
          <w:szCs w:val="36"/>
        </w:rPr>
        <w:t>安徽省合肥市瑶海区人民法院</w:t>
      </w:r>
    </w:p>
    <w:p w14:paraId="740C509C" w14:textId="77777777" w:rsidR="00000000" w:rsidRDefault="00783964">
      <w:pPr>
        <w:spacing w:line="500" w:lineRule="atLeast"/>
        <w:jc w:val="center"/>
        <w:divId w:val="52247990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77D6616" w14:textId="77777777" w:rsidR="00000000" w:rsidRDefault="00783964">
      <w:pPr>
        <w:spacing w:line="500" w:lineRule="atLeast"/>
        <w:jc w:val="right"/>
        <w:divId w:val="958335623"/>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4100</w:t>
      </w:r>
      <w:r>
        <w:rPr>
          <w:rFonts w:hint="eastAsia"/>
          <w:sz w:val="30"/>
          <w:szCs w:val="30"/>
        </w:rPr>
        <w:t>号</w:t>
      </w:r>
    </w:p>
    <w:p w14:paraId="40C225BF" w14:textId="77777777" w:rsidR="00000000" w:rsidRDefault="00783964">
      <w:pPr>
        <w:spacing w:line="500" w:lineRule="atLeast"/>
        <w:ind w:firstLine="600"/>
        <w:divId w:val="1460956573"/>
        <w:rPr>
          <w:rFonts w:hint="eastAsia"/>
          <w:sz w:val="30"/>
          <w:szCs w:val="30"/>
        </w:rPr>
      </w:pPr>
      <w:r>
        <w:rPr>
          <w:rFonts w:hint="eastAsia"/>
          <w:sz w:val="30"/>
          <w:szCs w:val="30"/>
        </w:rPr>
        <w:t>原告：丁硕玥，男，</w:t>
      </w:r>
      <w:r>
        <w:rPr>
          <w:rFonts w:hint="eastAsia"/>
          <w:sz w:val="30"/>
          <w:szCs w:val="30"/>
        </w:rPr>
        <w:t>1982</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日出生，汉族，住安徽省合肥市庐阳区。</w:t>
      </w:r>
    </w:p>
    <w:p w14:paraId="732EDC5C" w14:textId="77777777" w:rsidR="00000000" w:rsidRDefault="00783964">
      <w:pPr>
        <w:spacing w:line="500" w:lineRule="atLeast"/>
        <w:ind w:firstLine="600"/>
        <w:divId w:val="1034623968"/>
        <w:rPr>
          <w:rFonts w:hint="eastAsia"/>
          <w:sz w:val="30"/>
          <w:szCs w:val="30"/>
        </w:rPr>
      </w:pPr>
      <w:r>
        <w:rPr>
          <w:rFonts w:hint="eastAsia"/>
          <w:sz w:val="30"/>
          <w:szCs w:val="30"/>
        </w:rPr>
        <w:t>委托诉讼代理人：方玉，安徽皖建律师事务所律师。</w:t>
      </w:r>
    </w:p>
    <w:p w14:paraId="67C8BCAA" w14:textId="77777777" w:rsidR="00000000" w:rsidRDefault="00783964">
      <w:pPr>
        <w:spacing w:line="500" w:lineRule="atLeast"/>
        <w:ind w:firstLine="600"/>
        <w:divId w:val="1973753453"/>
        <w:rPr>
          <w:rFonts w:hint="eastAsia"/>
          <w:sz w:val="30"/>
          <w:szCs w:val="30"/>
        </w:rPr>
      </w:pPr>
      <w:r>
        <w:rPr>
          <w:rFonts w:hint="eastAsia"/>
          <w:sz w:val="30"/>
          <w:szCs w:val="30"/>
        </w:rPr>
        <w:t>委托诉讼代理人：郑国翔，安徽皖建律师事务所律师。</w:t>
      </w:r>
    </w:p>
    <w:p w14:paraId="1AFAC0B8" w14:textId="77777777" w:rsidR="00000000" w:rsidRDefault="00783964">
      <w:pPr>
        <w:spacing w:line="500" w:lineRule="atLeast"/>
        <w:ind w:firstLine="600"/>
        <w:divId w:val="1413619736"/>
        <w:rPr>
          <w:rFonts w:hint="eastAsia"/>
          <w:sz w:val="30"/>
          <w:szCs w:val="30"/>
        </w:rPr>
      </w:pPr>
      <w:r>
        <w:rPr>
          <w:rFonts w:hint="eastAsia"/>
          <w:sz w:val="30"/>
          <w:szCs w:val="30"/>
        </w:rPr>
        <w:t>被告：费勤磊，男，</w:t>
      </w:r>
      <w:r>
        <w:rPr>
          <w:rFonts w:hint="eastAsia"/>
          <w:sz w:val="30"/>
          <w:szCs w:val="30"/>
        </w:rPr>
        <w:t>1985</w:t>
      </w:r>
      <w:r>
        <w:rPr>
          <w:rFonts w:hint="eastAsia"/>
          <w:sz w:val="30"/>
          <w:szCs w:val="30"/>
        </w:rPr>
        <w:t>年</w:t>
      </w:r>
      <w:r>
        <w:rPr>
          <w:rFonts w:hint="eastAsia"/>
          <w:sz w:val="30"/>
          <w:szCs w:val="30"/>
        </w:rPr>
        <w:t>5</w:t>
      </w:r>
      <w:r>
        <w:rPr>
          <w:rFonts w:hint="eastAsia"/>
          <w:sz w:val="30"/>
          <w:szCs w:val="30"/>
        </w:rPr>
        <w:t>月</w:t>
      </w:r>
      <w:r>
        <w:rPr>
          <w:rFonts w:hint="eastAsia"/>
          <w:sz w:val="30"/>
          <w:szCs w:val="30"/>
        </w:rPr>
        <w:t>13</w:t>
      </w:r>
      <w:r>
        <w:rPr>
          <w:rFonts w:hint="eastAsia"/>
          <w:sz w:val="30"/>
          <w:szCs w:val="30"/>
        </w:rPr>
        <w:t>日出生，汉族，住安徽省肥东县。</w:t>
      </w:r>
    </w:p>
    <w:p w14:paraId="20C00918" w14:textId="77777777" w:rsidR="00000000" w:rsidRDefault="00783964">
      <w:pPr>
        <w:spacing w:line="500" w:lineRule="atLeast"/>
        <w:ind w:firstLine="600"/>
        <w:divId w:val="1327825494"/>
        <w:rPr>
          <w:rFonts w:hint="eastAsia"/>
          <w:sz w:val="30"/>
          <w:szCs w:val="30"/>
        </w:rPr>
      </w:pPr>
      <w:r>
        <w:rPr>
          <w:rFonts w:hint="eastAsia"/>
          <w:sz w:val="30"/>
          <w:szCs w:val="30"/>
        </w:rPr>
        <w:t>原告丁硕玥与被告费勤磊民间借贷纠纷一案，本院立案受理后，依法适用简易程序，公开开庭进行了审理。</w:t>
      </w:r>
      <w:r>
        <w:rPr>
          <w:rFonts w:hint="eastAsia"/>
          <w:sz w:val="30"/>
          <w:szCs w:val="30"/>
          <w:highlight w:val="yellow"/>
        </w:rPr>
        <w:t>原告丁硕玥及其委托诉讼代理人方玉、郑国翔到庭参加诉讼，被告费勤磊经本院传票传唤未到庭参加诉讼。</w:t>
      </w:r>
      <w:r>
        <w:rPr>
          <w:rFonts w:hint="eastAsia"/>
          <w:sz w:val="30"/>
          <w:szCs w:val="30"/>
        </w:rPr>
        <w:t>本案现已审理终结。</w:t>
      </w:r>
    </w:p>
    <w:p w14:paraId="0229A4AE" w14:textId="77777777" w:rsidR="00000000" w:rsidRDefault="00783964">
      <w:pPr>
        <w:spacing w:line="500" w:lineRule="atLeast"/>
        <w:ind w:firstLine="600"/>
        <w:divId w:val="850296315"/>
        <w:rPr>
          <w:rFonts w:hint="eastAsia"/>
          <w:sz w:val="30"/>
          <w:szCs w:val="30"/>
        </w:rPr>
      </w:pPr>
      <w:r>
        <w:rPr>
          <w:rFonts w:hint="eastAsia"/>
          <w:sz w:val="30"/>
          <w:szCs w:val="30"/>
        </w:rPr>
        <w:t>丁硕玥向本院提出诉讼请求：</w:t>
      </w:r>
      <w:r>
        <w:rPr>
          <w:rFonts w:hint="eastAsia"/>
          <w:sz w:val="30"/>
          <w:szCs w:val="30"/>
        </w:rPr>
        <w:t>1.</w:t>
      </w:r>
      <w:r>
        <w:rPr>
          <w:rFonts w:hint="eastAsia"/>
          <w:sz w:val="30"/>
          <w:szCs w:val="30"/>
        </w:rPr>
        <w:t>判决解除丁硕玥与费勤磊《借条》约定，判决费勤磊偿还</w:t>
      </w:r>
      <w:r>
        <w:rPr>
          <w:rFonts w:hint="eastAsia"/>
          <w:sz w:val="30"/>
          <w:szCs w:val="30"/>
          <w:highlight w:val="yellow"/>
        </w:rPr>
        <w:t>借款本金</w:t>
      </w:r>
      <w:r>
        <w:rPr>
          <w:rFonts w:hint="eastAsia"/>
          <w:sz w:val="30"/>
          <w:szCs w:val="30"/>
          <w:highlight w:val="yellow"/>
        </w:rPr>
        <w:t>190000</w:t>
      </w:r>
      <w:r>
        <w:rPr>
          <w:rFonts w:hint="eastAsia"/>
          <w:sz w:val="30"/>
          <w:szCs w:val="30"/>
          <w:highlight w:val="yellow"/>
        </w:rPr>
        <w:t>元</w:t>
      </w:r>
      <w:r>
        <w:rPr>
          <w:rFonts w:hint="eastAsia"/>
          <w:sz w:val="30"/>
          <w:szCs w:val="30"/>
        </w:rPr>
        <w:t>，</w:t>
      </w:r>
      <w:r>
        <w:rPr>
          <w:rFonts w:hint="eastAsia"/>
          <w:sz w:val="30"/>
          <w:szCs w:val="30"/>
          <w:highlight w:val="yellow"/>
        </w:rPr>
        <w:t>利息</w:t>
      </w:r>
      <w:r>
        <w:rPr>
          <w:rFonts w:hint="eastAsia"/>
          <w:sz w:val="30"/>
          <w:szCs w:val="30"/>
          <w:highlight w:val="yellow"/>
        </w:rPr>
        <w:t>53200</w:t>
      </w:r>
      <w:r>
        <w:rPr>
          <w:rFonts w:hint="eastAsia"/>
          <w:sz w:val="30"/>
          <w:szCs w:val="30"/>
          <w:highlight w:val="yellow"/>
        </w:rPr>
        <w:t>元（自</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29</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暂计至</w:t>
      </w:r>
      <w:r>
        <w:rPr>
          <w:rFonts w:hint="eastAsia"/>
          <w:sz w:val="30"/>
          <w:szCs w:val="30"/>
          <w:highlight w:val="yellow"/>
        </w:rPr>
        <w:t>2019</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28</w:t>
      </w:r>
      <w:r>
        <w:rPr>
          <w:rFonts w:hint="eastAsia"/>
          <w:sz w:val="30"/>
          <w:szCs w:val="30"/>
          <w:highlight w:val="yellow"/>
        </w:rPr>
        <w:t>日，以后顺延至款清为止）</w:t>
      </w:r>
      <w:r>
        <w:rPr>
          <w:rFonts w:hint="eastAsia"/>
          <w:sz w:val="30"/>
          <w:szCs w:val="30"/>
        </w:rPr>
        <w:t>，律师代理费</w:t>
      </w:r>
      <w:r>
        <w:rPr>
          <w:rFonts w:hint="eastAsia"/>
          <w:sz w:val="30"/>
          <w:szCs w:val="30"/>
        </w:rPr>
        <w:t>5500</w:t>
      </w:r>
      <w:r>
        <w:rPr>
          <w:rFonts w:hint="eastAsia"/>
          <w:sz w:val="30"/>
          <w:szCs w:val="30"/>
        </w:rPr>
        <w:t>元，合计</w:t>
      </w:r>
      <w:r>
        <w:rPr>
          <w:rFonts w:hint="eastAsia"/>
          <w:sz w:val="30"/>
          <w:szCs w:val="30"/>
        </w:rPr>
        <w:t>248700</w:t>
      </w:r>
      <w:r>
        <w:rPr>
          <w:rFonts w:hint="eastAsia"/>
          <w:sz w:val="30"/>
          <w:szCs w:val="30"/>
        </w:rPr>
        <w:t>元；</w:t>
      </w:r>
      <w:r>
        <w:rPr>
          <w:rFonts w:hint="eastAsia"/>
          <w:sz w:val="30"/>
          <w:szCs w:val="30"/>
        </w:rPr>
        <w:t>2.</w:t>
      </w:r>
      <w:r>
        <w:rPr>
          <w:rFonts w:hint="eastAsia"/>
          <w:sz w:val="30"/>
          <w:szCs w:val="30"/>
        </w:rPr>
        <w:t>诉讼费用由费勤磊承担。事实和理由：</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rPr>
        <w:t>，费勤磊</w:t>
      </w:r>
      <w:r>
        <w:rPr>
          <w:rFonts w:hint="eastAsia"/>
          <w:sz w:val="30"/>
          <w:szCs w:val="30"/>
          <w:highlight w:val="yellow"/>
        </w:rPr>
        <w:t>因购车款项不够</w:t>
      </w:r>
      <w:r>
        <w:rPr>
          <w:rFonts w:hint="eastAsia"/>
          <w:sz w:val="30"/>
          <w:szCs w:val="30"/>
        </w:rPr>
        <w:t>，向丁硕玥借款，双方签订了</w:t>
      </w:r>
      <w:r>
        <w:rPr>
          <w:rFonts w:hint="eastAsia"/>
          <w:sz w:val="30"/>
          <w:szCs w:val="30"/>
          <w:highlight w:val="yellow"/>
        </w:rPr>
        <w:t>《借条》</w:t>
      </w:r>
      <w:r>
        <w:rPr>
          <w:rFonts w:hint="eastAsia"/>
          <w:sz w:val="30"/>
          <w:szCs w:val="30"/>
        </w:rPr>
        <w:t>，</w:t>
      </w:r>
      <w:r>
        <w:rPr>
          <w:rFonts w:hint="eastAsia"/>
          <w:sz w:val="30"/>
          <w:szCs w:val="30"/>
          <w:highlight w:val="yellow"/>
        </w:rPr>
        <w:t>就借款数额、还款期限、违约责任和利息等进行了具体约定</w:t>
      </w:r>
      <w:r>
        <w:rPr>
          <w:rFonts w:hint="eastAsia"/>
          <w:sz w:val="30"/>
          <w:szCs w:val="30"/>
        </w:rPr>
        <w:t>。《借条》签订后，丁硕玥如约替费勤磊</w:t>
      </w:r>
      <w:r>
        <w:rPr>
          <w:rFonts w:hint="eastAsia"/>
          <w:sz w:val="30"/>
          <w:szCs w:val="30"/>
          <w:highlight w:val="yellow"/>
        </w:rPr>
        <w:t>向第三方支付了购车款</w:t>
      </w:r>
      <w:r>
        <w:rPr>
          <w:rFonts w:hint="eastAsia"/>
          <w:sz w:val="30"/>
          <w:szCs w:val="30"/>
          <w:highlight w:val="yellow"/>
        </w:rPr>
        <w:t>(</w:t>
      </w:r>
      <w:r>
        <w:rPr>
          <w:rFonts w:hint="eastAsia"/>
          <w:sz w:val="30"/>
          <w:szCs w:val="30"/>
          <w:highlight w:val="yellow"/>
        </w:rPr>
        <w:t>借款</w:t>
      </w:r>
      <w:r>
        <w:rPr>
          <w:rFonts w:hint="eastAsia"/>
          <w:sz w:val="30"/>
          <w:szCs w:val="30"/>
          <w:highlight w:val="yellow"/>
        </w:rPr>
        <w:t>)</w:t>
      </w:r>
      <w:r>
        <w:rPr>
          <w:rFonts w:hint="eastAsia"/>
          <w:sz w:val="30"/>
          <w:szCs w:val="30"/>
        </w:rPr>
        <w:t>，但之后，费勤磊未能如约按时还款，虽经丁硕玥一再催告，无奈费勤磊拒不还款。希望法院在查明事实的基础上，依法判决。</w:t>
      </w:r>
    </w:p>
    <w:p w14:paraId="129F5B37" w14:textId="77777777" w:rsidR="00000000" w:rsidRDefault="00783964">
      <w:pPr>
        <w:spacing w:line="500" w:lineRule="atLeast"/>
        <w:ind w:firstLine="600"/>
        <w:divId w:val="828593811"/>
        <w:rPr>
          <w:rFonts w:hint="eastAsia"/>
          <w:sz w:val="30"/>
          <w:szCs w:val="30"/>
        </w:rPr>
      </w:pPr>
      <w:r>
        <w:rPr>
          <w:rFonts w:hint="eastAsia"/>
          <w:sz w:val="30"/>
          <w:szCs w:val="30"/>
        </w:rPr>
        <w:t>被告费勤磊未到庭答辩。</w:t>
      </w:r>
    </w:p>
    <w:p w14:paraId="067B02B6" w14:textId="77777777" w:rsidR="00000000" w:rsidRDefault="00783964">
      <w:pPr>
        <w:spacing w:line="500" w:lineRule="atLeast"/>
        <w:ind w:firstLine="600"/>
        <w:divId w:val="1710109017"/>
        <w:rPr>
          <w:rFonts w:hint="eastAsia"/>
          <w:sz w:val="30"/>
          <w:szCs w:val="30"/>
        </w:rPr>
      </w:pPr>
      <w:r>
        <w:rPr>
          <w:rFonts w:hint="eastAsia"/>
          <w:sz w:val="30"/>
          <w:szCs w:val="30"/>
        </w:rPr>
        <w:t>当事人围绕诉讼请求提交了证据，本院依法对丁硕玥提交的证据进行了审查，借条、委托代理合同、律师费票据、情况</w:t>
      </w:r>
      <w:r>
        <w:rPr>
          <w:rFonts w:hint="eastAsia"/>
          <w:sz w:val="30"/>
          <w:szCs w:val="30"/>
        </w:rPr>
        <w:lastRenderedPageBreak/>
        <w:t>说明、银行转账记录、行驶证、通话录音具有真实性、合法性、关联性，具有证明力。</w:t>
      </w:r>
    </w:p>
    <w:p w14:paraId="3823AD4D" w14:textId="77777777" w:rsidR="00000000" w:rsidRDefault="00783964">
      <w:pPr>
        <w:spacing w:line="500" w:lineRule="atLeast"/>
        <w:ind w:firstLine="600"/>
        <w:divId w:val="1204446438"/>
        <w:rPr>
          <w:rFonts w:hint="eastAsia"/>
          <w:sz w:val="30"/>
          <w:szCs w:val="30"/>
        </w:rPr>
      </w:pPr>
      <w:r>
        <w:rPr>
          <w:rFonts w:hint="eastAsia"/>
          <w:sz w:val="30"/>
          <w:szCs w:val="30"/>
        </w:rPr>
        <w:t>根据当事人陈</w:t>
      </w:r>
      <w:r>
        <w:rPr>
          <w:rFonts w:hint="eastAsia"/>
          <w:sz w:val="30"/>
          <w:szCs w:val="30"/>
        </w:rPr>
        <w:t>述和经审查确认的证据，本院认定事实如下：费勤磊</w:t>
      </w:r>
      <w:r>
        <w:rPr>
          <w:rFonts w:hint="eastAsia"/>
          <w:sz w:val="30"/>
          <w:szCs w:val="30"/>
          <w:highlight w:val="yellow"/>
        </w:rPr>
        <w:t>因购买车辆需要资金</w:t>
      </w:r>
      <w:r>
        <w:rPr>
          <w:rFonts w:hint="eastAsia"/>
          <w:sz w:val="30"/>
          <w:szCs w:val="30"/>
        </w:rPr>
        <w:t>，向丁硕玥借款。</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7</w:t>
      </w:r>
      <w:r>
        <w:rPr>
          <w:rFonts w:hint="eastAsia"/>
          <w:sz w:val="30"/>
          <w:szCs w:val="30"/>
          <w:highlight w:val="yellow"/>
        </w:rPr>
        <w:t>日</w:t>
      </w:r>
      <w:r>
        <w:rPr>
          <w:rFonts w:hint="eastAsia"/>
          <w:sz w:val="30"/>
          <w:szCs w:val="30"/>
        </w:rPr>
        <w:t>，丁硕玥代费勤磊</w:t>
      </w:r>
      <w:r>
        <w:rPr>
          <w:rFonts w:hint="eastAsia"/>
          <w:sz w:val="30"/>
          <w:szCs w:val="30"/>
          <w:highlight w:val="yellow"/>
        </w:rPr>
        <w:t>向安徽时代天成汽车销售有限公司支付</w:t>
      </w:r>
      <w:r>
        <w:rPr>
          <w:rFonts w:hint="eastAsia"/>
          <w:sz w:val="30"/>
          <w:szCs w:val="30"/>
          <w:highlight w:val="yellow"/>
        </w:rPr>
        <w:t>180000</w:t>
      </w:r>
      <w:r>
        <w:rPr>
          <w:rFonts w:hint="eastAsia"/>
          <w:sz w:val="30"/>
          <w:szCs w:val="30"/>
          <w:highlight w:val="yellow"/>
        </w:rPr>
        <w:t>元</w:t>
      </w:r>
      <w:r>
        <w:rPr>
          <w:rFonts w:hint="eastAsia"/>
          <w:sz w:val="30"/>
          <w:szCs w:val="30"/>
        </w:rPr>
        <w:t>，安徽时代天成汽车销售有限公司证明，所收到的款项，用于支付一台陕汽德龙车辆（底盘号：×××</w:t>
      </w:r>
      <w:r>
        <w:rPr>
          <w:rFonts w:hint="eastAsia"/>
          <w:sz w:val="30"/>
          <w:szCs w:val="30"/>
        </w:rPr>
        <w:t>0915</w:t>
      </w:r>
      <w:r>
        <w:rPr>
          <w:rFonts w:hint="eastAsia"/>
          <w:sz w:val="30"/>
          <w:szCs w:val="30"/>
        </w:rPr>
        <w:t>）尾款。合肥天宝运输服务有限公司证明，该公司</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日注册上牌的皖Ａ×××××号汽车的保险和购置税上牌费用均由丁硕玥实际支付，车架号</w:t>
      </w:r>
      <w:r>
        <w:rPr>
          <w:rFonts w:hint="eastAsia"/>
          <w:sz w:val="30"/>
          <w:szCs w:val="30"/>
        </w:rPr>
        <w:t>LZGJL4Y44HX140915</w:t>
      </w:r>
      <w:r>
        <w:rPr>
          <w:rFonts w:hint="eastAsia"/>
          <w:sz w:val="30"/>
          <w:szCs w:val="30"/>
        </w:rPr>
        <w:t>，为该车系费勤磊挂靠车辆。</w:t>
      </w:r>
    </w:p>
    <w:p w14:paraId="4BBC2AC1" w14:textId="77777777" w:rsidR="00000000" w:rsidRDefault="00783964">
      <w:pPr>
        <w:spacing w:line="500" w:lineRule="atLeast"/>
        <w:ind w:firstLine="600"/>
        <w:divId w:val="28143502"/>
        <w:rPr>
          <w:rFonts w:hint="eastAsia"/>
          <w:sz w:val="30"/>
          <w:szCs w:val="30"/>
        </w:rPr>
      </w:pP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rPr>
        <w:t>，费勤磊向丁硕玥出具</w:t>
      </w:r>
      <w:r>
        <w:rPr>
          <w:rFonts w:hint="eastAsia"/>
          <w:sz w:val="30"/>
          <w:szCs w:val="30"/>
          <w:highlight w:val="yellow"/>
        </w:rPr>
        <w:t>借条</w:t>
      </w:r>
      <w:r>
        <w:rPr>
          <w:rFonts w:hint="eastAsia"/>
          <w:sz w:val="30"/>
          <w:szCs w:val="30"/>
        </w:rPr>
        <w:t>，</w:t>
      </w:r>
      <w:r>
        <w:rPr>
          <w:rFonts w:hint="eastAsia"/>
          <w:sz w:val="30"/>
          <w:szCs w:val="30"/>
          <w:highlight w:val="yellow"/>
        </w:rPr>
        <w:t>载明：本人费勤磊向丁硕玥借款人民币壹拾玖万元整。本人承诺定分拾玖期还款，每月还款日为</w:t>
      </w:r>
      <w:r>
        <w:rPr>
          <w:rFonts w:hint="eastAsia"/>
          <w:sz w:val="30"/>
          <w:szCs w:val="30"/>
          <w:highlight w:val="yellow"/>
        </w:rPr>
        <w:t>28</w:t>
      </w:r>
      <w:r>
        <w:rPr>
          <w:rFonts w:hint="eastAsia"/>
          <w:sz w:val="30"/>
          <w:szCs w:val="30"/>
          <w:highlight w:val="yellow"/>
        </w:rPr>
        <w:t>日。每期还款金额壹万元整，首次还款日为</w:t>
      </w:r>
      <w:r>
        <w:rPr>
          <w:rFonts w:hint="eastAsia"/>
          <w:sz w:val="30"/>
          <w:szCs w:val="30"/>
          <w:highlight w:val="yellow"/>
        </w:rPr>
        <w:t>2018</w:t>
      </w:r>
      <w:r>
        <w:rPr>
          <w:rFonts w:hint="eastAsia"/>
          <w:sz w:val="30"/>
          <w:szCs w:val="30"/>
          <w:highlight w:val="yellow"/>
        </w:rPr>
        <w:t>年元月</w:t>
      </w:r>
      <w:r>
        <w:rPr>
          <w:rFonts w:hint="eastAsia"/>
          <w:sz w:val="30"/>
          <w:szCs w:val="30"/>
          <w:highlight w:val="yellow"/>
        </w:rPr>
        <w:t>28</w:t>
      </w:r>
      <w:r>
        <w:rPr>
          <w:rFonts w:hint="eastAsia"/>
          <w:sz w:val="30"/>
          <w:szCs w:val="30"/>
          <w:highlight w:val="yellow"/>
        </w:rPr>
        <w:t>日，还款账户为农行合肥包河支行</w:t>
      </w:r>
      <w:r>
        <w:rPr>
          <w:rFonts w:hint="eastAsia"/>
          <w:sz w:val="30"/>
          <w:szCs w:val="30"/>
          <w:highlight w:val="yellow"/>
        </w:rPr>
        <w:t>6228480669241144072</w:t>
      </w:r>
      <w:r>
        <w:rPr>
          <w:rFonts w:hint="eastAsia"/>
          <w:sz w:val="30"/>
          <w:szCs w:val="30"/>
          <w:highlight w:val="yellow"/>
        </w:rPr>
        <w:t>丁硕玥，还款以实际到账为准。（按时还款不收利息和违约金）。如本人不能按时足额还清借款，自愿承担自借款之日起月息两分利息，并支付违约金作为违约赔偿。（每日违约金为借款总额的千分之三）。由此产生的律师费、诉讼费（诉讼地点合肥市瑶海区人民法院）、执行费等相关费用全部由费勤磊承担。备注：所有款项已经用于支</w:t>
      </w:r>
      <w:r>
        <w:rPr>
          <w:rFonts w:hint="eastAsia"/>
          <w:sz w:val="30"/>
          <w:szCs w:val="30"/>
          <w:highlight w:val="yellow"/>
        </w:rPr>
        <w:t>付车辆按揭首付款和挂车车款）。</w:t>
      </w:r>
      <w:r>
        <w:rPr>
          <w:rFonts w:hint="eastAsia"/>
          <w:sz w:val="30"/>
          <w:szCs w:val="30"/>
        </w:rPr>
        <w:t>费勤磊于</w:t>
      </w:r>
      <w:r>
        <w:rPr>
          <w:rFonts w:hint="eastAsia"/>
          <w:sz w:val="30"/>
          <w:szCs w:val="30"/>
          <w:highlight w:val="yellow"/>
        </w:rPr>
        <w:t>2018</w:t>
      </w:r>
      <w:r>
        <w:rPr>
          <w:rFonts w:hint="eastAsia"/>
          <w:sz w:val="30"/>
          <w:szCs w:val="30"/>
          <w:highlight w:val="yellow"/>
        </w:rPr>
        <w:t>年</w:t>
      </w:r>
      <w:r>
        <w:rPr>
          <w:rFonts w:hint="eastAsia"/>
          <w:sz w:val="30"/>
          <w:szCs w:val="30"/>
          <w:highlight w:val="yellow"/>
        </w:rPr>
        <w:t>12</w:t>
      </w:r>
      <w:r>
        <w:rPr>
          <w:rFonts w:hint="eastAsia"/>
          <w:sz w:val="30"/>
          <w:szCs w:val="30"/>
          <w:highlight w:val="yellow"/>
        </w:rPr>
        <w:t>月还款</w:t>
      </w:r>
      <w:r>
        <w:rPr>
          <w:rFonts w:hint="eastAsia"/>
          <w:sz w:val="30"/>
          <w:szCs w:val="30"/>
          <w:highlight w:val="yellow"/>
        </w:rPr>
        <w:t>30000</w:t>
      </w:r>
      <w:r>
        <w:rPr>
          <w:rFonts w:hint="eastAsia"/>
          <w:sz w:val="30"/>
          <w:szCs w:val="30"/>
          <w:highlight w:val="yellow"/>
        </w:rPr>
        <w:t>元。</w:t>
      </w:r>
    </w:p>
    <w:p w14:paraId="0CC10868" w14:textId="77777777" w:rsidR="00000000" w:rsidRDefault="00783964">
      <w:pPr>
        <w:spacing w:line="500" w:lineRule="atLeast"/>
        <w:ind w:firstLine="600"/>
        <w:divId w:val="1292975786"/>
        <w:rPr>
          <w:rFonts w:hint="eastAsia"/>
          <w:sz w:val="30"/>
          <w:szCs w:val="30"/>
        </w:rPr>
      </w:pPr>
      <w:r>
        <w:rPr>
          <w:rFonts w:hint="eastAsia"/>
          <w:sz w:val="30"/>
          <w:szCs w:val="30"/>
        </w:rPr>
        <w:t>丁硕玥为此次诉讼委托律师代理，支付代理费</w:t>
      </w:r>
      <w:r>
        <w:rPr>
          <w:rFonts w:hint="eastAsia"/>
          <w:sz w:val="30"/>
          <w:szCs w:val="30"/>
        </w:rPr>
        <w:t>5500</w:t>
      </w:r>
      <w:r>
        <w:rPr>
          <w:rFonts w:hint="eastAsia"/>
          <w:sz w:val="30"/>
          <w:szCs w:val="30"/>
        </w:rPr>
        <w:t>元。</w:t>
      </w:r>
    </w:p>
    <w:p w14:paraId="646C2C89" w14:textId="77777777" w:rsidR="00000000" w:rsidRDefault="00783964">
      <w:pPr>
        <w:spacing w:line="500" w:lineRule="atLeast"/>
        <w:ind w:firstLine="600"/>
        <w:divId w:val="571231778"/>
        <w:rPr>
          <w:rFonts w:hint="eastAsia"/>
          <w:sz w:val="30"/>
          <w:szCs w:val="30"/>
        </w:rPr>
      </w:pPr>
      <w:r>
        <w:rPr>
          <w:rFonts w:hint="eastAsia"/>
          <w:sz w:val="30"/>
          <w:szCs w:val="30"/>
        </w:rPr>
        <w:t>本院认为，合法的借贷关系受法律保护。费勤磊因购买车辆向丁硕玥借款，丁硕玥出具的证据能够证明双方成立借贷关系，丁硕玥履行了出借义务。双方</w:t>
      </w:r>
      <w:r>
        <w:rPr>
          <w:rFonts w:hint="eastAsia"/>
          <w:sz w:val="30"/>
          <w:szCs w:val="30"/>
          <w:highlight w:val="yellow"/>
        </w:rPr>
        <w:t>约定每月还款壹万元</w:t>
      </w:r>
      <w:r>
        <w:rPr>
          <w:rFonts w:hint="eastAsia"/>
          <w:sz w:val="30"/>
          <w:szCs w:val="30"/>
        </w:rPr>
        <w:t>，</w:t>
      </w:r>
      <w:r>
        <w:rPr>
          <w:rFonts w:hint="eastAsia"/>
          <w:sz w:val="30"/>
          <w:szCs w:val="30"/>
          <w:highlight w:val="yellow"/>
        </w:rPr>
        <w:t>首次的还款日为</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rPr>
        <w:t>，但费勤磊未按约还款，其行为已表明不愿继续履行还款义务，构成重大违约，且经过审理阶段后，双方约定的还款期限已经届满，故丁硕玥主张费勤磊清偿全部债务，符合法律规定。</w:t>
      </w:r>
      <w:r>
        <w:rPr>
          <w:rFonts w:hint="eastAsia"/>
          <w:sz w:val="30"/>
          <w:szCs w:val="30"/>
          <w:highlight w:val="yellow"/>
        </w:rPr>
        <w:t>双方在借条中约定如费勤磊不能按时足</w:t>
      </w:r>
      <w:r>
        <w:rPr>
          <w:rFonts w:hint="eastAsia"/>
          <w:sz w:val="30"/>
          <w:szCs w:val="30"/>
          <w:highlight w:val="yellow"/>
        </w:rPr>
        <w:t>额还清借款，自愿承担自借款之日起月息两分的利息</w:t>
      </w:r>
      <w:r>
        <w:rPr>
          <w:rFonts w:hint="eastAsia"/>
          <w:sz w:val="30"/>
          <w:szCs w:val="30"/>
        </w:rPr>
        <w:t>，故丁硕玥主张</w:t>
      </w:r>
      <w:r>
        <w:rPr>
          <w:rFonts w:hint="eastAsia"/>
          <w:sz w:val="30"/>
          <w:szCs w:val="30"/>
          <w:highlight w:val="yellow"/>
        </w:rPr>
        <w:t>自</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29</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的标准支付利息的请求</w:t>
      </w:r>
      <w:r>
        <w:rPr>
          <w:rFonts w:hint="eastAsia"/>
          <w:sz w:val="30"/>
          <w:szCs w:val="30"/>
        </w:rPr>
        <w:t>，具有合同依据和法律依据，另双方还约定了违约方承担律师费等费用，故丁硕玥的该项诉讼请求也应予支持，</w:t>
      </w:r>
      <w:r>
        <w:rPr>
          <w:rFonts w:hint="eastAsia"/>
          <w:sz w:val="30"/>
          <w:szCs w:val="30"/>
          <w:highlight w:val="yellow"/>
        </w:rPr>
        <w:t>费勤磊已经偿还的</w:t>
      </w:r>
      <w:r>
        <w:rPr>
          <w:rFonts w:hint="eastAsia"/>
          <w:sz w:val="30"/>
          <w:szCs w:val="30"/>
          <w:highlight w:val="yellow"/>
        </w:rPr>
        <w:t>30000</w:t>
      </w:r>
      <w:r>
        <w:rPr>
          <w:rFonts w:hint="eastAsia"/>
          <w:sz w:val="30"/>
          <w:szCs w:val="30"/>
          <w:highlight w:val="yellow"/>
        </w:rPr>
        <w:t>元，应当从欠付的利息中予以扣减</w:t>
      </w:r>
      <w:r>
        <w:rPr>
          <w:rFonts w:hint="eastAsia"/>
          <w:sz w:val="30"/>
          <w:szCs w:val="30"/>
        </w:rPr>
        <w:t>。</w:t>
      </w:r>
    </w:p>
    <w:p w14:paraId="24F56ACC" w14:textId="77777777" w:rsidR="00000000" w:rsidRDefault="00783964">
      <w:pPr>
        <w:spacing w:line="500" w:lineRule="atLeast"/>
        <w:ind w:firstLine="600"/>
        <w:divId w:val="412632307"/>
        <w:rPr>
          <w:rFonts w:hint="eastAsia"/>
          <w:sz w:val="30"/>
          <w:szCs w:val="30"/>
        </w:rPr>
      </w:pPr>
      <w:r>
        <w:rPr>
          <w:rFonts w:hint="eastAsia"/>
          <w:sz w:val="30"/>
          <w:szCs w:val="30"/>
        </w:rPr>
        <w:t>综上所述，依照《中华人民共和国合同法》第一百零七条、第二百零六条、第二百零七条，《最高人民法院关于审理民间借贷案件适用法律若干问题的规定》第二十九条第一款，《中华人民共和国民事诉讼法》第一百四十四条之规定，判决如下：</w:t>
      </w:r>
    </w:p>
    <w:p w14:paraId="760EE494" w14:textId="77777777" w:rsidR="00000000" w:rsidRDefault="00783964">
      <w:pPr>
        <w:spacing w:line="500" w:lineRule="atLeast"/>
        <w:ind w:firstLine="600"/>
        <w:divId w:val="750657920"/>
        <w:rPr>
          <w:rFonts w:hint="eastAsia"/>
          <w:sz w:val="30"/>
          <w:szCs w:val="30"/>
        </w:rPr>
      </w:pPr>
      <w:r>
        <w:rPr>
          <w:rFonts w:hint="eastAsia"/>
          <w:sz w:val="30"/>
          <w:szCs w:val="30"/>
        </w:rPr>
        <w:t>一、被告费勤磊于判决</w:t>
      </w:r>
      <w:r>
        <w:rPr>
          <w:rFonts w:hint="eastAsia"/>
          <w:sz w:val="30"/>
          <w:szCs w:val="30"/>
        </w:rPr>
        <w:t>生效之日起十日内给付原告丁硕玥借款</w:t>
      </w:r>
      <w:r>
        <w:rPr>
          <w:rFonts w:hint="eastAsia"/>
          <w:sz w:val="30"/>
          <w:szCs w:val="30"/>
          <w:highlight w:val="yellow"/>
        </w:rPr>
        <w:t>本金</w:t>
      </w:r>
      <w:r>
        <w:rPr>
          <w:rFonts w:hint="eastAsia"/>
          <w:sz w:val="30"/>
          <w:szCs w:val="30"/>
          <w:highlight w:val="yellow"/>
        </w:rPr>
        <w:t>190000</w:t>
      </w:r>
      <w:r>
        <w:rPr>
          <w:rFonts w:hint="eastAsia"/>
          <w:sz w:val="30"/>
          <w:szCs w:val="30"/>
          <w:highlight w:val="yellow"/>
        </w:rPr>
        <w:t>元</w:t>
      </w:r>
      <w:r>
        <w:rPr>
          <w:rFonts w:hint="eastAsia"/>
          <w:sz w:val="30"/>
          <w:szCs w:val="30"/>
        </w:rPr>
        <w:t>，并自</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29</w:t>
      </w:r>
      <w:r>
        <w:rPr>
          <w:rFonts w:hint="eastAsia"/>
          <w:sz w:val="30"/>
          <w:szCs w:val="30"/>
          <w:highlight w:val="yellow"/>
        </w:rPr>
        <w:t>日</w:t>
      </w:r>
      <w:r>
        <w:rPr>
          <w:rFonts w:hint="eastAsia"/>
          <w:sz w:val="30"/>
          <w:szCs w:val="30"/>
        </w:rPr>
        <w:t>起按</w:t>
      </w:r>
      <w:r>
        <w:rPr>
          <w:rFonts w:hint="eastAsia"/>
          <w:sz w:val="30"/>
          <w:szCs w:val="30"/>
          <w:highlight w:val="yellow"/>
        </w:rPr>
        <w:t>月利率</w:t>
      </w:r>
      <w:r>
        <w:rPr>
          <w:rFonts w:hint="eastAsia"/>
          <w:sz w:val="30"/>
          <w:szCs w:val="30"/>
          <w:highlight w:val="yellow"/>
        </w:rPr>
        <w:t>2%</w:t>
      </w:r>
      <w:r>
        <w:rPr>
          <w:rFonts w:hint="eastAsia"/>
          <w:sz w:val="30"/>
          <w:szCs w:val="30"/>
          <w:highlight w:val="yellow"/>
        </w:rPr>
        <w:t>的标准支付利息至本金实际清偿之日止</w:t>
      </w:r>
      <w:r>
        <w:rPr>
          <w:rFonts w:hint="eastAsia"/>
          <w:sz w:val="30"/>
          <w:szCs w:val="30"/>
        </w:rPr>
        <w:t>，</w:t>
      </w:r>
      <w:r>
        <w:rPr>
          <w:rFonts w:hint="eastAsia"/>
          <w:sz w:val="30"/>
          <w:szCs w:val="30"/>
          <w:highlight w:val="yellow"/>
        </w:rPr>
        <w:t>已付的</w:t>
      </w:r>
      <w:r>
        <w:rPr>
          <w:rFonts w:hint="eastAsia"/>
          <w:sz w:val="30"/>
          <w:szCs w:val="30"/>
          <w:highlight w:val="yellow"/>
        </w:rPr>
        <w:t>30000</w:t>
      </w:r>
      <w:r>
        <w:rPr>
          <w:rFonts w:hint="eastAsia"/>
          <w:sz w:val="30"/>
          <w:szCs w:val="30"/>
          <w:highlight w:val="yellow"/>
        </w:rPr>
        <w:t>元从欠付的利息数额中予以扣减；</w:t>
      </w:r>
    </w:p>
    <w:p w14:paraId="3464051E" w14:textId="77777777" w:rsidR="00000000" w:rsidRDefault="00783964">
      <w:pPr>
        <w:spacing w:line="500" w:lineRule="atLeast"/>
        <w:ind w:firstLine="600"/>
        <w:divId w:val="1254897095"/>
        <w:rPr>
          <w:rFonts w:hint="eastAsia"/>
          <w:sz w:val="30"/>
          <w:szCs w:val="30"/>
        </w:rPr>
      </w:pPr>
      <w:r>
        <w:rPr>
          <w:rFonts w:hint="eastAsia"/>
          <w:sz w:val="30"/>
          <w:szCs w:val="30"/>
        </w:rPr>
        <w:t>二、被告费勤磊于判决生效之日起十日内给付原告丁硕玥律师费</w:t>
      </w:r>
      <w:r>
        <w:rPr>
          <w:rFonts w:hint="eastAsia"/>
          <w:sz w:val="30"/>
          <w:szCs w:val="30"/>
        </w:rPr>
        <w:t>5500</w:t>
      </w:r>
      <w:r>
        <w:rPr>
          <w:rFonts w:hint="eastAsia"/>
          <w:sz w:val="30"/>
          <w:szCs w:val="30"/>
        </w:rPr>
        <w:t>元；</w:t>
      </w:r>
    </w:p>
    <w:p w14:paraId="7C251368" w14:textId="77777777" w:rsidR="00000000" w:rsidRDefault="00783964">
      <w:pPr>
        <w:spacing w:line="500" w:lineRule="atLeast"/>
        <w:ind w:firstLine="600"/>
        <w:divId w:val="515928561"/>
        <w:rPr>
          <w:rFonts w:hint="eastAsia"/>
          <w:sz w:val="30"/>
          <w:szCs w:val="30"/>
        </w:rPr>
      </w:pPr>
      <w:r>
        <w:rPr>
          <w:rFonts w:hint="eastAsia"/>
          <w:sz w:val="30"/>
          <w:szCs w:val="30"/>
        </w:rPr>
        <w:t>三、驳回原告丁硕玥诉讼请求。</w:t>
      </w:r>
    </w:p>
    <w:p w14:paraId="35666FDF" w14:textId="77777777" w:rsidR="00000000" w:rsidRDefault="00783964">
      <w:pPr>
        <w:spacing w:line="500" w:lineRule="atLeast"/>
        <w:ind w:firstLine="600"/>
        <w:divId w:val="1470250125"/>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14:paraId="35DE97DA" w14:textId="77777777" w:rsidR="00000000" w:rsidRDefault="00783964">
      <w:pPr>
        <w:spacing w:line="500" w:lineRule="atLeast"/>
        <w:ind w:firstLine="600"/>
        <w:divId w:val="93675880"/>
        <w:rPr>
          <w:rFonts w:hint="eastAsia"/>
          <w:sz w:val="30"/>
          <w:szCs w:val="30"/>
        </w:rPr>
      </w:pPr>
      <w:r>
        <w:rPr>
          <w:rFonts w:hint="eastAsia"/>
          <w:sz w:val="30"/>
          <w:szCs w:val="30"/>
        </w:rPr>
        <w:t>案件受理费</w:t>
      </w:r>
      <w:r>
        <w:rPr>
          <w:rFonts w:hint="eastAsia"/>
          <w:sz w:val="30"/>
          <w:szCs w:val="30"/>
        </w:rPr>
        <w:t>5030</w:t>
      </w:r>
      <w:r>
        <w:rPr>
          <w:rFonts w:hint="eastAsia"/>
          <w:sz w:val="30"/>
          <w:szCs w:val="30"/>
        </w:rPr>
        <w:t>元，减半收取</w:t>
      </w:r>
      <w:r>
        <w:rPr>
          <w:rFonts w:hint="eastAsia"/>
          <w:sz w:val="30"/>
          <w:szCs w:val="30"/>
        </w:rPr>
        <w:t>2515</w:t>
      </w:r>
      <w:r>
        <w:rPr>
          <w:rFonts w:hint="eastAsia"/>
          <w:sz w:val="30"/>
          <w:szCs w:val="30"/>
        </w:rPr>
        <w:t>元，保全费</w:t>
      </w:r>
      <w:r>
        <w:rPr>
          <w:rFonts w:hint="eastAsia"/>
          <w:sz w:val="30"/>
          <w:szCs w:val="30"/>
        </w:rPr>
        <w:t>1760</w:t>
      </w:r>
      <w:r>
        <w:rPr>
          <w:rFonts w:hint="eastAsia"/>
          <w:sz w:val="30"/>
          <w:szCs w:val="30"/>
        </w:rPr>
        <w:t>元，由被告费勤磊负担。</w:t>
      </w:r>
    </w:p>
    <w:p w14:paraId="377457DE" w14:textId="77777777" w:rsidR="00000000" w:rsidRDefault="00783964">
      <w:pPr>
        <w:spacing w:line="500" w:lineRule="atLeast"/>
        <w:ind w:firstLine="600"/>
        <w:divId w:val="2134595877"/>
        <w:rPr>
          <w:rFonts w:hint="eastAsia"/>
          <w:sz w:val="30"/>
          <w:szCs w:val="30"/>
        </w:rPr>
      </w:pPr>
      <w:r>
        <w:rPr>
          <w:rFonts w:hint="eastAsia"/>
          <w:sz w:val="30"/>
          <w:szCs w:val="30"/>
        </w:rPr>
        <w:t>如不服本判决，可自判决书</w:t>
      </w:r>
      <w:r>
        <w:rPr>
          <w:rFonts w:hint="eastAsia"/>
          <w:sz w:val="30"/>
          <w:szCs w:val="30"/>
        </w:rPr>
        <w:t>送达之日起十五日内向本院递交上诉状，并按对方当事人或者代表人的人数提出副本，上诉于安徽省合肥市中级人民法院。</w:t>
      </w:r>
    </w:p>
    <w:p w14:paraId="055BB90B" w14:textId="77777777" w:rsidR="00000000" w:rsidRDefault="00783964">
      <w:pPr>
        <w:spacing w:line="500" w:lineRule="atLeast"/>
        <w:jc w:val="right"/>
        <w:divId w:val="1982080663"/>
        <w:rPr>
          <w:rFonts w:hint="eastAsia"/>
          <w:sz w:val="30"/>
          <w:szCs w:val="30"/>
        </w:rPr>
      </w:pPr>
      <w:r>
        <w:rPr>
          <w:rFonts w:hint="eastAsia"/>
          <w:sz w:val="30"/>
          <w:szCs w:val="30"/>
        </w:rPr>
        <w:t>审判员　　翟安宁</w:t>
      </w:r>
    </w:p>
    <w:p w14:paraId="2AD682DC" w14:textId="77777777" w:rsidR="00000000" w:rsidRDefault="00783964">
      <w:pPr>
        <w:spacing w:line="500" w:lineRule="atLeast"/>
        <w:jc w:val="right"/>
        <w:divId w:val="1970238939"/>
        <w:rPr>
          <w:rFonts w:hint="eastAsia"/>
          <w:sz w:val="30"/>
          <w:szCs w:val="30"/>
        </w:rPr>
      </w:pPr>
      <w:r>
        <w:rPr>
          <w:rFonts w:hint="eastAsia"/>
          <w:sz w:val="30"/>
          <w:szCs w:val="30"/>
        </w:rPr>
        <w:t>二〇一九年六月二十八日</w:t>
      </w:r>
    </w:p>
    <w:p w14:paraId="0266FDAE" w14:textId="77777777" w:rsidR="00000000" w:rsidRDefault="00783964">
      <w:pPr>
        <w:spacing w:line="500" w:lineRule="atLeast"/>
        <w:jc w:val="right"/>
        <w:divId w:val="1876313565"/>
        <w:rPr>
          <w:rFonts w:hint="eastAsia"/>
          <w:sz w:val="30"/>
          <w:szCs w:val="30"/>
        </w:rPr>
      </w:pPr>
      <w:r>
        <w:rPr>
          <w:rFonts w:hint="eastAsia"/>
          <w:sz w:val="30"/>
          <w:szCs w:val="30"/>
        </w:rPr>
        <w:t>书记员　　李　静</w:t>
      </w:r>
    </w:p>
    <w:p w14:paraId="441EA1D3" w14:textId="77777777" w:rsidR="00000000" w:rsidRDefault="00783964">
      <w:pPr>
        <w:spacing w:line="500" w:lineRule="atLeast"/>
        <w:ind w:firstLine="600"/>
        <w:divId w:val="1339312934"/>
        <w:rPr>
          <w:rFonts w:hint="eastAsia"/>
          <w:sz w:val="30"/>
          <w:szCs w:val="30"/>
        </w:rPr>
      </w:pPr>
      <w:r>
        <w:rPr>
          <w:rFonts w:hint="eastAsia"/>
          <w:sz w:val="30"/>
          <w:szCs w:val="30"/>
        </w:rPr>
        <w:t>附本案适用的法律条文：</w:t>
      </w:r>
    </w:p>
    <w:p w14:paraId="6632FC89" w14:textId="77777777" w:rsidR="00000000" w:rsidRDefault="00783964">
      <w:pPr>
        <w:spacing w:line="500" w:lineRule="atLeast"/>
        <w:ind w:firstLine="600"/>
        <w:divId w:val="96103961"/>
        <w:rPr>
          <w:rFonts w:hint="eastAsia"/>
          <w:sz w:val="30"/>
          <w:szCs w:val="30"/>
        </w:rPr>
      </w:pPr>
      <w:r>
        <w:rPr>
          <w:rFonts w:hint="eastAsia"/>
          <w:sz w:val="30"/>
          <w:szCs w:val="30"/>
        </w:rPr>
        <w:t>《中华人民共和国合同法》</w:t>
      </w:r>
    </w:p>
    <w:p w14:paraId="4D0EFF4B" w14:textId="77777777" w:rsidR="00000000" w:rsidRDefault="00783964">
      <w:pPr>
        <w:spacing w:line="500" w:lineRule="atLeast"/>
        <w:ind w:firstLine="600"/>
        <w:divId w:val="1600718571"/>
        <w:rPr>
          <w:rFonts w:hint="eastAsia"/>
          <w:sz w:val="30"/>
          <w:szCs w:val="30"/>
        </w:rPr>
      </w:pPr>
      <w:r>
        <w:rPr>
          <w:rFonts w:hint="eastAsia"/>
          <w:sz w:val="30"/>
          <w:szCs w:val="30"/>
        </w:rPr>
        <w:t>第一百零七条当事人一方不履行合同义务或者履行合同义务不符合合同约定的，应当承担继续履行、采取补救措施或者赔偿损失等违约责任。</w:t>
      </w:r>
    </w:p>
    <w:p w14:paraId="5364ACD2" w14:textId="77777777" w:rsidR="00000000" w:rsidRDefault="00783964">
      <w:pPr>
        <w:spacing w:line="500" w:lineRule="atLeast"/>
        <w:ind w:firstLine="600"/>
        <w:divId w:val="1661157191"/>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846E68E" w14:textId="77777777" w:rsidR="00000000" w:rsidRDefault="00783964">
      <w:pPr>
        <w:spacing w:line="500" w:lineRule="atLeast"/>
        <w:ind w:firstLine="600"/>
        <w:divId w:val="658535812"/>
        <w:rPr>
          <w:rFonts w:hint="eastAsia"/>
          <w:sz w:val="30"/>
          <w:szCs w:val="30"/>
        </w:rPr>
      </w:pPr>
      <w:r>
        <w:rPr>
          <w:rFonts w:hint="eastAsia"/>
          <w:sz w:val="30"/>
          <w:szCs w:val="30"/>
        </w:rPr>
        <w:t>第二百零七条借款人未按照约定的期限返还借款的，应当按照约定或者国家有关规定支付逾期利息。</w:t>
      </w:r>
    </w:p>
    <w:p w14:paraId="3307AF80" w14:textId="77777777" w:rsidR="00000000" w:rsidRDefault="00783964">
      <w:pPr>
        <w:spacing w:line="500" w:lineRule="atLeast"/>
        <w:ind w:firstLine="600"/>
        <w:divId w:val="2077312522"/>
        <w:rPr>
          <w:rFonts w:hint="eastAsia"/>
          <w:sz w:val="30"/>
          <w:szCs w:val="30"/>
        </w:rPr>
      </w:pPr>
      <w:r>
        <w:rPr>
          <w:rFonts w:hint="eastAsia"/>
          <w:sz w:val="30"/>
          <w:szCs w:val="30"/>
        </w:rPr>
        <w:t>《最高人民法院关于审理民间借贷案件适用法律若干问题的规定》</w:t>
      </w:r>
    </w:p>
    <w:p w14:paraId="48E49A24" w14:textId="77777777" w:rsidR="00000000" w:rsidRDefault="00783964">
      <w:pPr>
        <w:spacing w:line="500" w:lineRule="atLeast"/>
        <w:ind w:firstLine="600"/>
        <w:divId w:val="2086293471"/>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04FA2C5A" w14:textId="77777777" w:rsidR="00000000" w:rsidRDefault="00783964">
      <w:pPr>
        <w:spacing w:line="500" w:lineRule="atLeast"/>
        <w:ind w:firstLine="600"/>
        <w:divId w:val="1340085232"/>
        <w:rPr>
          <w:rFonts w:hint="eastAsia"/>
          <w:sz w:val="30"/>
          <w:szCs w:val="30"/>
        </w:rPr>
      </w:pPr>
      <w:r>
        <w:rPr>
          <w:rFonts w:hint="eastAsia"/>
          <w:sz w:val="30"/>
          <w:szCs w:val="30"/>
        </w:rPr>
        <w:t>未约定逾期利率或者约定不明的，人民法院可以区分不同情况处理：</w:t>
      </w:r>
    </w:p>
    <w:p w14:paraId="0C8420EF" w14:textId="77777777" w:rsidR="00000000" w:rsidRDefault="00783964">
      <w:pPr>
        <w:spacing w:line="500" w:lineRule="atLeast"/>
        <w:ind w:firstLine="600"/>
        <w:divId w:val="1993869574"/>
        <w:rPr>
          <w:rFonts w:hint="eastAsia"/>
          <w:sz w:val="30"/>
          <w:szCs w:val="30"/>
        </w:rPr>
      </w:pPr>
      <w:r>
        <w:rPr>
          <w:rFonts w:hint="eastAsia"/>
          <w:sz w:val="30"/>
          <w:szCs w:val="30"/>
        </w:rPr>
        <w:t>（一）既未约定借期内的利率，也未约定逾期利率</w:t>
      </w:r>
      <w:r>
        <w:rPr>
          <w:rFonts w:hint="eastAsia"/>
          <w:sz w:val="30"/>
          <w:szCs w:val="30"/>
        </w:rPr>
        <w:t>，出借人主张借款人自逾期还款之日起按照年利率</w:t>
      </w:r>
      <w:r>
        <w:rPr>
          <w:rFonts w:hint="eastAsia"/>
          <w:sz w:val="30"/>
          <w:szCs w:val="30"/>
        </w:rPr>
        <w:t>6%</w:t>
      </w:r>
      <w:r>
        <w:rPr>
          <w:rFonts w:hint="eastAsia"/>
          <w:sz w:val="30"/>
          <w:szCs w:val="30"/>
        </w:rPr>
        <w:t>支付资金占用期间利息的，人民法院应予支持；</w:t>
      </w:r>
    </w:p>
    <w:p w14:paraId="43F0390E" w14:textId="77777777" w:rsidR="00000000" w:rsidRDefault="00783964">
      <w:pPr>
        <w:spacing w:line="500" w:lineRule="atLeast"/>
        <w:ind w:firstLine="600"/>
        <w:divId w:val="966424535"/>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71C9ABD2" w14:textId="77777777" w:rsidR="00000000" w:rsidRDefault="00783964">
      <w:pPr>
        <w:spacing w:line="500" w:lineRule="atLeast"/>
        <w:ind w:firstLine="600"/>
        <w:divId w:val="792790587"/>
        <w:rPr>
          <w:rFonts w:hint="eastAsia"/>
          <w:sz w:val="30"/>
          <w:szCs w:val="30"/>
        </w:rPr>
      </w:pPr>
      <w:r>
        <w:rPr>
          <w:rFonts w:hint="eastAsia"/>
          <w:sz w:val="30"/>
          <w:szCs w:val="30"/>
        </w:rPr>
        <w:t>《中华人民共和国民事诉讼法》</w:t>
      </w:r>
    </w:p>
    <w:p w14:paraId="60D17A0B" w14:textId="77777777" w:rsidR="00000000" w:rsidRDefault="00783964">
      <w:pPr>
        <w:spacing w:line="500" w:lineRule="atLeast"/>
        <w:ind w:firstLine="600"/>
        <w:divId w:val="422457219"/>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EB529" w14:textId="77777777" w:rsidR="00783964" w:rsidRDefault="00783964" w:rsidP="00783964">
      <w:r>
        <w:separator/>
      </w:r>
    </w:p>
  </w:endnote>
  <w:endnote w:type="continuationSeparator" w:id="0">
    <w:p w14:paraId="20FA8646" w14:textId="77777777" w:rsidR="00783964" w:rsidRDefault="00783964" w:rsidP="00783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3E16B" w14:textId="77777777" w:rsidR="00783964" w:rsidRDefault="00783964" w:rsidP="00783964">
      <w:r>
        <w:separator/>
      </w:r>
    </w:p>
  </w:footnote>
  <w:footnote w:type="continuationSeparator" w:id="0">
    <w:p w14:paraId="09DF5529" w14:textId="77777777" w:rsidR="00783964" w:rsidRDefault="00783964" w:rsidP="007839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83964"/>
    <w:rsid w:val="0078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6ACEE3"/>
  <w15:chartTrackingRefBased/>
  <w15:docId w15:val="{9C4013B3-063D-45BE-9628-F232394D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839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3964"/>
    <w:rPr>
      <w:rFonts w:ascii="宋体" w:eastAsia="宋体" w:hAnsi="宋体" w:cs="宋体"/>
      <w:sz w:val="18"/>
      <w:szCs w:val="18"/>
    </w:rPr>
  </w:style>
  <w:style w:type="paragraph" w:styleId="a5">
    <w:name w:val="footer"/>
    <w:basedOn w:val="a"/>
    <w:link w:val="a6"/>
    <w:uiPriority w:val="99"/>
    <w:unhideWhenUsed/>
    <w:rsid w:val="00783964"/>
    <w:pPr>
      <w:tabs>
        <w:tab w:val="center" w:pos="4153"/>
        <w:tab w:val="right" w:pos="8306"/>
      </w:tabs>
      <w:snapToGrid w:val="0"/>
    </w:pPr>
    <w:rPr>
      <w:sz w:val="18"/>
      <w:szCs w:val="18"/>
    </w:rPr>
  </w:style>
  <w:style w:type="character" w:customStyle="1" w:styleId="a6">
    <w:name w:val="页脚 字符"/>
    <w:basedOn w:val="a0"/>
    <w:link w:val="a5"/>
    <w:uiPriority w:val="99"/>
    <w:rsid w:val="0078396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3502">
      <w:marLeft w:val="0"/>
      <w:marRight w:val="0"/>
      <w:marTop w:val="10"/>
      <w:marBottom w:val="10"/>
      <w:divBdr>
        <w:top w:val="none" w:sz="0" w:space="0" w:color="auto"/>
        <w:left w:val="none" w:sz="0" w:space="0" w:color="auto"/>
        <w:bottom w:val="none" w:sz="0" w:space="0" w:color="auto"/>
        <w:right w:val="none" w:sz="0" w:space="0" w:color="auto"/>
      </w:divBdr>
    </w:div>
    <w:div w:id="93675880">
      <w:marLeft w:val="0"/>
      <w:marRight w:val="0"/>
      <w:marTop w:val="10"/>
      <w:marBottom w:val="10"/>
      <w:divBdr>
        <w:top w:val="none" w:sz="0" w:space="0" w:color="auto"/>
        <w:left w:val="none" w:sz="0" w:space="0" w:color="auto"/>
        <w:bottom w:val="none" w:sz="0" w:space="0" w:color="auto"/>
        <w:right w:val="none" w:sz="0" w:space="0" w:color="auto"/>
      </w:divBdr>
    </w:div>
    <w:div w:id="96103961">
      <w:marLeft w:val="0"/>
      <w:marRight w:val="0"/>
      <w:marTop w:val="10"/>
      <w:marBottom w:val="10"/>
      <w:divBdr>
        <w:top w:val="none" w:sz="0" w:space="0" w:color="auto"/>
        <w:left w:val="none" w:sz="0" w:space="0" w:color="auto"/>
        <w:bottom w:val="none" w:sz="0" w:space="0" w:color="auto"/>
        <w:right w:val="none" w:sz="0" w:space="0" w:color="auto"/>
      </w:divBdr>
    </w:div>
    <w:div w:id="412632307">
      <w:marLeft w:val="0"/>
      <w:marRight w:val="0"/>
      <w:marTop w:val="10"/>
      <w:marBottom w:val="10"/>
      <w:divBdr>
        <w:top w:val="none" w:sz="0" w:space="0" w:color="auto"/>
        <w:left w:val="none" w:sz="0" w:space="0" w:color="auto"/>
        <w:bottom w:val="none" w:sz="0" w:space="0" w:color="auto"/>
        <w:right w:val="none" w:sz="0" w:space="0" w:color="auto"/>
      </w:divBdr>
    </w:div>
    <w:div w:id="422457219">
      <w:marLeft w:val="0"/>
      <w:marRight w:val="0"/>
      <w:marTop w:val="10"/>
      <w:marBottom w:val="10"/>
      <w:divBdr>
        <w:top w:val="none" w:sz="0" w:space="0" w:color="auto"/>
        <w:left w:val="none" w:sz="0" w:space="0" w:color="auto"/>
        <w:bottom w:val="none" w:sz="0" w:space="0" w:color="auto"/>
        <w:right w:val="none" w:sz="0" w:space="0" w:color="auto"/>
      </w:divBdr>
    </w:div>
    <w:div w:id="515928561">
      <w:marLeft w:val="0"/>
      <w:marRight w:val="0"/>
      <w:marTop w:val="10"/>
      <w:marBottom w:val="10"/>
      <w:divBdr>
        <w:top w:val="none" w:sz="0" w:space="0" w:color="auto"/>
        <w:left w:val="none" w:sz="0" w:space="0" w:color="auto"/>
        <w:bottom w:val="none" w:sz="0" w:space="0" w:color="auto"/>
        <w:right w:val="none" w:sz="0" w:space="0" w:color="auto"/>
      </w:divBdr>
    </w:div>
    <w:div w:id="522479908">
      <w:marLeft w:val="0"/>
      <w:marRight w:val="0"/>
      <w:marTop w:val="10"/>
      <w:marBottom w:val="10"/>
      <w:divBdr>
        <w:top w:val="none" w:sz="0" w:space="0" w:color="auto"/>
        <w:left w:val="none" w:sz="0" w:space="0" w:color="auto"/>
        <w:bottom w:val="none" w:sz="0" w:space="0" w:color="auto"/>
        <w:right w:val="none" w:sz="0" w:space="0" w:color="auto"/>
      </w:divBdr>
    </w:div>
    <w:div w:id="571231778">
      <w:marLeft w:val="0"/>
      <w:marRight w:val="0"/>
      <w:marTop w:val="10"/>
      <w:marBottom w:val="10"/>
      <w:divBdr>
        <w:top w:val="none" w:sz="0" w:space="0" w:color="auto"/>
        <w:left w:val="none" w:sz="0" w:space="0" w:color="auto"/>
        <w:bottom w:val="none" w:sz="0" w:space="0" w:color="auto"/>
        <w:right w:val="none" w:sz="0" w:space="0" w:color="auto"/>
      </w:divBdr>
    </w:div>
    <w:div w:id="658535812">
      <w:marLeft w:val="0"/>
      <w:marRight w:val="0"/>
      <w:marTop w:val="10"/>
      <w:marBottom w:val="10"/>
      <w:divBdr>
        <w:top w:val="none" w:sz="0" w:space="0" w:color="auto"/>
        <w:left w:val="none" w:sz="0" w:space="0" w:color="auto"/>
        <w:bottom w:val="none" w:sz="0" w:space="0" w:color="auto"/>
        <w:right w:val="none" w:sz="0" w:space="0" w:color="auto"/>
      </w:divBdr>
    </w:div>
    <w:div w:id="667296661">
      <w:marLeft w:val="0"/>
      <w:marRight w:val="0"/>
      <w:marTop w:val="10"/>
      <w:marBottom w:val="10"/>
      <w:divBdr>
        <w:top w:val="none" w:sz="0" w:space="0" w:color="auto"/>
        <w:left w:val="none" w:sz="0" w:space="0" w:color="auto"/>
        <w:bottom w:val="none" w:sz="0" w:space="0" w:color="auto"/>
        <w:right w:val="none" w:sz="0" w:space="0" w:color="auto"/>
      </w:divBdr>
    </w:div>
    <w:div w:id="750657920">
      <w:marLeft w:val="0"/>
      <w:marRight w:val="0"/>
      <w:marTop w:val="10"/>
      <w:marBottom w:val="10"/>
      <w:divBdr>
        <w:top w:val="none" w:sz="0" w:space="0" w:color="auto"/>
        <w:left w:val="none" w:sz="0" w:space="0" w:color="auto"/>
        <w:bottom w:val="none" w:sz="0" w:space="0" w:color="auto"/>
        <w:right w:val="none" w:sz="0" w:space="0" w:color="auto"/>
      </w:divBdr>
    </w:div>
    <w:div w:id="792790587">
      <w:marLeft w:val="0"/>
      <w:marRight w:val="0"/>
      <w:marTop w:val="10"/>
      <w:marBottom w:val="10"/>
      <w:divBdr>
        <w:top w:val="none" w:sz="0" w:space="0" w:color="auto"/>
        <w:left w:val="none" w:sz="0" w:space="0" w:color="auto"/>
        <w:bottom w:val="none" w:sz="0" w:space="0" w:color="auto"/>
        <w:right w:val="none" w:sz="0" w:space="0" w:color="auto"/>
      </w:divBdr>
    </w:div>
    <w:div w:id="828593811">
      <w:marLeft w:val="0"/>
      <w:marRight w:val="0"/>
      <w:marTop w:val="10"/>
      <w:marBottom w:val="10"/>
      <w:divBdr>
        <w:top w:val="none" w:sz="0" w:space="0" w:color="auto"/>
        <w:left w:val="none" w:sz="0" w:space="0" w:color="auto"/>
        <w:bottom w:val="none" w:sz="0" w:space="0" w:color="auto"/>
        <w:right w:val="none" w:sz="0" w:space="0" w:color="auto"/>
      </w:divBdr>
    </w:div>
    <w:div w:id="850296315">
      <w:marLeft w:val="0"/>
      <w:marRight w:val="0"/>
      <w:marTop w:val="10"/>
      <w:marBottom w:val="10"/>
      <w:divBdr>
        <w:top w:val="none" w:sz="0" w:space="0" w:color="auto"/>
        <w:left w:val="none" w:sz="0" w:space="0" w:color="auto"/>
        <w:bottom w:val="none" w:sz="0" w:space="0" w:color="auto"/>
        <w:right w:val="none" w:sz="0" w:space="0" w:color="auto"/>
      </w:divBdr>
    </w:div>
    <w:div w:id="958335623">
      <w:marLeft w:val="0"/>
      <w:marRight w:val="0"/>
      <w:marTop w:val="10"/>
      <w:marBottom w:val="10"/>
      <w:divBdr>
        <w:top w:val="none" w:sz="0" w:space="0" w:color="auto"/>
        <w:left w:val="none" w:sz="0" w:space="0" w:color="auto"/>
        <w:bottom w:val="none" w:sz="0" w:space="0" w:color="auto"/>
        <w:right w:val="none" w:sz="0" w:space="0" w:color="auto"/>
      </w:divBdr>
    </w:div>
    <w:div w:id="966424535">
      <w:marLeft w:val="0"/>
      <w:marRight w:val="0"/>
      <w:marTop w:val="10"/>
      <w:marBottom w:val="10"/>
      <w:divBdr>
        <w:top w:val="none" w:sz="0" w:space="0" w:color="auto"/>
        <w:left w:val="none" w:sz="0" w:space="0" w:color="auto"/>
        <w:bottom w:val="none" w:sz="0" w:space="0" w:color="auto"/>
        <w:right w:val="none" w:sz="0" w:space="0" w:color="auto"/>
      </w:divBdr>
    </w:div>
    <w:div w:id="1034623968">
      <w:marLeft w:val="0"/>
      <w:marRight w:val="0"/>
      <w:marTop w:val="10"/>
      <w:marBottom w:val="10"/>
      <w:divBdr>
        <w:top w:val="none" w:sz="0" w:space="0" w:color="auto"/>
        <w:left w:val="none" w:sz="0" w:space="0" w:color="auto"/>
        <w:bottom w:val="none" w:sz="0" w:space="0" w:color="auto"/>
        <w:right w:val="none" w:sz="0" w:space="0" w:color="auto"/>
      </w:divBdr>
    </w:div>
    <w:div w:id="1204446438">
      <w:marLeft w:val="0"/>
      <w:marRight w:val="0"/>
      <w:marTop w:val="10"/>
      <w:marBottom w:val="10"/>
      <w:divBdr>
        <w:top w:val="none" w:sz="0" w:space="0" w:color="auto"/>
        <w:left w:val="none" w:sz="0" w:space="0" w:color="auto"/>
        <w:bottom w:val="none" w:sz="0" w:space="0" w:color="auto"/>
        <w:right w:val="none" w:sz="0" w:space="0" w:color="auto"/>
      </w:divBdr>
    </w:div>
    <w:div w:id="1254897095">
      <w:marLeft w:val="0"/>
      <w:marRight w:val="0"/>
      <w:marTop w:val="10"/>
      <w:marBottom w:val="10"/>
      <w:divBdr>
        <w:top w:val="none" w:sz="0" w:space="0" w:color="auto"/>
        <w:left w:val="none" w:sz="0" w:space="0" w:color="auto"/>
        <w:bottom w:val="none" w:sz="0" w:space="0" w:color="auto"/>
        <w:right w:val="none" w:sz="0" w:space="0" w:color="auto"/>
      </w:divBdr>
    </w:div>
    <w:div w:id="1292975786">
      <w:marLeft w:val="0"/>
      <w:marRight w:val="0"/>
      <w:marTop w:val="10"/>
      <w:marBottom w:val="10"/>
      <w:divBdr>
        <w:top w:val="none" w:sz="0" w:space="0" w:color="auto"/>
        <w:left w:val="none" w:sz="0" w:space="0" w:color="auto"/>
        <w:bottom w:val="none" w:sz="0" w:space="0" w:color="auto"/>
        <w:right w:val="none" w:sz="0" w:space="0" w:color="auto"/>
      </w:divBdr>
    </w:div>
    <w:div w:id="1327825494">
      <w:marLeft w:val="0"/>
      <w:marRight w:val="0"/>
      <w:marTop w:val="10"/>
      <w:marBottom w:val="10"/>
      <w:divBdr>
        <w:top w:val="none" w:sz="0" w:space="0" w:color="auto"/>
        <w:left w:val="none" w:sz="0" w:space="0" w:color="auto"/>
        <w:bottom w:val="none" w:sz="0" w:space="0" w:color="auto"/>
        <w:right w:val="none" w:sz="0" w:space="0" w:color="auto"/>
      </w:divBdr>
    </w:div>
    <w:div w:id="1339312934">
      <w:marLeft w:val="0"/>
      <w:marRight w:val="0"/>
      <w:marTop w:val="10"/>
      <w:marBottom w:val="10"/>
      <w:divBdr>
        <w:top w:val="none" w:sz="0" w:space="0" w:color="auto"/>
        <w:left w:val="none" w:sz="0" w:space="0" w:color="auto"/>
        <w:bottom w:val="none" w:sz="0" w:space="0" w:color="auto"/>
        <w:right w:val="none" w:sz="0" w:space="0" w:color="auto"/>
      </w:divBdr>
    </w:div>
    <w:div w:id="1340085232">
      <w:marLeft w:val="0"/>
      <w:marRight w:val="0"/>
      <w:marTop w:val="10"/>
      <w:marBottom w:val="10"/>
      <w:divBdr>
        <w:top w:val="none" w:sz="0" w:space="0" w:color="auto"/>
        <w:left w:val="none" w:sz="0" w:space="0" w:color="auto"/>
        <w:bottom w:val="none" w:sz="0" w:space="0" w:color="auto"/>
        <w:right w:val="none" w:sz="0" w:space="0" w:color="auto"/>
      </w:divBdr>
    </w:div>
    <w:div w:id="1413619736">
      <w:marLeft w:val="0"/>
      <w:marRight w:val="0"/>
      <w:marTop w:val="10"/>
      <w:marBottom w:val="10"/>
      <w:divBdr>
        <w:top w:val="none" w:sz="0" w:space="0" w:color="auto"/>
        <w:left w:val="none" w:sz="0" w:space="0" w:color="auto"/>
        <w:bottom w:val="none" w:sz="0" w:space="0" w:color="auto"/>
        <w:right w:val="none" w:sz="0" w:space="0" w:color="auto"/>
      </w:divBdr>
    </w:div>
    <w:div w:id="1460956573">
      <w:marLeft w:val="0"/>
      <w:marRight w:val="0"/>
      <w:marTop w:val="10"/>
      <w:marBottom w:val="10"/>
      <w:divBdr>
        <w:top w:val="none" w:sz="0" w:space="0" w:color="auto"/>
        <w:left w:val="none" w:sz="0" w:space="0" w:color="auto"/>
        <w:bottom w:val="none" w:sz="0" w:space="0" w:color="auto"/>
        <w:right w:val="none" w:sz="0" w:space="0" w:color="auto"/>
      </w:divBdr>
    </w:div>
    <w:div w:id="1470250125">
      <w:marLeft w:val="0"/>
      <w:marRight w:val="0"/>
      <w:marTop w:val="10"/>
      <w:marBottom w:val="10"/>
      <w:divBdr>
        <w:top w:val="none" w:sz="0" w:space="0" w:color="auto"/>
        <w:left w:val="none" w:sz="0" w:space="0" w:color="auto"/>
        <w:bottom w:val="none" w:sz="0" w:space="0" w:color="auto"/>
        <w:right w:val="none" w:sz="0" w:space="0" w:color="auto"/>
      </w:divBdr>
    </w:div>
    <w:div w:id="1600718571">
      <w:marLeft w:val="0"/>
      <w:marRight w:val="0"/>
      <w:marTop w:val="10"/>
      <w:marBottom w:val="10"/>
      <w:divBdr>
        <w:top w:val="none" w:sz="0" w:space="0" w:color="auto"/>
        <w:left w:val="none" w:sz="0" w:space="0" w:color="auto"/>
        <w:bottom w:val="none" w:sz="0" w:space="0" w:color="auto"/>
        <w:right w:val="none" w:sz="0" w:space="0" w:color="auto"/>
      </w:divBdr>
    </w:div>
    <w:div w:id="1661157191">
      <w:marLeft w:val="0"/>
      <w:marRight w:val="0"/>
      <w:marTop w:val="10"/>
      <w:marBottom w:val="10"/>
      <w:divBdr>
        <w:top w:val="none" w:sz="0" w:space="0" w:color="auto"/>
        <w:left w:val="none" w:sz="0" w:space="0" w:color="auto"/>
        <w:bottom w:val="none" w:sz="0" w:space="0" w:color="auto"/>
        <w:right w:val="none" w:sz="0" w:space="0" w:color="auto"/>
      </w:divBdr>
    </w:div>
    <w:div w:id="1710109017">
      <w:marLeft w:val="0"/>
      <w:marRight w:val="0"/>
      <w:marTop w:val="10"/>
      <w:marBottom w:val="10"/>
      <w:divBdr>
        <w:top w:val="none" w:sz="0" w:space="0" w:color="auto"/>
        <w:left w:val="none" w:sz="0" w:space="0" w:color="auto"/>
        <w:bottom w:val="none" w:sz="0" w:space="0" w:color="auto"/>
        <w:right w:val="none" w:sz="0" w:space="0" w:color="auto"/>
      </w:divBdr>
    </w:div>
    <w:div w:id="1876313565">
      <w:marLeft w:val="0"/>
      <w:marRight w:val="720"/>
      <w:marTop w:val="10"/>
      <w:marBottom w:val="10"/>
      <w:divBdr>
        <w:top w:val="none" w:sz="0" w:space="0" w:color="auto"/>
        <w:left w:val="none" w:sz="0" w:space="0" w:color="auto"/>
        <w:bottom w:val="none" w:sz="0" w:space="0" w:color="auto"/>
        <w:right w:val="none" w:sz="0" w:space="0" w:color="auto"/>
      </w:divBdr>
    </w:div>
    <w:div w:id="1970238939">
      <w:marLeft w:val="0"/>
      <w:marRight w:val="720"/>
      <w:marTop w:val="10"/>
      <w:marBottom w:val="10"/>
      <w:divBdr>
        <w:top w:val="none" w:sz="0" w:space="0" w:color="auto"/>
        <w:left w:val="none" w:sz="0" w:space="0" w:color="auto"/>
        <w:bottom w:val="none" w:sz="0" w:space="0" w:color="auto"/>
        <w:right w:val="none" w:sz="0" w:space="0" w:color="auto"/>
      </w:divBdr>
    </w:div>
    <w:div w:id="1973753453">
      <w:marLeft w:val="0"/>
      <w:marRight w:val="0"/>
      <w:marTop w:val="10"/>
      <w:marBottom w:val="10"/>
      <w:divBdr>
        <w:top w:val="none" w:sz="0" w:space="0" w:color="auto"/>
        <w:left w:val="none" w:sz="0" w:space="0" w:color="auto"/>
        <w:bottom w:val="none" w:sz="0" w:space="0" w:color="auto"/>
        <w:right w:val="none" w:sz="0" w:space="0" w:color="auto"/>
      </w:divBdr>
    </w:div>
    <w:div w:id="1982080663">
      <w:marLeft w:val="0"/>
      <w:marRight w:val="720"/>
      <w:marTop w:val="10"/>
      <w:marBottom w:val="10"/>
      <w:divBdr>
        <w:top w:val="none" w:sz="0" w:space="0" w:color="auto"/>
        <w:left w:val="none" w:sz="0" w:space="0" w:color="auto"/>
        <w:bottom w:val="none" w:sz="0" w:space="0" w:color="auto"/>
        <w:right w:val="none" w:sz="0" w:space="0" w:color="auto"/>
      </w:divBdr>
    </w:div>
    <w:div w:id="1993869574">
      <w:marLeft w:val="0"/>
      <w:marRight w:val="0"/>
      <w:marTop w:val="10"/>
      <w:marBottom w:val="10"/>
      <w:divBdr>
        <w:top w:val="none" w:sz="0" w:space="0" w:color="auto"/>
        <w:left w:val="none" w:sz="0" w:space="0" w:color="auto"/>
        <w:bottom w:val="none" w:sz="0" w:space="0" w:color="auto"/>
        <w:right w:val="none" w:sz="0" w:space="0" w:color="auto"/>
      </w:divBdr>
    </w:div>
    <w:div w:id="2077312522">
      <w:marLeft w:val="0"/>
      <w:marRight w:val="0"/>
      <w:marTop w:val="10"/>
      <w:marBottom w:val="10"/>
      <w:divBdr>
        <w:top w:val="none" w:sz="0" w:space="0" w:color="auto"/>
        <w:left w:val="none" w:sz="0" w:space="0" w:color="auto"/>
        <w:bottom w:val="none" w:sz="0" w:space="0" w:color="auto"/>
        <w:right w:val="none" w:sz="0" w:space="0" w:color="auto"/>
      </w:divBdr>
    </w:div>
    <w:div w:id="2086293471">
      <w:marLeft w:val="0"/>
      <w:marRight w:val="0"/>
      <w:marTop w:val="10"/>
      <w:marBottom w:val="10"/>
      <w:divBdr>
        <w:top w:val="none" w:sz="0" w:space="0" w:color="auto"/>
        <w:left w:val="none" w:sz="0" w:space="0" w:color="auto"/>
        <w:bottom w:val="none" w:sz="0" w:space="0" w:color="auto"/>
        <w:right w:val="none" w:sz="0" w:space="0" w:color="auto"/>
      </w:divBdr>
    </w:div>
    <w:div w:id="213459587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2024-05-11T15:27:00Z</dcterms:created>
  <dcterms:modified xsi:type="dcterms:W3CDTF">2024-05-11T15:27:00Z</dcterms:modified>
</cp:coreProperties>
</file>