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498C" w14:textId="77777777" w:rsidR="00000000" w:rsidRDefault="008F5333">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17F846BF" w14:textId="77777777" w:rsidR="00000000" w:rsidRDefault="008F5333">
      <w:pPr>
        <w:spacing w:line="500" w:lineRule="atLeast"/>
        <w:jc w:val="center"/>
        <w:divId w:val="157269454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ABEBA6C" w14:textId="77777777" w:rsidR="00000000" w:rsidRDefault="008F5333">
      <w:pPr>
        <w:spacing w:line="500" w:lineRule="atLeast"/>
        <w:jc w:val="right"/>
        <w:divId w:val="941303507"/>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6168</w:t>
      </w:r>
      <w:r>
        <w:rPr>
          <w:rFonts w:hint="eastAsia"/>
          <w:sz w:val="30"/>
          <w:szCs w:val="30"/>
        </w:rPr>
        <w:t>号</w:t>
      </w:r>
    </w:p>
    <w:p w14:paraId="72027B14" w14:textId="77777777" w:rsidR="00000000" w:rsidRDefault="008F5333">
      <w:pPr>
        <w:spacing w:line="500" w:lineRule="atLeast"/>
        <w:ind w:firstLine="600"/>
        <w:divId w:val="1979455798"/>
        <w:rPr>
          <w:rFonts w:hint="eastAsia"/>
          <w:sz w:val="30"/>
          <w:szCs w:val="30"/>
        </w:rPr>
      </w:pPr>
      <w:r>
        <w:rPr>
          <w:rFonts w:hint="eastAsia"/>
          <w:sz w:val="30"/>
          <w:szCs w:val="30"/>
        </w:rPr>
        <w:t>原告：韩成剑，男，</w:t>
      </w:r>
      <w:r>
        <w:rPr>
          <w:rFonts w:hint="eastAsia"/>
          <w:sz w:val="30"/>
          <w:szCs w:val="30"/>
        </w:rPr>
        <w:t>1992</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日出生，汉族，住安徽省合肥市瑶海区。</w:t>
      </w:r>
    </w:p>
    <w:p w14:paraId="643890CB" w14:textId="77777777" w:rsidR="00000000" w:rsidRDefault="008F5333">
      <w:pPr>
        <w:spacing w:line="500" w:lineRule="atLeast"/>
        <w:ind w:firstLine="600"/>
        <w:divId w:val="887380465"/>
        <w:rPr>
          <w:rFonts w:hint="eastAsia"/>
          <w:sz w:val="30"/>
          <w:szCs w:val="30"/>
        </w:rPr>
      </w:pPr>
      <w:r>
        <w:rPr>
          <w:rFonts w:hint="eastAsia"/>
          <w:sz w:val="30"/>
          <w:szCs w:val="30"/>
        </w:rPr>
        <w:t>被告：安徽锦裕建设有限公司，住所地六安市。</w:t>
      </w:r>
    </w:p>
    <w:p w14:paraId="6917B68D" w14:textId="77777777" w:rsidR="00000000" w:rsidRDefault="008F5333">
      <w:pPr>
        <w:spacing w:line="500" w:lineRule="atLeast"/>
        <w:ind w:firstLine="600"/>
        <w:divId w:val="427627519"/>
        <w:rPr>
          <w:rFonts w:hint="eastAsia"/>
          <w:sz w:val="30"/>
          <w:szCs w:val="30"/>
        </w:rPr>
      </w:pPr>
      <w:r>
        <w:rPr>
          <w:rFonts w:hint="eastAsia"/>
          <w:sz w:val="30"/>
          <w:szCs w:val="30"/>
        </w:rPr>
        <w:t>法定代表人：朱善艮，该公司总经理。</w:t>
      </w:r>
    </w:p>
    <w:p w14:paraId="4DC33443" w14:textId="77777777" w:rsidR="00000000" w:rsidRDefault="008F5333">
      <w:pPr>
        <w:spacing w:line="500" w:lineRule="atLeast"/>
        <w:ind w:firstLine="600"/>
        <w:divId w:val="523398830"/>
        <w:rPr>
          <w:rFonts w:hint="eastAsia"/>
          <w:sz w:val="30"/>
          <w:szCs w:val="30"/>
        </w:rPr>
      </w:pPr>
      <w:r>
        <w:rPr>
          <w:rFonts w:hint="eastAsia"/>
          <w:sz w:val="30"/>
          <w:szCs w:val="30"/>
        </w:rPr>
        <w:t>被告：朱善艮，男，</w:t>
      </w:r>
      <w:r>
        <w:rPr>
          <w:rFonts w:hint="eastAsia"/>
          <w:sz w:val="30"/>
          <w:szCs w:val="30"/>
        </w:rPr>
        <w:t>1981</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日出生，汉族，住安徽省六安市裕安区。</w:t>
      </w:r>
    </w:p>
    <w:p w14:paraId="54B8BD8A" w14:textId="77777777" w:rsidR="00000000" w:rsidRDefault="008F5333">
      <w:pPr>
        <w:spacing w:line="500" w:lineRule="atLeast"/>
        <w:ind w:firstLine="600"/>
        <w:divId w:val="690451590"/>
        <w:rPr>
          <w:rFonts w:hint="eastAsia"/>
          <w:sz w:val="30"/>
          <w:szCs w:val="30"/>
        </w:rPr>
      </w:pPr>
      <w:r>
        <w:rPr>
          <w:rFonts w:hint="eastAsia"/>
          <w:sz w:val="30"/>
          <w:szCs w:val="30"/>
        </w:rPr>
        <w:t>原告韩成剑与被告安徽锦裕建设有限公司</w:t>
      </w:r>
      <w:r>
        <w:rPr>
          <w:rFonts w:hint="eastAsia"/>
          <w:sz w:val="30"/>
          <w:szCs w:val="30"/>
        </w:rPr>
        <w:t>(</w:t>
      </w:r>
      <w:r>
        <w:rPr>
          <w:rFonts w:hint="eastAsia"/>
          <w:sz w:val="30"/>
          <w:szCs w:val="30"/>
        </w:rPr>
        <w:t>简称“锦裕公司”</w:t>
      </w:r>
      <w:r>
        <w:rPr>
          <w:rFonts w:hint="eastAsia"/>
          <w:sz w:val="30"/>
          <w:szCs w:val="30"/>
        </w:rPr>
        <w:t>)</w:t>
      </w:r>
      <w:r>
        <w:rPr>
          <w:rFonts w:hint="eastAsia"/>
          <w:sz w:val="30"/>
          <w:szCs w:val="30"/>
        </w:rPr>
        <w:t>、朱善艮民间借贷纠纷一案，本院于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日立案受理后，依法适用普通程序，于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日公开开庭进行了审理。原告韩成剑到庭参加诉讼，被告安徽锦裕建设有限公司、朱善艮经本院传票传唤未到庭参加诉讼，本案现已审理终结。</w:t>
      </w:r>
    </w:p>
    <w:p w14:paraId="4E4C30BF" w14:textId="77777777" w:rsidR="00000000" w:rsidRDefault="008F5333">
      <w:pPr>
        <w:spacing w:line="500" w:lineRule="atLeast"/>
        <w:ind w:firstLine="600"/>
        <w:divId w:val="1818842121"/>
        <w:rPr>
          <w:rFonts w:hint="eastAsia"/>
          <w:sz w:val="30"/>
          <w:szCs w:val="30"/>
        </w:rPr>
      </w:pPr>
      <w:r>
        <w:rPr>
          <w:rFonts w:hint="eastAsia"/>
          <w:sz w:val="30"/>
          <w:szCs w:val="30"/>
        </w:rPr>
        <w:t>韩成剑向本院提出诉讼请求：</w:t>
      </w:r>
      <w:r>
        <w:rPr>
          <w:rFonts w:hint="eastAsia"/>
          <w:sz w:val="30"/>
          <w:szCs w:val="30"/>
        </w:rPr>
        <w:t>1.</w:t>
      </w:r>
      <w:r>
        <w:rPr>
          <w:rFonts w:hint="eastAsia"/>
          <w:sz w:val="30"/>
          <w:szCs w:val="30"/>
        </w:rPr>
        <w:t>请求依法判令被告锦裕公司偿还借款</w:t>
      </w:r>
      <w:r>
        <w:rPr>
          <w:rFonts w:hint="eastAsia"/>
          <w:sz w:val="30"/>
          <w:szCs w:val="30"/>
          <w:highlight w:val="yellow"/>
        </w:rPr>
        <w:t>人民币</w:t>
      </w:r>
      <w:r>
        <w:rPr>
          <w:rFonts w:hint="eastAsia"/>
          <w:sz w:val="30"/>
          <w:szCs w:val="30"/>
          <w:highlight w:val="yellow"/>
        </w:rPr>
        <w:t>2000000</w:t>
      </w:r>
      <w:r>
        <w:rPr>
          <w:rFonts w:hint="eastAsia"/>
          <w:sz w:val="30"/>
          <w:szCs w:val="30"/>
          <w:highlight w:val="yellow"/>
        </w:rPr>
        <w:t>元</w:t>
      </w:r>
      <w:r>
        <w:rPr>
          <w:rFonts w:hint="eastAsia"/>
          <w:sz w:val="30"/>
          <w:szCs w:val="30"/>
        </w:rPr>
        <w:t>，并支付</w:t>
      </w:r>
      <w:r>
        <w:rPr>
          <w:rFonts w:hint="eastAsia"/>
          <w:sz w:val="30"/>
          <w:szCs w:val="30"/>
          <w:highlight w:val="yellow"/>
        </w:rPr>
        <w:t>逾期利息（从</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24</w:t>
      </w:r>
      <w:r>
        <w:rPr>
          <w:rFonts w:hint="eastAsia"/>
          <w:sz w:val="30"/>
          <w:szCs w:val="30"/>
          <w:highlight w:val="yellow"/>
        </w:rPr>
        <w:t>日起以同期银行贷款利率计算至实际给付之日）</w:t>
      </w:r>
      <w:r>
        <w:rPr>
          <w:rFonts w:hint="eastAsia"/>
          <w:sz w:val="30"/>
          <w:szCs w:val="30"/>
        </w:rPr>
        <w:t>；</w:t>
      </w:r>
      <w:r>
        <w:rPr>
          <w:rFonts w:hint="eastAsia"/>
          <w:sz w:val="30"/>
          <w:szCs w:val="30"/>
        </w:rPr>
        <w:t>2.</w:t>
      </w:r>
      <w:r>
        <w:rPr>
          <w:rFonts w:hint="eastAsia"/>
          <w:sz w:val="30"/>
          <w:szCs w:val="30"/>
          <w:highlight w:val="yellow"/>
        </w:rPr>
        <w:t>被告朱善艮在担保范围内对上述借款本金、利息、诉讼费、保全费等承担连带给付责任</w:t>
      </w:r>
      <w:r>
        <w:rPr>
          <w:rFonts w:hint="eastAsia"/>
          <w:sz w:val="30"/>
          <w:szCs w:val="30"/>
        </w:rPr>
        <w:t>；</w:t>
      </w:r>
      <w:r>
        <w:rPr>
          <w:rFonts w:hint="eastAsia"/>
          <w:sz w:val="30"/>
          <w:szCs w:val="30"/>
        </w:rPr>
        <w:t>3.</w:t>
      </w:r>
      <w:r>
        <w:rPr>
          <w:rFonts w:hint="eastAsia"/>
          <w:sz w:val="30"/>
          <w:szCs w:val="30"/>
        </w:rPr>
        <w:t>判令锦裕公司、朱善艮承担本案的诉讼费用及保全费用。</w:t>
      </w:r>
    </w:p>
    <w:p w14:paraId="5BF6F284" w14:textId="77777777" w:rsidR="00000000" w:rsidRDefault="008F5333">
      <w:pPr>
        <w:spacing w:line="500" w:lineRule="atLeast"/>
        <w:ind w:firstLine="600"/>
        <w:divId w:val="1818842121"/>
        <w:rPr>
          <w:rFonts w:hint="eastAsia"/>
          <w:sz w:val="30"/>
          <w:szCs w:val="30"/>
        </w:rPr>
      </w:pPr>
      <w:r>
        <w:rPr>
          <w:rFonts w:hint="eastAsia"/>
          <w:sz w:val="30"/>
          <w:szCs w:val="30"/>
        </w:rPr>
        <w:t>事实与理由：</w:t>
      </w:r>
      <w:r>
        <w:rPr>
          <w:rFonts w:hint="eastAsia"/>
          <w:sz w:val="30"/>
          <w:szCs w:val="30"/>
          <w:highlight w:val="yellow"/>
        </w:rPr>
        <w:t>锦裕公司为施工需要从韩成剑处借款人民币</w:t>
      </w:r>
      <w:r>
        <w:rPr>
          <w:rFonts w:hint="eastAsia"/>
          <w:sz w:val="30"/>
          <w:szCs w:val="30"/>
          <w:highlight w:val="yellow"/>
        </w:rPr>
        <w:t>2000000</w:t>
      </w:r>
      <w:r>
        <w:rPr>
          <w:rFonts w:hint="eastAsia"/>
          <w:sz w:val="30"/>
          <w:szCs w:val="30"/>
          <w:highlight w:val="yellow"/>
        </w:rPr>
        <w:t>元</w:t>
      </w:r>
      <w:r>
        <w:rPr>
          <w:rFonts w:hint="eastAsia"/>
          <w:sz w:val="30"/>
          <w:szCs w:val="30"/>
        </w:rPr>
        <w:t>，</w:t>
      </w:r>
      <w:r>
        <w:rPr>
          <w:rFonts w:hint="eastAsia"/>
          <w:sz w:val="30"/>
          <w:szCs w:val="30"/>
          <w:highlight w:val="yellow"/>
        </w:rPr>
        <w:t>韩成剑于</w:t>
      </w:r>
      <w:r>
        <w:rPr>
          <w:rFonts w:hint="eastAsia"/>
          <w:sz w:val="30"/>
          <w:szCs w:val="30"/>
          <w:highlight w:val="yellow"/>
        </w:rPr>
        <w:t>20</w:t>
      </w:r>
      <w:r>
        <w:rPr>
          <w:rFonts w:hint="eastAsia"/>
          <w:sz w:val="30"/>
          <w:szCs w:val="30"/>
          <w:highlight w:val="yellow"/>
        </w:rPr>
        <w:t>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日向锦裕公司账户转账人民币</w:t>
      </w:r>
      <w:r>
        <w:rPr>
          <w:rFonts w:hint="eastAsia"/>
          <w:sz w:val="30"/>
          <w:szCs w:val="30"/>
          <w:highlight w:val="yellow"/>
        </w:rPr>
        <w:t>2000000</w:t>
      </w:r>
      <w:r>
        <w:rPr>
          <w:rFonts w:hint="eastAsia"/>
          <w:sz w:val="30"/>
          <w:szCs w:val="30"/>
          <w:highlight w:val="yellow"/>
        </w:rPr>
        <w:t>元</w:t>
      </w:r>
      <w:r>
        <w:rPr>
          <w:rFonts w:hint="eastAsia"/>
          <w:sz w:val="30"/>
          <w:szCs w:val="30"/>
        </w:rPr>
        <w:t>。</w:t>
      </w:r>
      <w:r>
        <w:rPr>
          <w:rFonts w:hint="eastAsia"/>
          <w:sz w:val="30"/>
          <w:szCs w:val="30"/>
          <w:highlight w:val="yellow"/>
        </w:rPr>
        <w:t>双方约定锦裕公司于</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23</w:t>
      </w:r>
      <w:r>
        <w:rPr>
          <w:rFonts w:hint="eastAsia"/>
          <w:sz w:val="30"/>
          <w:szCs w:val="30"/>
          <w:highlight w:val="yellow"/>
        </w:rPr>
        <w:t>日前偿还借款。</w:t>
      </w:r>
      <w:r>
        <w:rPr>
          <w:rFonts w:hint="eastAsia"/>
          <w:sz w:val="30"/>
          <w:szCs w:val="30"/>
        </w:rPr>
        <w:t>然</w:t>
      </w:r>
      <w:r>
        <w:rPr>
          <w:rFonts w:hint="eastAsia"/>
          <w:sz w:val="30"/>
          <w:szCs w:val="30"/>
          <w:highlight w:val="yellow"/>
        </w:rPr>
        <w:t>时至今日，锦裕公司对该笔借款未予返还。</w:t>
      </w:r>
      <w:r>
        <w:rPr>
          <w:rFonts w:hint="eastAsia"/>
          <w:sz w:val="30"/>
          <w:szCs w:val="30"/>
        </w:rPr>
        <w:t>韩成剑曾数次前往锦裕公司催要款项，但锦裕公司均以种种理由予以推诿。韩成剑认为，锦裕公司的行为已严重侵犯了其合法权</w:t>
      </w:r>
      <w:r>
        <w:rPr>
          <w:rFonts w:hint="eastAsia"/>
          <w:sz w:val="30"/>
          <w:szCs w:val="30"/>
        </w:rPr>
        <w:lastRenderedPageBreak/>
        <w:t>益，为维护其合法权益，故依据《合同法》、《民事诉讼法》等相关法律规定提起诉讼，请求依法判如所请。</w:t>
      </w:r>
    </w:p>
    <w:p w14:paraId="2BC297B5" w14:textId="77777777" w:rsidR="00000000" w:rsidRDefault="008F5333">
      <w:pPr>
        <w:spacing w:line="500" w:lineRule="atLeast"/>
        <w:ind w:firstLine="600"/>
        <w:divId w:val="20597828"/>
        <w:rPr>
          <w:rFonts w:hint="eastAsia"/>
          <w:sz w:val="30"/>
          <w:szCs w:val="30"/>
        </w:rPr>
      </w:pPr>
      <w:r>
        <w:rPr>
          <w:rFonts w:hint="eastAsia"/>
          <w:sz w:val="30"/>
          <w:szCs w:val="30"/>
        </w:rPr>
        <w:t>锦裕公司、朱善艮未到庭答辩。</w:t>
      </w:r>
    </w:p>
    <w:p w14:paraId="6342C7DA" w14:textId="77777777" w:rsidR="00000000" w:rsidRDefault="008F5333">
      <w:pPr>
        <w:spacing w:line="500" w:lineRule="atLeast"/>
        <w:ind w:firstLine="600"/>
        <w:divId w:val="1587761041"/>
        <w:rPr>
          <w:rFonts w:hint="eastAsia"/>
          <w:sz w:val="30"/>
          <w:szCs w:val="30"/>
        </w:rPr>
      </w:pPr>
      <w:r>
        <w:rPr>
          <w:rFonts w:hint="eastAsia"/>
          <w:sz w:val="30"/>
          <w:szCs w:val="30"/>
        </w:rPr>
        <w:t>当事人围绕诉讼请求提交了证据，本院对韩成剑提交的借条、银行转账汇款业务回单的真实性、合法性、关联性予以确认，具有证明力。</w:t>
      </w:r>
    </w:p>
    <w:p w14:paraId="13F9F2E1" w14:textId="77777777" w:rsidR="00000000" w:rsidRDefault="008F5333">
      <w:pPr>
        <w:spacing w:line="500" w:lineRule="atLeast"/>
        <w:ind w:firstLine="600"/>
        <w:divId w:val="392512169"/>
        <w:rPr>
          <w:rFonts w:hint="eastAsia"/>
          <w:sz w:val="30"/>
          <w:szCs w:val="30"/>
        </w:rPr>
      </w:pPr>
      <w:r>
        <w:rPr>
          <w:rFonts w:hint="eastAsia"/>
          <w:sz w:val="30"/>
          <w:szCs w:val="30"/>
        </w:rPr>
        <w:t>根</w:t>
      </w:r>
      <w:r>
        <w:rPr>
          <w:rFonts w:hint="eastAsia"/>
          <w:sz w:val="30"/>
          <w:szCs w:val="30"/>
        </w:rPr>
        <w:t>据当事人陈述和经审查确认的证据，本院认定事实如下：</w:t>
      </w:r>
      <w:r>
        <w:rPr>
          <w:rFonts w:hint="eastAsia"/>
          <w:sz w:val="30"/>
          <w:szCs w:val="30"/>
          <w:highlight w:val="yellow"/>
        </w:rPr>
        <w:t>韩成剑称与朱善艮是朋友关系</w:t>
      </w:r>
      <w:r>
        <w:rPr>
          <w:rFonts w:hint="eastAsia"/>
          <w:sz w:val="30"/>
          <w:szCs w:val="30"/>
        </w:rPr>
        <w:t>，朱善艮因锦裕公司</w:t>
      </w:r>
      <w:r>
        <w:rPr>
          <w:rFonts w:hint="eastAsia"/>
          <w:sz w:val="30"/>
          <w:szCs w:val="30"/>
          <w:highlight w:val="yellow"/>
        </w:rPr>
        <w:t>投标需要资金</w:t>
      </w:r>
      <w:r>
        <w:rPr>
          <w:rFonts w:hint="eastAsia"/>
          <w:sz w:val="30"/>
          <w:szCs w:val="30"/>
        </w:rPr>
        <w:t>向韩成剑借款，韩成剑于</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日分两次向锦裕公司尾号为“</w:t>
      </w:r>
      <w:r>
        <w:rPr>
          <w:rFonts w:hint="eastAsia"/>
          <w:sz w:val="30"/>
          <w:szCs w:val="30"/>
          <w:highlight w:val="yellow"/>
        </w:rPr>
        <w:t>0939</w:t>
      </w:r>
      <w:r>
        <w:rPr>
          <w:rFonts w:hint="eastAsia"/>
          <w:sz w:val="30"/>
          <w:szCs w:val="30"/>
          <w:highlight w:val="yellow"/>
        </w:rPr>
        <w:t>”的账户转款</w:t>
      </w:r>
      <w:r>
        <w:rPr>
          <w:rFonts w:hint="eastAsia"/>
          <w:sz w:val="30"/>
          <w:szCs w:val="30"/>
          <w:highlight w:val="yellow"/>
        </w:rPr>
        <w:t>1000000</w:t>
      </w:r>
      <w:r>
        <w:rPr>
          <w:rFonts w:hint="eastAsia"/>
          <w:sz w:val="30"/>
          <w:szCs w:val="30"/>
          <w:highlight w:val="yellow"/>
        </w:rPr>
        <w:t>元</w:t>
      </w:r>
      <w:r>
        <w:rPr>
          <w:rFonts w:hint="eastAsia"/>
          <w:sz w:val="30"/>
          <w:szCs w:val="30"/>
        </w:rPr>
        <w:t>，合计</w:t>
      </w:r>
      <w:r>
        <w:rPr>
          <w:rFonts w:hint="eastAsia"/>
          <w:sz w:val="30"/>
          <w:szCs w:val="30"/>
        </w:rPr>
        <w:t>2000000</w:t>
      </w:r>
      <w:r>
        <w:rPr>
          <w:rFonts w:hint="eastAsia"/>
          <w:sz w:val="30"/>
          <w:szCs w:val="30"/>
        </w:rPr>
        <w:t>元。韩成剑在</w:t>
      </w:r>
      <w:r>
        <w:rPr>
          <w:rFonts w:hint="eastAsia"/>
          <w:sz w:val="30"/>
          <w:szCs w:val="30"/>
          <w:highlight w:val="yellow"/>
        </w:rPr>
        <w:t>转账摘要中注明“借款</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23</w:t>
      </w:r>
      <w:r>
        <w:rPr>
          <w:rFonts w:hint="eastAsia"/>
          <w:sz w:val="30"/>
          <w:szCs w:val="30"/>
          <w:highlight w:val="yellow"/>
        </w:rPr>
        <w:t>日归还”</w:t>
      </w:r>
      <w:r>
        <w:rPr>
          <w:rFonts w:hint="eastAsia"/>
          <w:sz w:val="30"/>
          <w:szCs w:val="30"/>
        </w:rPr>
        <w:t>。后因锦裕公司未及时还款，韩成剑</w:t>
      </w:r>
      <w:r>
        <w:rPr>
          <w:rFonts w:hint="eastAsia"/>
          <w:sz w:val="30"/>
          <w:szCs w:val="30"/>
          <w:highlight w:val="yellow"/>
        </w:rPr>
        <w:t>于</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日让锦裕公司、朱善艮出具借条一份</w:t>
      </w:r>
      <w:r>
        <w:rPr>
          <w:rFonts w:hint="eastAsia"/>
          <w:sz w:val="30"/>
          <w:szCs w:val="30"/>
        </w:rPr>
        <w:t>，载明：</w:t>
      </w:r>
      <w:r>
        <w:rPr>
          <w:rFonts w:hint="eastAsia"/>
          <w:sz w:val="30"/>
          <w:szCs w:val="30"/>
          <w:highlight w:val="yellow"/>
        </w:rPr>
        <w:t>“借款人安徽锦裕建设有限公司于</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日自出借人韩成剑处借得人民币（大写）贰佰万元整（小写</w:t>
      </w:r>
      <w:r>
        <w:rPr>
          <w:rFonts w:hint="eastAsia"/>
          <w:sz w:val="30"/>
          <w:szCs w:val="30"/>
          <w:highlight w:val="yellow"/>
        </w:rPr>
        <w:t>2000000.00</w:t>
      </w:r>
      <w:r>
        <w:rPr>
          <w:rFonts w:hint="eastAsia"/>
          <w:sz w:val="30"/>
          <w:szCs w:val="30"/>
          <w:highlight w:val="yellow"/>
        </w:rPr>
        <w:t>元）</w:t>
      </w:r>
      <w:r>
        <w:rPr>
          <w:rFonts w:hint="eastAsia"/>
          <w:sz w:val="30"/>
          <w:szCs w:val="30"/>
        </w:rPr>
        <w:t>。约定还款</w:t>
      </w:r>
      <w:r>
        <w:rPr>
          <w:rFonts w:hint="eastAsia"/>
          <w:sz w:val="30"/>
          <w:szCs w:val="30"/>
        </w:rPr>
        <w:t>日期为</w:t>
      </w:r>
      <w:r>
        <w:rPr>
          <w:rFonts w:hint="eastAsia"/>
          <w:sz w:val="30"/>
          <w:szCs w:val="30"/>
          <w:highlight w:val="yellow"/>
        </w:rPr>
        <w:t>2019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款项用于六安市叶集区市政基础设施项目（东楼路、花园路、固叶路、史河西路南侧配套）和六安市叶集区市政基础设施建设项目（工业二路延伸段、纬三路、纬二路）保证金使用。此款转至安徽锦裕建设有限公司账户。”锦裕公司在借款人处加盖了公章，朱善艮在担保人处签名。另</w:t>
      </w:r>
      <w:r>
        <w:rPr>
          <w:rFonts w:hint="eastAsia"/>
          <w:sz w:val="30"/>
          <w:szCs w:val="30"/>
          <w:highlight w:val="yellow"/>
        </w:rPr>
        <w:t>借条上还约定担保方式为主债权、利息、违约金、实现债权的费用、律师代理费；担保期限为主债务届满之日起</w:t>
      </w:r>
      <w:r>
        <w:rPr>
          <w:rFonts w:hint="eastAsia"/>
          <w:sz w:val="30"/>
          <w:szCs w:val="30"/>
          <w:highlight w:val="yellow"/>
        </w:rPr>
        <w:t>2</w:t>
      </w:r>
      <w:r>
        <w:rPr>
          <w:rFonts w:hint="eastAsia"/>
          <w:sz w:val="30"/>
          <w:szCs w:val="30"/>
          <w:highlight w:val="yellow"/>
        </w:rPr>
        <w:t>年；担保方式连带责任保证；月利息按</w:t>
      </w:r>
      <w:r>
        <w:rPr>
          <w:rFonts w:hint="eastAsia"/>
          <w:sz w:val="30"/>
          <w:szCs w:val="30"/>
          <w:highlight w:val="yellow"/>
        </w:rPr>
        <w:t>2.5%</w:t>
      </w:r>
      <w:r>
        <w:rPr>
          <w:rFonts w:hint="eastAsia"/>
          <w:sz w:val="30"/>
          <w:szCs w:val="30"/>
          <w:highlight w:val="yellow"/>
        </w:rPr>
        <w:t>计算，按月结算给出借人。双方约定的还款期限届满后，锦裕公司、朱善艮均未还款。</w:t>
      </w:r>
    </w:p>
    <w:p w14:paraId="76E75ECD" w14:textId="77777777" w:rsidR="00000000" w:rsidRDefault="008F5333">
      <w:pPr>
        <w:spacing w:line="500" w:lineRule="atLeast"/>
        <w:ind w:firstLine="600"/>
        <w:divId w:val="2067290385"/>
        <w:rPr>
          <w:rFonts w:hint="eastAsia"/>
          <w:sz w:val="30"/>
          <w:szCs w:val="30"/>
        </w:rPr>
      </w:pPr>
      <w:r>
        <w:rPr>
          <w:rFonts w:hint="eastAsia"/>
          <w:sz w:val="30"/>
          <w:szCs w:val="30"/>
        </w:rPr>
        <w:t>本院认为：合法</w:t>
      </w:r>
      <w:r>
        <w:rPr>
          <w:rFonts w:hint="eastAsia"/>
          <w:sz w:val="30"/>
          <w:szCs w:val="30"/>
        </w:rPr>
        <w:t>的借贷关系受法律保护，韩成剑提交的借条、银行转账汇款业务回单能够相互印证，韩成剑和锦裕公司成立借贷关系。朱善艮作为连带保证人，应在担保范围内承担连带清偿责任。韩成剑在转账摘要中注明</w:t>
      </w:r>
      <w:r>
        <w:rPr>
          <w:rFonts w:hint="eastAsia"/>
          <w:sz w:val="30"/>
          <w:szCs w:val="30"/>
        </w:rPr>
        <w:t>4</w:t>
      </w:r>
      <w:r>
        <w:rPr>
          <w:rFonts w:hint="eastAsia"/>
          <w:sz w:val="30"/>
          <w:szCs w:val="30"/>
        </w:rPr>
        <w:t>月</w:t>
      </w:r>
      <w:r>
        <w:rPr>
          <w:rFonts w:hint="eastAsia"/>
          <w:sz w:val="30"/>
          <w:szCs w:val="30"/>
        </w:rPr>
        <w:t>23</w:t>
      </w:r>
      <w:r>
        <w:rPr>
          <w:rFonts w:hint="eastAsia"/>
          <w:sz w:val="30"/>
          <w:szCs w:val="30"/>
        </w:rPr>
        <w:t>日还款，锦裕公司、朱善艮未按期还款，应当承担逾期还款给韩成剑造成的资金占用期间的利息损失。虽然韩成剑与锦裕公司约定按照月利息</w:t>
      </w:r>
      <w:r>
        <w:rPr>
          <w:rFonts w:hint="eastAsia"/>
          <w:sz w:val="30"/>
          <w:szCs w:val="30"/>
        </w:rPr>
        <w:t>2.5%</w:t>
      </w:r>
      <w:r>
        <w:rPr>
          <w:rFonts w:hint="eastAsia"/>
          <w:sz w:val="30"/>
          <w:szCs w:val="30"/>
        </w:rPr>
        <w:t>的标准计算利息，但其诉讼请求主张按照同期银行贷款利率标准给付利息，低于双方约定的利息标准，对其主张的逾期利息请求予以支持。</w:t>
      </w:r>
    </w:p>
    <w:p w14:paraId="252CE01A" w14:textId="77777777" w:rsidR="00000000" w:rsidRDefault="008F5333">
      <w:pPr>
        <w:spacing w:line="500" w:lineRule="atLeast"/>
        <w:ind w:firstLine="600"/>
        <w:divId w:val="55471313"/>
        <w:rPr>
          <w:rFonts w:hint="eastAsia"/>
          <w:sz w:val="30"/>
          <w:szCs w:val="30"/>
        </w:rPr>
      </w:pPr>
      <w:r>
        <w:rPr>
          <w:rFonts w:hint="eastAsia"/>
          <w:sz w:val="30"/>
          <w:szCs w:val="30"/>
        </w:rPr>
        <w:t>综上，依据《中华人民共和国合同法》第一百零七条、第二百零六条、第二百</w:t>
      </w:r>
      <w:r>
        <w:rPr>
          <w:rFonts w:hint="eastAsia"/>
          <w:sz w:val="30"/>
          <w:szCs w:val="30"/>
        </w:rPr>
        <w:t>零七条，《中华人民共和国担保法》第十八条、第二十一条，《中华人民共和国民事诉讼法》第一百四十四条之规定，判决如下：</w:t>
      </w:r>
    </w:p>
    <w:p w14:paraId="459E0236" w14:textId="77777777" w:rsidR="00000000" w:rsidRDefault="008F5333">
      <w:pPr>
        <w:spacing w:line="500" w:lineRule="atLeast"/>
        <w:ind w:firstLine="600"/>
        <w:divId w:val="616723007"/>
        <w:rPr>
          <w:rFonts w:hint="eastAsia"/>
          <w:sz w:val="30"/>
          <w:szCs w:val="30"/>
          <w:highlight w:val="yellow"/>
        </w:rPr>
      </w:pPr>
      <w:r>
        <w:rPr>
          <w:rFonts w:hint="eastAsia"/>
          <w:sz w:val="30"/>
          <w:szCs w:val="30"/>
        </w:rPr>
        <w:t>一、被告安徽锦裕建设有限公司于判决生效之日起十日内返还原告韩成剑借款</w:t>
      </w:r>
      <w:r>
        <w:rPr>
          <w:rFonts w:hint="eastAsia"/>
          <w:sz w:val="30"/>
          <w:szCs w:val="30"/>
          <w:highlight w:val="yellow"/>
        </w:rPr>
        <w:t>本金</w:t>
      </w:r>
      <w:r>
        <w:rPr>
          <w:rFonts w:hint="eastAsia"/>
          <w:sz w:val="30"/>
          <w:szCs w:val="30"/>
          <w:highlight w:val="yellow"/>
        </w:rPr>
        <w:t>2000000</w:t>
      </w:r>
      <w:r>
        <w:rPr>
          <w:rFonts w:hint="eastAsia"/>
          <w:sz w:val="30"/>
          <w:szCs w:val="30"/>
          <w:highlight w:val="yellow"/>
        </w:rPr>
        <w:t>元</w:t>
      </w:r>
      <w:r>
        <w:rPr>
          <w:rFonts w:hint="eastAsia"/>
          <w:sz w:val="30"/>
          <w:szCs w:val="30"/>
        </w:rPr>
        <w:t>，</w:t>
      </w:r>
      <w:r>
        <w:rPr>
          <w:rFonts w:hint="eastAsia"/>
          <w:sz w:val="30"/>
          <w:szCs w:val="30"/>
          <w:highlight w:val="yellow"/>
        </w:rPr>
        <w:t>并自</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24</w:t>
      </w:r>
      <w:r>
        <w:rPr>
          <w:rFonts w:hint="eastAsia"/>
          <w:sz w:val="30"/>
          <w:szCs w:val="30"/>
          <w:highlight w:val="yellow"/>
        </w:rPr>
        <w:t>日起以同期银行贷款基准利率标准给付逾期利息至本金实际清偿之日止</w:t>
      </w:r>
      <w:r>
        <w:rPr>
          <w:rFonts w:hint="eastAsia"/>
          <w:sz w:val="30"/>
          <w:szCs w:val="30"/>
          <w:highlight w:val="yellow"/>
        </w:rPr>
        <w:t>;</w:t>
      </w:r>
    </w:p>
    <w:p w14:paraId="59C7B75E" w14:textId="77777777" w:rsidR="00000000" w:rsidRDefault="008F5333">
      <w:pPr>
        <w:spacing w:line="500" w:lineRule="atLeast"/>
        <w:ind w:firstLine="600"/>
        <w:divId w:val="208147962"/>
        <w:rPr>
          <w:rFonts w:hint="eastAsia"/>
          <w:sz w:val="30"/>
          <w:szCs w:val="30"/>
          <w:highlight w:val="yellow"/>
        </w:rPr>
      </w:pPr>
      <w:r>
        <w:rPr>
          <w:rFonts w:hint="eastAsia"/>
          <w:sz w:val="30"/>
          <w:szCs w:val="30"/>
        </w:rPr>
        <w:t>二、</w:t>
      </w:r>
      <w:r>
        <w:rPr>
          <w:rFonts w:hint="eastAsia"/>
          <w:sz w:val="30"/>
          <w:szCs w:val="30"/>
          <w:highlight w:val="yellow"/>
        </w:rPr>
        <w:t>被告朱善艮对判决第一项确定的给付义务承担连带清偿责任。</w:t>
      </w:r>
    </w:p>
    <w:p w14:paraId="5DD2849D" w14:textId="77777777" w:rsidR="00000000" w:rsidRDefault="008F5333">
      <w:pPr>
        <w:spacing w:line="500" w:lineRule="atLeast"/>
        <w:ind w:firstLine="600"/>
        <w:divId w:val="950894197"/>
        <w:rPr>
          <w:rFonts w:hint="eastAsia"/>
          <w:sz w:val="30"/>
          <w:szCs w:val="30"/>
        </w:rPr>
      </w:pPr>
      <w:r>
        <w:rPr>
          <w:rFonts w:hint="eastAsia"/>
          <w:sz w:val="30"/>
          <w:szCs w:val="30"/>
        </w:rPr>
        <w:t>如未按本判决指定的期间履行给付金钱义务，应依《中华人民共和国民事诉讼法》第二百五十三条之规定，加倍支付迟延履行期间的债务利息。</w:t>
      </w:r>
    </w:p>
    <w:p w14:paraId="7036515A" w14:textId="77777777" w:rsidR="00000000" w:rsidRDefault="008F5333">
      <w:pPr>
        <w:spacing w:line="500" w:lineRule="atLeast"/>
        <w:ind w:firstLine="600"/>
        <w:divId w:val="1792741106"/>
        <w:rPr>
          <w:rFonts w:hint="eastAsia"/>
          <w:sz w:val="30"/>
          <w:szCs w:val="30"/>
        </w:rPr>
      </w:pPr>
      <w:r>
        <w:rPr>
          <w:rFonts w:hint="eastAsia"/>
          <w:sz w:val="30"/>
          <w:szCs w:val="30"/>
        </w:rPr>
        <w:t>案件受理费</w:t>
      </w:r>
      <w:r>
        <w:rPr>
          <w:rFonts w:hint="eastAsia"/>
          <w:sz w:val="30"/>
          <w:szCs w:val="30"/>
        </w:rPr>
        <w:t>22800</w:t>
      </w:r>
      <w:r>
        <w:rPr>
          <w:rFonts w:hint="eastAsia"/>
          <w:sz w:val="30"/>
          <w:szCs w:val="30"/>
        </w:rPr>
        <w:t>元，保全费</w:t>
      </w:r>
      <w:r>
        <w:rPr>
          <w:rFonts w:hint="eastAsia"/>
          <w:sz w:val="30"/>
          <w:szCs w:val="30"/>
        </w:rPr>
        <w:t>5000</w:t>
      </w:r>
      <w:r>
        <w:rPr>
          <w:rFonts w:hint="eastAsia"/>
          <w:sz w:val="30"/>
          <w:szCs w:val="30"/>
        </w:rPr>
        <w:t>元，由被告安徽锦裕建设有限公司、朱善艮负担。</w:t>
      </w:r>
    </w:p>
    <w:p w14:paraId="6EDBCD1F" w14:textId="77777777" w:rsidR="00000000" w:rsidRDefault="008F5333">
      <w:pPr>
        <w:spacing w:line="500" w:lineRule="atLeast"/>
        <w:ind w:firstLine="600"/>
        <w:divId w:val="1818498294"/>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1591FF7" w14:textId="77777777" w:rsidR="00000000" w:rsidRDefault="008F5333">
      <w:pPr>
        <w:spacing w:line="500" w:lineRule="atLeast"/>
        <w:jc w:val="right"/>
        <w:divId w:val="512960741"/>
        <w:rPr>
          <w:rFonts w:hint="eastAsia"/>
          <w:sz w:val="30"/>
          <w:szCs w:val="30"/>
        </w:rPr>
      </w:pPr>
      <w:r>
        <w:rPr>
          <w:rFonts w:hint="eastAsia"/>
          <w:sz w:val="30"/>
          <w:szCs w:val="30"/>
        </w:rPr>
        <w:t>审　判　长　　翟安宁</w:t>
      </w:r>
    </w:p>
    <w:p w14:paraId="532C0A64" w14:textId="77777777" w:rsidR="00000000" w:rsidRDefault="008F5333">
      <w:pPr>
        <w:spacing w:line="500" w:lineRule="atLeast"/>
        <w:jc w:val="right"/>
        <w:divId w:val="2115830417"/>
        <w:rPr>
          <w:rFonts w:hint="eastAsia"/>
          <w:sz w:val="30"/>
          <w:szCs w:val="30"/>
        </w:rPr>
      </w:pPr>
      <w:r>
        <w:rPr>
          <w:rFonts w:hint="eastAsia"/>
          <w:sz w:val="30"/>
          <w:szCs w:val="30"/>
        </w:rPr>
        <w:t>人民陪审员　　李孝年</w:t>
      </w:r>
    </w:p>
    <w:p w14:paraId="5B9778FE" w14:textId="77777777" w:rsidR="00000000" w:rsidRDefault="008F5333">
      <w:pPr>
        <w:spacing w:line="500" w:lineRule="atLeast"/>
        <w:jc w:val="right"/>
        <w:divId w:val="256911192"/>
        <w:rPr>
          <w:rFonts w:hint="eastAsia"/>
          <w:sz w:val="30"/>
          <w:szCs w:val="30"/>
        </w:rPr>
      </w:pPr>
      <w:r>
        <w:rPr>
          <w:rFonts w:hint="eastAsia"/>
          <w:sz w:val="30"/>
          <w:szCs w:val="30"/>
        </w:rPr>
        <w:t>人民陪审员　　孙玉兰</w:t>
      </w:r>
    </w:p>
    <w:p w14:paraId="5D098555" w14:textId="77777777" w:rsidR="00000000" w:rsidRDefault="008F5333">
      <w:pPr>
        <w:spacing w:line="500" w:lineRule="atLeast"/>
        <w:jc w:val="right"/>
        <w:divId w:val="24520868"/>
        <w:rPr>
          <w:rFonts w:hint="eastAsia"/>
          <w:sz w:val="30"/>
          <w:szCs w:val="30"/>
        </w:rPr>
      </w:pPr>
      <w:r>
        <w:rPr>
          <w:rFonts w:hint="eastAsia"/>
          <w:sz w:val="30"/>
          <w:szCs w:val="30"/>
        </w:rPr>
        <w:t>二〇一九年八月十三日</w:t>
      </w:r>
    </w:p>
    <w:p w14:paraId="514CFEA5" w14:textId="77777777" w:rsidR="00000000" w:rsidRDefault="008F5333">
      <w:pPr>
        <w:spacing w:line="500" w:lineRule="atLeast"/>
        <w:jc w:val="right"/>
        <w:divId w:val="575479846"/>
        <w:rPr>
          <w:rFonts w:hint="eastAsia"/>
          <w:sz w:val="30"/>
          <w:szCs w:val="30"/>
        </w:rPr>
      </w:pPr>
      <w:r>
        <w:rPr>
          <w:rFonts w:hint="eastAsia"/>
          <w:sz w:val="30"/>
          <w:szCs w:val="30"/>
        </w:rPr>
        <w:t>书　记　员　　李　静</w:t>
      </w:r>
    </w:p>
    <w:p w14:paraId="11D1E7F2" w14:textId="77777777" w:rsidR="00000000" w:rsidRDefault="008F5333">
      <w:pPr>
        <w:spacing w:line="500" w:lineRule="atLeast"/>
        <w:ind w:firstLine="600"/>
        <w:divId w:val="1422214150"/>
        <w:rPr>
          <w:rFonts w:hint="eastAsia"/>
          <w:sz w:val="30"/>
          <w:szCs w:val="30"/>
        </w:rPr>
      </w:pPr>
      <w:r>
        <w:rPr>
          <w:rFonts w:hint="eastAsia"/>
          <w:sz w:val="30"/>
          <w:szCs w:val="30"/>
        </w:rPr>
        <w:t>附本案适用的法律条文：</w:t>
      </w:r>
    </w:p>
    <w:p w14:paraId="3CBBE6E3" w14:textId="77777777" w:rsidR="00000000" w:rsidRDefault="008F5333">
      <w:pPr>
        <w:spacing w:line="500" w:lineRule="atLeast"/>
        <w:ind w:firstLine="600"/>
        <w:divId w:val="651374796"/>
        <w:rPr>
          <w:rFonts w:hint="eastAsia"/>
          <w:sz w:val="30"/>
          <w:szCs w:val="30"/>
        </w:rPr>
      </w:pPr>
      <w:r>
        <w:rPr>
          <w:rFonts w:hint="eastAsia"/>
          <w:sz w:val="30"/>
          <w:szCs w:val="30"/>
        </w:rPr>
        <w:t>《中华人民共和国合同法》</w:t>
      </w:r>
    </w:p>
    <w:p w14:paraId="0F95603E" w14:textId="77777777" w:rsidR="00000000" w:rsidRDefault="008F5333">
      <w:pPr>
        <w:spacing w:line="500" w:lineRule="atLeast"/>
        <w:ind w:firstLine="600"/>
        <w:divId w:val="39894729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7099F2D4" w14:textId="77777777" w:rsidR="00000000" w:rsidRDefault="008F5333">
      <w:pPr>
        <w:spacing w:line="500" w:lineRule="atLeast"/>
        <w:ind w:firstLine="600"/>
        <w:divId w:val="51303954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D0593B8" w14:textId="77777777" w:rsidR="00000000" w:rsidRDefault="008F5333">
      <w:pPr>
        <w:spacing w:line="500" w:lineRule="atLeast"/>
        <w:ind w:firstLine="600"/>
        <w:divId w:val="1782527719"/>
        <w:rPr>
          <w:rFonts w:hint="eastAsia"/>
          <w:sz w:val="30"/>
          <w:szCs w:val="30"/>
        </w:rPr>
      </w:pPr>
      <w:r>
        <w:rPr>
          <w:rFonts w:hint="eastAsia"/>
          <w:sz w:val="30"/>
          <w:szCs w:val="30"/>
        </w:rPr>
        <w:t>第二百零七条借款人未按照约定的期限返还借款的，应当按照约定或者国家有关规定支付逾期利息。</w:t>
      </w:r>
    </w:p>
    <w:p w14:paraId="3A00D87B" w14:textId="77777777" w:rsidR="00000000" w:rsidRDefault="008F5333">
      <w:pPr>
        <w:spacing w:line="500" w:lineRule="atLeast"/>
        <w:ind w:firstLine="600"/>
        <w:divId w:val="1624192571"/>
        <w:rPr>
          <w:rFonts w:hint="eastAsia"/>
          <w:sz w:val="30"/>
          <w:szCs w:val="30"/>
        </w:rPr>
      </w:pPr>
      <w:r>
        <w:rPr>
          <w:rFonts w:hint="eastAsia"/>
          <w:sz w:val="30"/>
          <w:szCs w:val="30"/>
        </w:rPr>
        <w:t>《中华人民共和国担保法》</w:t>
      </w:r>
    </w:p>
    <w:p w14:paraId="4D7DA9F8" w14:textId="77777777" w:rsidR="00000000" w:rsidRDefault="008F5333">
      <w:pPr>
        <w:spacing w:line="500" w:lineRule="atLeast"/>
        <w:ind w:firstLine="600"/>
        <w:divId w:val="133068201"/>
        <w:rPr>
          <w:rFonts w:hint="eastAsia"/>
          <w:sz w:val="30"/>
          <w:szCs w:val="30"/>
        </w:rPr>
      </w:pPr>
      <w:r>
        <w:rPr>
          <w:rFonts w:hint="eastAsia"/>
          <w:sz w:val="30"/>
          <w:szCs w:val="30"/>
        </w:rPr>
        <w:t>第十八条当事人在保证合同中约定保证人与债务人对债务承担连带责任的，为连带责任保证。</w:t>
      </w:r>
    </w:p>
    <w:p w14:paraId="68EE6D47" w14:textId="77777777" w:rsidR="00000000" w:rsidRDefault="008F5333">
      <w:pPr>
        <w:spacing w:line="500" w:lineRule="atLeast"/>
        <w:ind w:firstLine="600"/>
        <w:divId w:val="1867256092"/>
        <w:rPr>
          <w:rFonts w:hint="eastAsia"/>
          <w:sz w:val="30"/>
          <w:szCs w:val="30"/>
        </w:rPr>
      </w:pPr>
      <w:r>
        <w:rPr>
          <w:rFonts w:hint="eastAsia"/>
          <w:sz w:val="30"/>
          <w:szCs w:val="30"/>
        </w:rPr>
        <w:t>连带责任保证</w:t>
      </w:r>
      <w:r>
        <w:rPr>
          <w:rFonts w:hint="eastAsia"/>
          <w:sz w:val="30"/>
          <w:szCs w:val="30"/>
        </w:rPr>
        <w:t>的债务人在主合同规定的债务履行期届满没有履行债务的，债权人可以要求债务人履行债务，也可以要求保证人在其保证范围内承担保证责任。</w:t>
      </w:r>
    </w:p>
    <w:p w14:paraId="1DE322FF" w14:textId="77777777" w:rsidR="00000000" w:rsidRDefault="008F5333">
      <w:pPr>
        <w:spacing w:line="500" w:lineRule="atLeast"/>
        <w:ind w:firstLine="600"/>
        <w:divId w:val="1549225633"/>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2DC26130" w14:textId="77777777" w:rsidR="00000000" w:rsidRDefault="008F5333">
      <w:pPr>
        <w:spacing w:line="500" w:lineRule="atLeast"/>
        <w:ind w:firstLine="600"/>
        <w:divId w:val="415784639"/>
        <w:rPr>
          <w:rFonts w:hint="eastAsia"/>
          <w:sz w:val="30"/>
          <w:szCs w:val="30"/>
        </w:rPr>
      </w:pPr>
      <w:r>
        <w:rPr>
          <w:rFonts w:hint="eastAsia"/>
          <w:sz w:val="30"/>
          <w:szCs w:val="30"/>
        </w:rPr>
        <w:t>当事人对保证担保的范围没有约定或者约定不明确的，保证人应当对全部债务承担责任。</w:t>
      </w:r>
    </w:p>
    <w:p w14:paraId="15172C08" w14:textId="77777777" w:rsidR="00000000" w:rsidRDefault="008F5333">
      <w:pPr>
        <w:spacing w:line="500" w:lineRule="atLeast"/>
        <w:ind w:firstLine="600"/>
        <w:divId w:val="1624994236"/>
        <w:rPr>
          <w:rFonts w:hint="eastAsia"/>
          <w:sz w:val="30"/>
          <w:szCs w:val="30"/>
        </w:rPr>
      </w:pPr>
      <w:r>
        <w:rPr>
          <w:rFonts w:hint="eastAsia"/>
          <w:sz w:val="30"/>
          <w:szCs w:val="30"/>
        </w:rPr>
        <w:t>《中华人民共和国民事诉讼法》</w:t>
      </w:r>
    </w:p>
    <w:p w14:paraId="3500EE39" w14:textId="77777777" w:rsidR="00000000" w:rsidRDefault="008F5333">
      <w:pPr>
        <w:spacing w:line="500" w:lineRule="atLeast"/>
        <w:ind w:firstLine="600"/>
        <w:divId w:val="158309940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16B5" w14:textId="77777777" w:rsidR="008F5333" w:rsidRDefault="008F5333" w:rsidP="008F5333">
      <w:r>
        <w:separator/>
      </w:r>
    </w:p>
  </w:endnote>
  <w:endnote w:type="continuationSeparator" w:id="0">
    <w:p w14:paraId="3978DEF1" w14:textId="77777777" w:rsidR="008F5333" w:rsidRDefault="008F5333" w:rsidP="008F5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C6D6" w14:textId="77777777" w:rsidR="008F5333" w:rsidRDefault="008F5333" w:rsidP="008F5333">
      <w:r>
        <w:separator/>
      </w:r>
    </w:p>
  </w:footnote>
  <w:footnote w:type="continuationSeparator" w:id="0">
    <w:p w14:paraId="47EDB7A0" w14:textId="77777777" w:rsidR="008F5333" w:rsidRDefault="008F5333" w:rsidP="008F53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5333"/>
    <w:rsid w:val="008F5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6AB9A"/>
  <w15:chartTrackingRefBased/>
  <w15:docId w15:val="{04D372E7-15DC-443C-96D9-F4F734AF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8F53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333"/>
    <w:rPr>
      <w:rFonts w:ascii="宋体" w:eastAsia="宋体" w:hAnsi="宋体" w:cs="宋体"/>
      <w:sz w:val="18"/>
      <w:szCs w:val="18"/>
    </w:rPr>
  </w:style>
  <w:style w:type="paragraph" w:styleId="a5">
    <w:name w:val="footer"/>
    <w:basedOn w:val="a"/>
    <w:link w:val="a6"/>
    <w:uiPriority w:val="99"/>
    <w:unhideWhenUsed/>
    <w:rsid w:val="008F5333"/>
    <w:pPr>
      <w:tabs>
        <w:tab w:val="center" w:pos="4153"/>
        <w:tab w:val="right" w:pos="8306"/>
      </w:tabs>
      <w:snapToGrid w:val="0"/>
    </w:pPr>
    <w:rPr>
      <w:sz w:val="18"/>
      <w:szCs w:val="18"/>
    </w:rPr>
  </w:style>
  <w:style w:type="character" w:customStyle="1" w:styleId="a6">
    <w:name w:val="页脚 字符"/>
    <w:basedOn w:val="a0"/>
    <w:link w:val="a5"/>
    <w:uiPriority w:val="99"/>
    <w:rsid w:val="008F533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828">
      <w:marLeft w:val="0"/>
      <w:marRight w:val="0"/>
      <w:marTop w:val="10"/>
      <w:marBottom w:val="10"/>
      <w:divBdr>
        <w:top w:val="none" w:sz="0" w:space="0" w:color="auto"/>
        <w:left w:val="none" w:sz="0" w:space="0" w:color="auto"/>
        <w:bottom w:val="none" w:sz="0" w:space="0" w:color="auto"/>
        <w:right w:val="none" w:sz="0" w:space="0" w:color="auto"/>
      </w:divBdr>
    </w:div>
    <w:div w:id="24520868">
      <w:marLeft w:val="0"/>
      <w:marRight w:val="720"/>
      <w:marTop w:val="10"/>
      <w:marBottom w:val="10"/>
      <w:divBdr>
        <w:top w:val="none" w:sz="0" w:space="0" w:color="auto"/>
        <w:left w:val="none" w:sz="0" w:space="0" w:color="auto"/>
        <w:bottom w:val="none" w:sz="0" w:space="0" w:color="auto"/>
        <w:right w:val="none" w:sz="0" w:space="0" w:color="auto"/>
      </w:divBdr>
    </w:div>
    <w:div w:id="55471313">
      <w:marLeft w:val="0"/>
      <w:marRight w:val="0"/>
      <w:marTop w:val="10"/>
      <w:marBottom w:val="10"/>
      <w:divBdr>
        <w:top w:val="none" w:sz="0" w:space="0" w:color="auto"/>
        <w:left w:val="none" w:sz="0" w:space="0" w:color="auto"/>
        <w:bottom w:val="none" w:sz="0" w:space="0" w:color="auto"/>
        <w:right w:val="none" w:sz="0" w:space="0" w:color="auto"/>
      </w:divBdr>
    </w:div>
    <w:div w:id="133068201">
      <w:marLeft w:val="0"/>
      <w:marRight w:val="0"/>
      <w:marTop w:val="10"/>
      <w:marBottom w:val="10"/>
      <w:divBdr>
        <w:top w:val="none" w:sz="0" w:space="0" w:color="auto"/>
        <w:left w:val="none" w:sz="0" w:space="0" w:color="auto"/>
        <w:bottom w:val="none" w:sz="0" w:space="0" w:color="auto"/>
        <w:right w:val="none" w:sz="0" w:space="0" w:color="auto"/>
      </w:divBdr>
    </w:div>
    <w:div w:id="208147962">
      <w:marLeft w:val="0"/>
      <w:marRight w:val="0"/>
      <w:marTop w:val="10"/>
      <w:marBottom w:val="10"/>
      <w:divBdr>
        <w:top w:val="none" w:sz="0" w:space="0" w:color="auto"/>
        <w:left w:val="none" w:sz="0" w:space="0" w:color="auto"/>
        <w:bottom w:val="none" w:sz="0" w:space="0" w:color="auto"/>
        <w:right w:val="none" w:sz="0" w:space="0" w:color="auto"/>
      </w:divBdr>
    </w:div>
    <w:div w:id="256911192">
      <w:marLeft w:val="0"/>
      <w:marRight w:val="720"/>
      <w:marTop w:val="10"/>
      <w:marBottom w:val="10"/>
      <w:divBdr>
        <w:top w:val="none" w:sz="0" w:space="0" w:color="auto"/>
        <w:left w:val="none" w:sz="0" w:space="0" w:color="auto"/>
        <w:bottom w:val="none" w:sz="0" w:space="0" w:color="auto"/>
        <w:right w:val="none" w:sz="0" w:space="0" w:color="auto"/>
      </w:divBdr>
    </w:div>
    <w:div w:id="392512169">
      <w:marLeft w:val="0"/>
      <w:marRight w:val="0"/>
      <w:marTop w:val="10"/>
      <w:marBottom w:val="10"/>
      <w:divBdr>
        <w:top w:val="none" w:sz="0" w:space="0" w:color="auto"/>
        <w:left w:val="none" w:sz="0" w:space="0" w:color="auto"/>
        <w:bottom w:val="none" w:sz="0" w:space="0" w:color="auto"/>
        <w:right w:val="none" w:sz="0" w:space="0" w:color="auto"/>
      </w:divBdr>
    </w:div>
    <w:div w:id="398947290">
      <w:marLeft w:val="0"/>
      <w:marRight w:val="0"/>
      <w:marTop w:val="10"/>
      <w:marBottom w:val="10"/>
      <w:divBdr>
        <w:top w:val="none" w:sz="0" w:space="0" w:color="auto"/>
        <w:left w:val="none" w:sz="0" w:space="0" w:color="auto"/>
        <w:bottom w:val="none" w:sz="0" w:space="0" w:color="auto"/>
        <w:right w:val="none" w:sz="0" w:space="0" w:color="auto"/>
      </w:divBdr>
    </w:div>
    <w:div w:id="415784639">
      <w:marLeft w:val="0"/>
      <w:marRight w:val="0"/>
      <w:marTop w:val="10"/>
      <w:marBottom w:val="10"/>
      <w:divBdr>
        <w:top w:val="none" w:sz="0" w:space="0" w:color="auto"/>
        <w:left w:val="none" w:sz="0" w:space="0" w:color="auto"/>
        <w:bottom w:val="none" w:sz="0" w:space="0" w:color="auto"/>
        <w:right w:val="none" w:sz="0" w:space="0" w:color="auto"/>
      </w:divBdr>
    </w:div>
    <w:div w:id="427627519">
      <w:marLeft w:val="0"/>
      <w:marRight w:val="0"/>
      <w:marTop w:val="10"/>
      <w:marBottom w:val="10"/>
      <w:divBdr>
        <w:top w:val="none" w:sz="0" w:space="0" w:color="auto"/>
        <w:left w:val="none" w:sz="0" w:space="0" w:color="auto"/>
        <w:bottom w:val="none" w:sz="0" w:space="0" w:color="auto"/>
        <w:right w:val="none" w:sz="0" w:space="0" w:color="auto"/>
      </w:divBdr>
    </w:div>
    <w:div w:id="512960741">
      <w:marLeft w:val="0"/>
      <w:marRight w:val="720"/>
      <w:marTop w:val="10"/>
      <w:marBottom w:val="10"/>
      <w:divBdr>
        <w:top w:val="none" w:sz="0" w:space="0" w:color="auto"/>
        <w:left w:val="none" w:sz="0" w:space="0" w:color="auto"/>
        <w:bottom w:val="none" w:sz="0" w:space="0" w:color="auto"/>
        <w:right w:val="none" w:sz="0" w:space="0" w:color="auto"/>
      </w:divBdr>
    </w:div>
    <w:div w:id="513039549">
      <w:marLeft w:val="0"/>
      <w:marRight w:val="0"/>
      <w:marTop w:val="10"/>
      <w:marBottom w:val="10"/>
      <w:divBdr>
        <w:top w:val="none" w:sz="0" w:space="0" w:color="auto"/>
        <w:left w:val="none" w:sz="0" w:space="0" w:color="auto"/>
        <w:bottom w:val="none" w:sz="0" w:space="0" w:color="auto"/>
        <w:right w:val="none" w:sz="0" w:space="0" w:color="auto"/>
      </w:divBdr>
    </w:div>
    <w:div w:id="523398830">
      <w:marLeft w:val="0"/>
      <w:marRight w:val="0"/>
      <w:marTop w:val="10"/>
      <w:marBottom w:val="10"/>
      <w:divBdr>
        <w:top w:val="none" w:sz="0" w:space="0" w:color="auto"/>
        <w:left w:val="none" w:sz="0" w:space="0" w:color="auto"/>
        <w:bottom w:val="none" w:sz="0" w:space="0" w:color="auto"/>
        <w:right w:val="none" w:sz="0" w:space="0" w:color="auto"/>
      </w:divBdr>
    </w:div>
    <w:div w:id="575479846">
      <w:marLeft w:val="0"/>
      <w:marRight w:val="720"/>
      <w:marTop w:val="10"/>
      <w:marBottom w:val="10"/>
      <w:divBdr>
        <w:top w:val="none" w:sz="0" w:space="0" w:color="auto"/>
        <w:left w:val="none" w:sz="0" w:space="0" w:color="auto"/>
        <w:bottom w:val="none" w:sz="0" w:space="0" w:color="auto"/>
        <w:right w:val="none" w:sz="0" w:space="0" w:color="auto"/>
      </w:divBdr>
    </w:div>
    <w:div w:id="616723007">
      <w:marLeft w:val="0"/>
      <w:marRight w:val="0"/>
      <w:marTop w:val="10"/>
      <w:marBottom w:val="10"/>
      <w:divBdr>
        <w:top w:val="none" w:sz="0" w:space="0" w:color="auto"/>
        <w:left w:val="none" w:sz="0" w:space="0" w:color="auto"/>
        <w:bottom w:val="none" w:sz="0" w:space="0" w:color="auto"/>
        <w:right w:val="none" w:sz="0" w:space="0" w:color="auto"/>
      </w:divBdr>
    </w:div>
    <w:div w:id="651374796">
      <w:marLeft w:val="0"/>
      <w:marRight w:val="0"/>
      <w:marTop w:val="10"/>
      <w:marBottom w:val="10"/>
      <w:divBdr>
        <w:top w:val="none" w:sz="0" w:space="0" w:color="auto"/>
        <w:left w:val="none" w:sz="0" w:space="0" w:color="auto"/>
        <w:bottom w:val="none" w:sz="0" w:space="0" w:color="auto"/>
        <w:right w:val="none" w:sz="0" w:space="0" w:color="auto"/>
      </w:divBdr>
    </w:div>
    <w:div w:id="690451590">
      <w:marLeft w:val="0"/>
      <w:marRight w:val="0"/>
      <w:marTop w:val="10"/>
      <w:marBottom w:val="10"/>
      <w:divBdr>
        <w:top w:val="none" w:sz="0" w:space="0" w:color="auto"/>
        <w:left w:val="none" w:sz="0" w:space="0" w:color="auto"/>
        <w:bottom w:val="none" w:sz="0" w:space="0" w:color="auto"/>
        <w:right w:val="none" w:sz="0" w:space="0" w:color="auto"/>
      </w:divBdr>
    </w:div>
    <w:div w:id="887380465">
      <w:marLeft w:val="0"/>
      <w:marRight w:val="0"/>
      <w:marTop w:val="10"/>
      <w:marBottom w:val="10"/>
      <w:divBdr>
        <w:top w:val="none" w:sz="0" w:space="0" w:color="auto"/>
        <w:left w:val="none" w:sz="0" w:space="0" w:color="auto"/>
        <w:bottom w:val="none" w:sz="0" w:space="0" w:color="auto"/>
        <w:right w:val="none" w:sz="0" w:space="0" w:color="auto"/>
      </w:divBdr>
    </w:div>
    <w:div w:id="941303507">
      <w:marLeft w:val="0"/>
      <w:marRight w:val="0"/>
      <w:marTop w:val="10"/>
      <w:marBottom w:val="10"/>
      <w:divBdr>
        <w:top w:val="none" w:sz="0" w:space="0" w:color="auto"/>
        <w:left w:val="none" w:sz="0" w:space="0" w:color="auto"/>
        <w:bottom w:val="none" w:sz="0" w:space="0" w:color="auto"/>
        <w:right w:val="none" w:sz="0" w:space="0" w:color="auto"/>
      </w:divBdr>
    </w:div>
    <w:div w:id="950894197">
      <w:marLeft w:val="0"/>
      <w:marRight w:val="0"/>
      <w:marTop w:val="10"/>
      <w:marBottom w:val="10"/>
      <w:divBdr>
        <w:top w:val="none" w:sz="0" w:space="0" w:color="auto"/>
        <w:left w:val="none" w:sz="0" w:space="0" w:color="auto"/>
        <w:bottom w:val="none" w:sz="0" w:space="0" w:color="auto"/>
        <w:right w:val="none" w:sz="0" w:space="0" w:color="auto"/>
      </w:divBdr>
    </w:div>
    <w:div w:id="1422214150">
      <w:marLeft w:val="0"/>
      <w:marRight w:val="0"/>
      <w:marTop w:val="10"/>
      <w:marBottom w:val="10"/>
      <w:divBdr>
        <w:top w:val="none" w:sz="0" w:space="0" w:color="auto"/>
        <w:left w:val="none" w:sz="0" w:space="0" w:color="auto"/>
        <w:bottom w:val="none" w:sz="0" w:space="0" w:color="auto"/>
        <w:right w:val="none" w:sz="0" w:space="0" w:color="auto"/>
      </w:divBdr>
    </w:div>
    <w:div w:id="1549225633">
      <w:marLeft w:val="0"/>
      <w:marRight w:val="0"/>
      <w:marTop w:val="10"/>
      <w:marBottom w:val="10"/>
      <w:divBdr>
        <w:top w:val="none" w:sz="0" w:space="0" w:color="auto"/>
        <w:left w:val="none" w:sz="0" w:space="0" w:color="auto"/>
        <w:bottom w:val="none" w:sz="0" w:space="0" w:color="auto"/>
        <w:right w:val="none" w:sz="0" w:space="0" w:color="auto"/>
      </w:divBdr>
    </w:div>
    <w:div w:id="1572694542">
      <w:marLeft w:val="0"/>
      <w:marRight w:val="0"/>
      <w:marTop w:val="10"/>
      <w:marBottom w:val="10"/>
      <w:divBdr>
        <w:top w:val="none" w:sz="0" w:space="0" w:color="auto"/>
        <w:left w:val="none" w:sz="0" w:space="0" w:color="auto"/>
        <w:bottom w:val="none" w:sz="0" w:space="0" w:color="auto"/>
        <w:right w:val="none" w:sz="0" w:space="0" w:color="auto"/>
      </w:divBdr>
    </w:div>
    <w:div w:id="1583099409">
      <w:marLeft w:val="0"/>
      <w:marRight w:val="0"/>
      <w:marTop w:val="10"/>
      <w:marBottom w:val="10"/>
      <w:divBdr>
        <w:top w:val="none" w:sz="0" w:space="0" w:color="auto"/>
        <w:left w:val="none" w:sz="0" w:space="0" w:color="auto"/>
        <w:bottom w:val="none" w:sz="0" w:space="0" w:color="auto"/>
        <w:right w:val="none" w:sz="0" w:space="0" w:color="auto"/>
      </w:divBdr>
    </w:div>
    <w:div w:id="1587761041">
      <w:marLeft w:val="0"/>
      <w:marRight w:val="0"/>
      <w:marTop w:val="10"/>
      <w:marBottom w:val="10"/>
      <w:divBdr>
        <w:top w:val="none" w:sz="0" w:space="0" w:color="auto"/>
        <w:left w:val="none" w:sz="0" w:space="0" w:color="auto"/>
        <w:bottom w:val="none" w:sz="0" w:space="0" w:color="auto"/>
        <w:right w:val="none" w:sz="0" w:space="0" w:color="auto"/>
      </w:divBdr>
    </w:div>
    <w:div w:id="1624192571">
      <w:marLeft w:val="0"/>
      <w:marRight w:val="0"/>
      <w:marTop w:val="10"/>
      <w:marBottom w:val="10"/>
      <w:divBdr>
        <w:top w:val="none" w:sz="0" w:space="0" w:color="auto"/>
        <w:left w:val="none" w:sz="0" w:space="0" w:color="auto"/>
        <w:bottom w:val="none" w:sz="0" w:space="0" w:color="auto"/>
        <w:right w:val="none" w:sz="0" w:space="0" w:color="auto"/>
      </w:divBdr>
    </w:div>
    <w:div w:id="1624994236">
      <w:marLeft w:val="0"/>
      <w:marRight w:val="0"/>
      <w:marTop w:val="10"/>
      <w:marBottom w:val="10"/>
      <w:divBdr>
        <w:top w:val="none" w:sz="0" w:space="0" w:color="auto"/>
        <w:left w:val="none" w:sz="0" w:space="0" w:color="auto"/>
        <w:bottom w:val="none" w:sz="0" w:space="0" w:color="auto"/>
        <w:right w:val="none" w:sz="0" w:space="0" w:color="auto"/>
      </w:divBdr>
    </w:div>
    <w:div w:id="1782527719">
      <w:marLeft w:val="0"/>
      <w:marRight w:val="0"/>
      <w:marTop w:val="10"/>
      <w:marBottom w:val="10"/>
      <w:divBdr>
        <w:top w:val="none" w:sz="0" w:space="0" w:color="auto"/>
        <w:left w:val="none" w:sz="0" w:space="0" w:color="auto"/>
        <w:bottom w:val="none" w:sz="0" w:space="0" w:color="auto"/>
        <w:right w:val="none" w:sz="0" w:space="0" w:color="auto"/>
      </w:divBdr>
    </w:div>
    <w:div w:id="1792741106">
      <w:marLeft w:val="0"/>
      <w:marRight w:val="0"/>
      <w:marTop w:val="10"/>
      <w:marBottom w:val="10"/>
      <w:divBdr>
        <w:top w:val="none" w:sz="0" w:space="0" w:color="auto"/>
        <w:left w:val="none" w:sz="0" w:space="0" w:color="auto"/>
        <w:bottom w:val="none" w:sz="0" w:space="0" w:color="auto"/>
        <w:right w:val="none" w:sz="0" w:space="0" w:color="auto"/>
      </w:divBdr>
    </w:div>
    <w:div w:id="1818498294">
      <w:marLeft w:val="0"/>
      <w:marRight w:val="0"/>
      <w:marTop w:val="10"/>
      <w:marBottom w:val="10"/>
      <w:divBdr>
        <w:top w:val="none" w:sz="0" w:space="0" w:color="auto"/>
        <w:left w:val="none" w:sz="0" w:space="0" w:color="auto"/>
        <w:bottom w:val="none" w:sz="0" w:space="0" w:color="auto"/>
        <w:right w:val="none" w:sz="0" w:space="0" w:color="auto"/>
      </w:divBdr>
    </w:div>
    <w:div w:id="1818842121">
      <w:marLeft w:val="0"/>
      <w:marRight w:val="0"/>
      <w:marTop w:val="10"/>
      <w:marBottom w:val="10"/>
      <w:divBdr>
        <w:top w:val="none" w:sz="0" w:space="0" w:color="auto"/>
        <w:left w:val="none" w:sz="0" w:space="0" w:color="auto"/>
        <w:bottom w:val="none" w:sz="0" w:space="0" w:color="auto"/>
        <w:right w:val="none" w:sz="0" w:space="0" w:color="auto"/>
      </w:divBdr>
    </w:div>
    <w:div w:id="1867256092">
      <w:marLeft w:val="0"/>
      <w:marRight w:val="0"/>
      <w:marTop w:val="10"/>
      <w:marBottom w:val="10"/>
      <w:divBdr>
        <w:top w:val="none" w:sz="0" w:space="0" w:color="auto"/>
        <w:left w:val="none" w:sz="0" w:space="0" w:color="auto"/>
        <w:bottom w:val="none" w:sz="0" w:space="0" w:color="auto"/>
        <w:right w:val="none" w:sz="0" w:space="0" w:color="auto"/>
      </w:divBdr>
    </w:div>
    <w:div w:id="1979455798">
      <w:marLeft w:val="0"/>
      <w:marRight w:val="0"/>
      <w:marTop w:val="10"/>
      <w:marBottom w:val="10"/>
      <w:divBdr>
        <w:top w:val="none" w:sz="0" w:space="0" w:color="auto"/>
        <w:left w:val="none" w:sz="0" w:space="0" w:color="auto"/>
        <w:bottom w:val="none" w:sz="0" w:space="0" w:color="auto"/>
        <w:right w:val="none" w:sz="0" w:space="0" w:color="auto"/>
      </w:divBdr>
    </w:div>
    <w:div w:id="2067290385">
      <w:marLeft w:val="0"/>
      <w:marRight w:val="0"/>
      <w:marTop w:val="10"/>
      <w:marBottom w:val="10"/>
      <w:divBdr>
        <w:top w:val="none" w:sz="0" w:space="0" w:color="auto"/>
        <w:left w:val="none" w:sz="0" w:space="0" w:color="auto"/>
        <w:bottom w:val="none" w:sz="0" w:space="0" w:color="auto"/>
        <w:right w:val="none" w:sz="0" w:space="0" w:color="auto"/>
      </w:divBdr>
    </w:div>
    <w:div w:id="211583041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2024-05-11T15:28:00Z</dcterms:created>
  <dcterms:modified xsi:type="dcterms:W3CDTF">2024-05-11T15:28:00Z</dcterms:modified>
</cp:coreProperties>
</file>