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F99B" w14:textId="77777777" w:rsidR="00000000" w:rsidRDefault="003166E9">
      <w:pPr>
        <w:spacing w:line="500" w:lineRule="atLeast"/>
        <w:jc w:val="center"/>
        <w:rPr>
          <w:rFonts w:ascii="黑体" w:eastAsia="黑体" w:hAnsi="黑体"/>
          <w:sz w:val="36"/>
          <w:szCs w:val="36"/>
        </w:rPr>
      </w:pPr>
      <w:r>
        <w:rPr>
          <w:rFonts w:ascii="黑体" w:eastAsia="黑体" w:hAnsi="黑体" w:hint="eastAsia"/>
          <w:sz w:val="36"/>
          <w:szCs w:val="36"/>
        </w:rPr>
        <w:t>安徽省合肥市瑶海区人民法院</w:t>
      </w:r>
    </w:p>
    <w:p w14:paraId="2B8170B9" w14:textId="77777777" w:rsidR="00000000" w:rsidRDefault="003166E9">
      <w:pPr>
        <w:spacing w:line="500" w:lineRule="atLeast"/>
        <w:jc w:val="center"/>
        <w:divId w:val="12643863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FCE32A4" w14:textId="77777777" w:rsidR="00000000" w:rsidRDefault="003166E9">
      <w:pPr>
        <w:spacing w:line="500" w:lineRule="atLeast"/>
        <w:jc w:val="right"/>
        <w:divId w:val="823663008"/>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5839</w:t>
      </w:r>
      <w:r>
        <w:rPr>
          <w:rFonts w:hint="eastAsia"/>
          <w:sz w:val="30"/>
          <w:szCs w:val="30"/>
        </w:rPr>
        <w:t>号</w:t>
      </w:r>
    </w:p>
    <w:p w14:paraId="4479715B" w14:textId="77777777" w:rsidR="00000000" w:rsidRDefault="003166E9">
      <w:pPr>
        <w:spacing w:line="500" w:lineRule="atLeast"/>
        <w:ind w:firstLine="600"/>
        <w:divId w:val="518355413"/>
        <w:rPr>
          <w:rFonts w:hint="eastAsia"/>
          <w:sz w:val="30"/>
          <w:szCs w:val="30"/>
        </w:rPr>
      </w:pPr>
      <w:r>
        <w:rPr>
          <w:rFonts w:hint="eastAsia"/>
          <w:sz w:val="30"/>
          <w:szCs w:val="30"/>
        </w:rPr>
        <w:t>原告</w:t>
      </w:r>
      <w:r>
        <w:rPr>
          <w:rFonts w:hint="eastAsia"/>
          <w:sz w:val="30"/>
          <w:szCs w:val="30"/>
        </w:rPr>
        <w:t>:</w:t>
      </w:r>
      <w:r>
        <w:rPr>
          <w:rFonts w:hint="eastAsia"/>
          <w:sz w:val="30"/>
          <w:szCs w:val="30"/>
        </w:rPr>
        <w:t>姚群凤</w:t>
      </w:r>
      <w:r>
        <w:rPr>
          <w:rFonts w:hint="eastAsia"/>
          <w:sz w:val="30"/>
          <w:szCs w:val="30"/>
        </w:rPr>
        <w:t>,</w:t>
      </w:r>
      <w:r>
        <w:rPr>
          <w:rFonts w:hint="eastAsia"/>
          <w:sz w:val="30"/>
          <w:szCs w:val="30"/>
        </w:rPr>
        <w:t>女</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住安徽省合肥市肥西县，</w:t>
      </w:r>
    </w:p>
    <w:p w14:paraId="01FE773F" w14:textId="77777777" w:rsidR="00000000" w:rsidRDefault="003166E9">
      <w:pPr>
        <w:spacing w:line="500" w:lineRule="atLeast"/>
        <w:ind w:firstLine="600"/>
        <w:divId w:val="128399300"/>
        <w:rPr>
          <w:rFonts w:hint="eastAsia"/>
          <w:sz w:val="30"/>
          <w:szCs w:val="30"/>
        </w:rPr>
      </w:pPr>
      <w:r>
        <w:rPr>
          <w:rFonts w:hint="eastAsia"/>
          <w:sz w:val="30"/>
          <w:szCs w:val="30"/>
        </w:rPr>
        <w:t>被告：合肥市君安房地产开发有限公司，住所地安徽省合肥市大通路。</w:t>
      </w:r>
    </w:p>
    <w:p w14:paraId="1A314E6E" w14:textId="77777777" w:rsidR="00000000" w:rsidRDefault="003166E9">
      <w:pPr>
        <w:spacing w:line="500" w:lineRule="atLeast"/>
        <w:ind w:firstLine="600"/>
        <w:divId w:val="1670788237"/>
        <w:rPr>
          <w:rFonts w:hint="eastAsia"/>
          <w:sz w:val="30"/>
          <w:szCs w:val="30"/>
        </w:rPr>
      </w:pPr>
      <w:r>
        <w:rPr>
          <w:rFonts w:hint="eastAsia"/>
          <w:sz w:val="30"/>
          <w:szCs w:val="30"/>
        </w:rPr>
        <w:t>法定代表人：陆勤标。</w:t>
      </w:r>
    </w:p>
    <w:p w14:paraId="709AA1AF" w14:textId="77777777" w:rsidR="00000000" w:rsidRDefault="003166E9">
      <w:pPr>
        <w:spacing w:line="500" w:lineRule="atLeast"/>
        <w:ind w:firstLine="600"/>
        <w:divId w:val="454372000"/>
        <w:rPr>
          <w:rFonts w:hint="eastAsia"/>
          <w:sz w:val="30"/>
          <w:szCs w:val="30"/>
        </w:rPr>
      </w:pPr>
      <w:r>
        <w:rPr>
          <w:rFonts w:hint="eastAsia"/>
          <w:sz w:val="30"/>
          <w:szCs w:val="30"/>
        </w:rPr>
        <w:t>原告姚群凤诉被告合肥市君安房地产开发有限公司民间借贷纠纷一案，本院立案受理后，依法适用简易程序于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日公开开庭进行了审理。原告姚群凤到庭参加了诉讼</w:t>
      </w:r>
      <w:r>
        <w:rPr>
          <w:rFonts w:hint="eastAsia"/>
          <w:sz w:val="30"/>
          <w:szCs w:val="30"/>
        </w:rPr>
        <w:t>,</w:t>
      </w:r>
      <w:r>
        <w:rPr>
          <w:rFonts w:hint="eastAsia"/>
          <w:sz w:val="30"/>
          <w:szCs w:val="30"/>
        </w:rPr>
        <w:t>被告合肥市君安房地产开发有限公司经本院传票传唤无正当理由未到庭参加诉讼。本案现已审理终结。</w:t>
      </w:r>
    </w:p>
    <w:p w14:paraId="7739B19A" w14:textId="77777777" w:rsidR="00000000" w:rsidRDefault="003166E9">
      <w:pPr>
        <w:spacing w:line="500" w:lineRule="atLeast"/>
        <w:ind w:firstLine="600"/>
        <w:divId w:val="1059284025"/>
        <w:rPr>
          <w:rFonts w:hint="eastAsia"/>
          <w:sz w:val="30"/>
          <w:szCs w:val="30"/>
        </w:rPr>
      </w:pPr>
      <w:r>
        <w:rPr>
          <w:rFonts w:hint="eastAsia"/>
          <w:sz w:val="30"/>
          <w:szCs w:val="30"/>
        </w:rPr>
        <w:t>原告姚群凤向本院提出诉讼请求：</w:t>
      </w:r>
      <w:r>
        <w:rPr>
          <w:rFonts w:hint="eastAsia"/>
          <w:sz w:val="30"/>
          <w:szCs w:val="30"/>
        </w:rPr>
        <w:t>1</w:t>
      </w:r>
      <w:r>
        <w:rPr>
          <w:rFonts w:hint="eastAsia"/>
          <w:sz w:val="30"/>
          <w:szCs w:val="30"/>
        </w:rPr>
        <w:t>、判令被告立即向原告支付借款</w:t>
      </w:r>
      <w:r>
        <w:rPr>
          <w:rFonts w:hint="eastAsia"/>
          <w:sz w:val="30"/>
          <w:szCs w:val="30"/>
          <w:highlight w:val="yellow"/>
        </w:rPr>
        <w:t>本金</w:t>
      </w:r>
      <w:r>
        <w:rPr>
          <w:rFonts w:hint="eastAsia"/>
          <w:sz w:val="30"/>
          <w:szCs w:val="30"/>
          <w:highlight w:val="yellow"/>
        </w:rPr>
        <w:t>120000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55267</w:t>
      </w:r>
      <w:r>
        <w:rPr>
          <w:rFonts w:hint="eastAsia"/>
          <w:sz w:val="30"/>
          <w:szCs w:val="30"/>
          <w:highlight w:val="yellow"/>
        </w:rPr>
        <w:t>元</w:t>
      </w:r>
      <w:r>
        <w:rPr>
          <w:rFonts w:hint="eastAsia"/>
          <w:sz w:val="30"/>
          <w:szCs w:val="30"/>
          <w:highlight w:val="yellow"/>
        </w:rPr>
        <w:t>(</w:t>
      </w:r>
      <w:r>
        <w:rPr>
          <w:rFonts w:hint="eastAsia"/>
          <w:sz w:val="30"/>
          <w:szCs w:val="30"/>
          <w:highlight w:val="yellow"/>
        </w:rPr>
        <w:t>利息暂计至</w:t>
      </w:r>
      <w:r>
        <w:rPr>
          <w:rFonts w:hint="eastAsia"/>
          <w:sz w:val="30"/>
          <w:szCs w:val="30"/>
          <w:highlight w:val="yellow"/>
        </w:rPr>
        <w:t>2017</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highlight w:val="yellow"/>
        </w:rPr>
        <w:t>)</w:t>
      </w:r>
      <w:r>
        <w:rPr>
          <w:rFonts w:hint="eastAsia"/>
          <w:sz w:val="30"/>
          <w:szCs w:val="30"/>
        </w:rPr>
        <w:t>，</w:t>
      </w:r>
      <w:r>
        <w:rPr>
          <w:rFonts w:hint="eastAsia"/>
          <w:sz w:val="30"/>
          <w:szCs w:val="30"/>
          <w:highlight w:val="yellow"/>
        </w:rPr>
        <w:t>后期利息计算至本金还清之日止（其中借款本金</w:t>
      </w:r>
      <w:r>
        <w:rPr>
          <w:rFonts w:hint="eastAsia"/>
          <w:sz w:val="30"/>
          <w:szCs w:val="30"/>
          <w:highlight w:val="yellow"/>
        </w:rPr>
        <w:t>50000</w:t>
      </w:r>
      <w:r>
        <w:rPr>
          <w:rFonts w:hint="eastAsia"/>
          <w:sz w:val="30"/>
          <w:szCs w:val="30"/>
          <w:highlight w:val="yellow"/>
        </w:rPr>
        <w:t>元借款利息，自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日起，按年利率</w:t>
      </w:r>
      <w:r>
        <w:rPr>
          <w:rFonts w:hint="eastAsia"/>
          <w:sz w:val="30"/>
          <w:szCs w:val="30"/>
          <w:highlight w:val="yellow"/>
        </w:rPr>
        <w:t>15%</w:t>
      </w:r>
      <w:r>
        <w:rPr>
          <w:rFonts w:hint="eastAsia"/>
          <w:sz w:val="30"/>
          <w:szCs w:val="30"/>
          <w:highlight w:val="yellow"/>
        </w:rPr>
        <w:t>计算，借款本金为</w:t>
      </w:r>
      <w:r>
        <w:rPr>
          <w:rFonts w:hint="eastAsia"/>
          <w:sz w:val="30"/>
          <w:szCs w:val="30"/>
          <w:highlight w:val="yellow"/>
        </w:rPr>
        <w:t>70000</w:t>
      </w:r>
      <w:r>
        <w:rPr>
          <w:rFonts w:hint="eastAsia"/>
          <w:sz w:val="30"/>
          <w:szCs w:val="30"/>
          <w:highlight w:val="yellow"/>
        </w:rPr>
        <w:t>元借款利息，自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日，按年利率</w:t>
      </w:r>
      <w:r>
        <w:rPr>
          <w:rFonts w:hint="eastAsia"/>
          <w:sz w:val="30"/>
          <w:szCs w:val="30"/>
          <w:highlight w:val="yellow"/>
        </w:rPr>
        <w:t>15%</w:t>
      </w:r>
      <w:r>
        <w:rPr>
          <w:rFonts w:hint="eastAsia"/>
          <w:sz w:val="30"/>
          <w:szCs w:val="30"/>
          <w:highlight w:val="yellow"/>
        </w:rPr>
        <w:t>计算），</w:t>
      </w:r>
      <w:r>
        <w:rPr>
          <w:rFonts w:hint="eastAsia"/>
          <w:sz w:val="30"/>
          <w:szCs w:val="30"/>
        </w:rPr>
        <w:t>暂合计</w:t>
      </w:r>
      <w:r>
        <w:rPr>
          <w:rFonts w:hint="eastAsia"/>
          <w:sz w:val="30"/>
          <w:szCs w:val="30"/>
        </w:rPr>
        <w:t>175267</w:t>
      </w:r>
      <w:r>
        <w:rPr>
          <w:rFonts w:hint="eastAsia"/>
          <w:sz w:val="30"/>
          <w:szCs w:val="30"/>
        </w:rPr>
        <w:t>元；</w:t>
      </w:r>
      <w:r>
        <w:rPr>
          <w:rFonts w:hint="eastAsia"/>
          <w:sz w:val="30"/>
          <w:szCs w:val="30"/>
        </w:rPr>
        <w:t>2</w:t>
      </w:r>
      <w:r>
        <w:rPr>
          <w:rFonts w:hint="eastAsia"/>
          <w:sz w:val="30"/>
          <w:szCs w:val="30"/>
        </w:rPr>
        <w:t>、判令被告承担本案全部诉讼费用和保全费用。</w:t>
      </w:r>
    </w:p>
    <w:p w14:paraId="7B5F6B09" w14:textId="77777777" w:rsidR="00000000" w:rsidRDefault="003166E9">
      <w:pPr>
        <w:spacing w:line="500" w:lineRule="atLeast"/>
        <w:ind w:firstLine="600"/>
        <w:divId w:val="209192328"/>
        <w:rPr>
          <w:rFonts w:hint="eastAsia"/>
          <w:sz w:val="30"/>
          <w:szCs w:val="30"/>
        </w:rPr>
      </w:pPr>
      <w:r>
        <w:rPr>
          <w:rFonts w:hint="eastAsia"/>
          <w:sz w:val="30"/>
          <w:szCs w:val="30"/>
        </w:rPr>
        <w:t>事实与理由：</w:t>
      </w:r>
      <w:r>
        <w:rPr>
          <w:rFonts w:hint="eastAsia"/>
          <w:sz w:val="30"/>
          <w:szCs w:val="30"/>
          <w:highlight w:val="yellow"/>
        </w:rPr>
        <w:t>原告经营五金销售业务</w:t>
      </w:r>
      <w:r>
        <w:rPr>
          <w:rFonts w:hint="eastAsia"/>
          <w:sz w:val="30"/>
          <w:szCs w:val="30"/>
          <w:highlight w:val="yellow"/>
        </w:rPr>
        <w:t>,</w:t>
      </w:r>
      <w:r>
        <w:rPr>
          <w:rFonts w:hint="eastAsia"/>
          <w:sz w:val="30"/>
          <w:szCs w:val="30"/>
          <w:highlight w:val="yellow"/>
        </w:rPr>
        <w:t>销售过程中与被告相识，后被告向原告借款</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日，被告因公司开发房产需要资金向原告借款</w:t>
      </w:r>
      <w:r>
        <w:rPr>
          <w:rFonts w:hint="eastAsia"/>
          <w:sz w:val="30"/>
          <w:szCs w:val="30"/>
          <w:highlight w:val="yellow"/>
        </w:rPr>
        <w:t>50000</w:t>
      </w:r>
      <w:r>
        <w:rPr>
          <w:rFonts w:hint="eastAsia"/>
          <w:sz w:val="30"/>
          <w:szCs w:val="30"/>
          <w:highlight w:val="yellow"/>
        </w:rPr>
        <w:t>元</w:t>
      </w:r>
      <w:r>
        <w:rPr>
          <w:rFonts w:hint="eastAsia"/>
          <w:sz w:val="30"/>
          <w:szCs w:val="30"/>
        </w:rPr>
        <w:t>，约定借款利息为年利率</w:t>
      </w:r>
      <w:r>
        <w:rPr>
          <w:rFonts w:hint="eastAsia"/>
          <w:sz w:val="30"/>
          <w:szCs w:val="30"/>
          <w:highlight w:val="yellow"/>
        </w:rPr>
        <w:t>15%</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w:t>
      </w:r>
      <w:r>
        <w:rPr>
          <w:rFonts w:hint="eastAsia"/>
          <w:sz w:val="30"/>
          <w:szCs w:val="30"/>
          <w:highlight w:val="yellow"/>
        </w:rPr>
        <w:t>被告又向原告借款</w:t>
      </w:r>
      <w:r>
        <w:rPr>
          <w:rFonts w:hint="eastAsia"/>
          <w:sz w:val="30"/>
          <w:szCs w:val="30"/>
          <w:highlight w:val="yellow"/>
        </w:rPr>
        <w:t>70000</w:t>
      </w:r>
      <w:r>
        <w:rPr>
          <w:rFonts w:hint="eastAsia"/>
          <w:sz w:val="30"/>
          <w:szCs w:val="30"/>
          <w:highlight w:val="yellow"/>
        </w:rPr>
        <w:t>元</w:t>
      </w:r>
      <w:r>
        <w:rPr>
          <w:rFonts w:hint="eastAsia"/>
          <w:sz w:val="30"/>
          <w:szCs w:val="30"/>
          <w:highlight w:val="yellow"/>
        </w:rPr>
        <w:t>,</w:t>
      </w:r>
      <w:r>
        <w:rPr>
          <w:rFonts w:hint="eastAsia"/>
          <w:sz w:val="30"/>
          <w:szCs w:val="30"/>
          <w:highlight w:val="yellow"/>
        </w:rPr>
        <w:t>并同样约定借款年利率</w:t>
      </w:r>
      <w:r>
        <w:rPr>
          <w:rFonts w:hint="eastAsia"/>
          <w:sz w:val="30"/>
          <w:szCs w:val="30"/>
          <w:highlight w:val="yellow"/>
        </w:rPr>
        <w:t>15%</w:t>
      </w:r>
      <w:r>
        <w:rPr>
          <w:rFonts w:hint="eastAsia"/>
          <w:sz w:val="30"/>
          <w:szCs w:val="30"/>
          <w:highlight w:val="yellow"/>
        </w:rPr>
        <w:t>。原告于同日将上述两笔借款通过现金方式交付被告</w:t>
      </w:r>
      <w:r>
        <w:rPr>
          <w:rFonts w:hint="eastAsia"/>
          <w:sz w:val="30"/>
          <w:szCs w:val="30"/>
        </w:rPr>
        <w:t>，被告于同日向原告出具</w:t>
      </w:r>
      <w:r>
        <w:rPr>
          <w:rFonts w:hint="eastAsia"/>
          <w:sz w:val="30"/>
          <w:szCs w:val="30"/>
          <w:highlight w:val="yellow"/>
        </w:rPr>
        <w:t>收据两张</w:t>
      </w:r>
      <w:r>
        <w:rPr>
          <w:rFonts w:hint="eastAsia"/>
          <w:sz w:val="30"/>
          <w:szCs w:val="30"/>
        </w:rPr>
        <w:t>。后原告向被告主张还款</w:t>
      </w:r>
      <w:r>
        <w:rPr>
          <w:rFonts w:hint="eastAsia"/>
          <w:sz w:val="30"/>
          <w:szCs w:val="30"/>
        </w:rPr>
        <w:t>,</w:t>
      </w:r>
      <w:r>
        <w:rPr>
          <w:rFonts w:hint="eastAsia"/>
          <w:sz w:val="30"/>
          <w:szCs w:val="30"/>
          <w:highlight w:val="yellow"/>
        </w:rPr>
        <w:t>被告仅支付</w:t>
      </w:r>
      <w:r>
        <w:rPr>
          <w:rFonts w:hint="eastAsia"/>
          <w:sz w:val="30"/>
          <w:szCs w:val="30"/>
          <w:highlight w:val="yellow"/>
        </w:rPr>
        <w:t>50000</w:t>
      </w:r>
      <w:r>
        <w:rPr>
          <w:rFonts w:hint="eastAsia"/>
          <w:sz w:val="30"/>
          <w:szCs w:val="30"/>
          <w:highlight w:val="yellow"/>
        </w:rPr>
        <w:t>元借款本金的一年借款利息，余下借</w:t>
      </w:r>
      <w:r>
        <w:rPr>
          <w:rFonts w:hint="eastAsia"/>
          <w:sz w:val="30"/>
          <w:szCs w:val="30"/>
          <w:highlight w:val="yellow"/>
        </w:rPr>
        <w:lastRenderedPageBreak/>
        <w:t>款本金及利息，被告分文未付，且经原告多次上门催要，被告均拒绝还款。</w:t>
      </w:r>
      <w:r>
        <w:rPr>
          <w:rFonts w:hint="eastAsia"/>
          <w:sz w:val="30"/>
          <w:szCs w:val="30"/>
        </w:rPr>
        <w:t>被告上述行为已严重侵害原告的合法权益，故原告依法诉至法院，请求判如所请。</w:t>
      </w:r>
    </w:p>
    <w:p w14:paraId="169A2F7C" w14:textId="77777777" w:rsidR="00000000" w:rsidRDefault="003166E9">
      <w:pPr>
        <w:spacing w:line="500" w:lineRule="atLeast"/>
        <w:ind w:firstLine="600"/>
        <w:divId w:val="1216164896"/>
        <w:rPr>
          <w:rFonts w:hint="eastAsia"/>
          <w:sz w:val="30"/>
          <w:szCs w:val="30"/>
        </w:rPr>
      </w:pPr>
      <w:r>
        <w:rPr>
          <w:rFonts w:hint="eastAsia"/>
          <w:sz w:val="30"/>
          <w:szCs w:val="30"/>
        </w:rPr>
        <w:t>被告</w:t>
      </w:r>
      <w:r>
        <w:rPr>
          <w:rFonts w:hint="eastAsia"/>
          <w:sz w:val="30"/>
          <w:szCs w:val="30"/>
        </w:rPr>
        <w:t>合肥市君安房地产开发有限公司未作答辩。</w:t>
      </w:r>
    </w:p>
    <w:p w14:paraId="341C5B39" w14:textId="77777777" w:rsidR="00000000" w:rsidRDefault="003166E9">
      <w:pPr>
        <w:spacing w:line="500" w:lineRule="atLeast"/>
        <w:ind w:firstLine="600"/>
        <w:divId w:val="1278221099"/>
        <w:rPr>
          <w:rFonts w:hint="eastAsia"/>
          <w:sz w:val="30"/>
          <w:szCs w:val="30"/>
        </w:rPr>
      </w:pPr>
      <w:r>
        <w:rPr>
          <w:rFonts w:hint="eastAsia"/>
          <w:sz w:val="30"/>
          <w:szCs w:val="30"/>
        </w:rPr>
        <w:t>本院经审理认定事实如下：</w:t>
      </w:r>
      <w:r>
        <w:rPr>
          <w:rFonts w:hint="eastAsia"/>
          <w:sz w:val="30"/>
          <w:szCs w:val="30"/>
          <w:highlight w:val="yellow"/>
        </w:rPr>
        <w:t>原告陈述被告因资金周转需要向原告借款</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日，被告向原告借款</w:t>
      </w:r>
      <w:r>
        <w:rPr>
          <w:rFonts w:hint="eastAsia"/>
          <w:sz w:val="30"/>
          <w:szCs w:val="30"/>
          <w:highlight w:val="yellow"/>
        </w:rPr>
        <w:t>50000</w:t>
      </w:r>
      <w:r>
        <w:rPr>
          <w:rFonts w:hint="eastAsia"/>
          <w:sz w:val="30"/>
          <w:szCs w:val="30"/>
          <w:highlight w:val="yellow"/>
        </w:rPr>
        <w:t>元，并出具收据一份载明“居安公司借姚群凤款，年利率</w:t>
      </w:r>
      <w:r>
        <w:rPr>
          <w:rFonts w:hint="eastAsia"/>
          <w:sz w:val="30"/>
          <w:szCs w:val="30"/>
          <w:highlight w:val="yellow"/>
        </w:rPr>
        <w:t>15%</w:t>
      </w:r>
      <w:r>
        <w:rPr>
          <w:rFonts w:hint="eastAsia"/>
          <w:sz w:val="30"/>
          <w:szCs w:val="30"/>
          <w:highlight w:val="yellow"/>
        </w:rPr>
        <w:t>，金额</w:t>
      </w:r>
      <w:r>
        <w:rPr>
          <w:rFonts w:hint="eastAsia"/>
          <w:sz w:val="30"/>
          <w:szCs w:val="30"/>
          <w:highlight w:val="yellow"/>
        </w:rPr>
        <w:t>50000</w:t>
      </w:r>
      <w:r>
        <w:rPr>
          <w:rFonts w:hint="eastAsia"/>
          <w:sz w:val="30"/>
          <w:szCs w:val="30"/>
          <w:highlight w:val="yellow"/>
        </w:rPr>
        <w:t>元”。</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highlight w:val="yellow"/>
        </w:rPr>
        <w:t>,</w:t>
      </w:r>
      <w:r>
        <w:rPr>
          <w:rFonts w:hint="eastAsia"/>
          <w:sz w:val="30"/>
          <w:szCs w:val="30"/>
          <w:highlight w:val="yellow"/>
        </w:rPr>
        <w:t>被告又向原告借款</w:t>
      </w:r>
      <w:r>
        <w:rPr>
          <w:rFonts w:hint="eastAsia"/>
          <w:sz w:val="30"/>
          <w:szCs w:val="30"/>
          <w:highlight w:val="yellow"/>
        </w:rPr>
        <w:t>70000</w:t>
      </w:r>
      <w:r>
        <w:rPr>
          <w:rFonts w:hint="eastAsia"/>
          <w:sz w:val="30"/>
          <w:szCs w:val="30"/>
          <w:highlight w:val="yellow"/>
        </w:rPr>
        <w:t>元且出具借条载明“居安公司借姚群凤款，年利息</w:t>
      </w:r>
      <w:r>
        <w:rPr>
          <w:rFonts w:hint="eastAsia"/>
          <w:sz w:val="30"/>
          <w:szCs w:val="30"/>
          <w:highlight w:val="yellow"/>
        </w:rPr>
        <w:t>15%</w:t>
      </w:r>
      <w:r>
        <w:rPr>
          <w:rFonts w:hint="eastAsia"/>
          <w:sz w:val="30"/>
          <w:szCs w:val="30"/>
          <w:highlight w:val="yellow"/>
        </w:rPr>
        <w:t>，金额</w:t>
      </w:r>
      <w:r>
        <w:rPr>
          <w:rFonts w:hint="eastAsia"/>
          <w:sz w:val="30"/>
          <w:szCs w:val="30"/>
          <w:highlight w:val="yellow"/>
        </w:rPr>
        <w:t>70000</w:t>
      </w:r>
      <w:r>
        <w:rPr>
          <w:rFonts w:hint="eastAsia"/>
          <w:sz w:val="30"/>
          <w:szCs w:val="30"/>
          <w:highlight w:val="yellow"/>
        </w:rPr>
        <w:t>元”，上述收据均经公司负责人以及财务人员签字确认并加盖公章。</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日，被告支付</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日借款</w:t>
      </w:r>
      <w:r>
        <w:rPr>
          <w:rFonts w:hint="eastAsia"/>
          <w:sz w:val="30"/>
          <w:szCs w:val="30"/>
          <w:highlight w:val="yellow"/>
        </w:rPr>
        <w:t>50000</w:t>
      </w:r>
      <w:r>
        <w:rPr>
          <w:rFonts w:hint="eastAsia"/>
          <w:sz w:val="30"/>
          <w:szCs w:val="30"/>
          <w:highlight w:val="yellow"/>
        </w:rPr>
        <w:t>元的一年利息。之后被告未再偿还借款本息</w:t>
      </w:r>
      <w:r>
        <w:rPr>
          <w:rFonts w:hint="eastAsia"/>
          <w:sz w:val="30"/>
          <w:szCs w:val="30"/>
        </w:rPr>
        <w:t>，故原告诉至法</w:t>
      </w:r>
      <w:r>
        <w:rPr>
          <w:rFonts w:hint="eastAsia"/>
          <w:sz w:val="30"/>
          <w:szCs w:val="30"/>
        </w:rPr>
        <w:t>院，请求被告偿还借款本息。</w:t>
      </w:r>
    </w:p>
    <w:p w14:paraId="3EE475DF" w14:textId="77777777" w:rsidR="00000000" w:rsidRDefault="003166E9">
      <w:pPr>
        <w:spacing w:line="500" w:lineRule="atLeast"/>
        <w:ind w:firstLine="600"/>
        <w:divId w:val="1214653871"/>
        <w:rPr>
          <w:rFonts w:hint="eastAsia"/>
          <w:sz w:val="30"/>
          <w:szCs w:val="30"/>
        </w:rPr>
      </w:pPr>
      <w:r>
        <w:rPr>
          <w:rFonts w:hint="eastAsia"/>
          <w:sz w:val="30"/>
          <w:szCs w:val="30"/>
        </w:rPr>
        <w:t>以上事实由原告提供的借据两张、被告公司信息打印件以及原、被告的当庭陈述等附卷佐证。</w:t>
      </w:r>
    </w:p>
    <w:p w14:paraId="5D8AAF85" w14:textId="77777777" w:rsidR="00000000" w:rsidRDefault="003166E9">
      <w:pPr>
        <w:spacing w:line="500" w:lineRule="atLeast"/>
        <w:ind w:firstLine="600"/>
        <w:divId w:val="780685944"/>
        <w:rPr>
          <w:rFonts w:hint="eastAsia"/>
          <w:sz w:val="30"/>
          <w:szCs w:val="30"/>
        </w:rPr>
      </w:pPr>
      <w:r>
        <w:rPr>
          <w:rFonts w:hint="eastAsia"/>
          <w:sz w:val="30"/>
          <w:szCs w:val="30"/>
        </w:rPr>
        <w:t>本院认为，合法的借贷关系受法律保护。原告主张被告向其借款</w:t>
      </w:r>
      <w:r>
        <w:rPr>
          <w:rFonts w:hint="eastAsia"/>
          <w:sz w:val="30"/>
          <w:szCs w:val="30"/>
        </w:rPr>
        <w:t>120000</w:t>
      </w:r>
      <w:r>
        <w:rPr>
          <w:rFonts w:hint="eastAsia"/>
          <w:sz w:val="30"/>
          <w:szCs w:val="30"/>
        </w:rPr>
        <w:t>元并提供借据两张予以证明，证据确凿充分，借款事实足以认定，故被告依法应予偿还原告借款本金</w:t>
      </w:r>
      <w:r>
        <w:rPr>
          <w:rFonts w:hint="eastAsia"/>
          <w:sz w:val="30"/>
          <w:szCs w:val="30"/>
        </w:rPr>
        <w:t>120000</w:t>
      </w:r>
      <w:r>
        <w:rPr>
          <w:rFonts w:hint="eastAsia"/>
          <w:sz w:val="30"/>
          <w:szCs w:val="30"/>
        </w:rPr>
        <w:t>元。关于原告主张的利息，双方约定年利率</w:t>
      </w:r>
      <w:r>
        <w:rPr>
          <w:rFonts w:hint="eastAsia"/>
          <w:sz w:val="30"/>
          <w:szCs w:val="30"/>
        </w:rPr>
        <w:t>15%</w:t>
      </w:r>
      <w:r>
        <w:rPr>
          <w:rFonts w:hint="eastAsia"/>
          <w:sz w:val="30"/>
          <w:szCs w:val="30"/>
        </w:rPr>
        <w:t>未超过法律规定的上限，该约定合法有效，应予支持。</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日借款</w:t>
      </w:r>
      <w:r>
        <w:rPr>
          <w:rFonts w:hint="eastAsia"/>
          <w:sz w:val="30"/>
          <w:szCs w:val="30"/>
        </w:rPr>
        <w:t>50000</w:t>
      </w:r>
      <w:r>
        <w:rPr>
          <w:rFonts w:hint="eastAsia"/>
          <w:sz w:val="30"/>
          <w:szCs w:val="30"/>
        </w:rPr>
        <w:t>元，被告已经支付利息至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日，故该笔利息应自</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日起算，</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日借款</w:t>
      </w:r>
      <w:r>
        <w:rPr>
          <w:rFonts w:hint="eastAsia"/>
          <w:sz w:val="30"/>
          <w:szCs w:val="30"/>
        </w:rPr>
        <w:t>70</w:t>
      </w:r>
      <w:r>
        <w:rPr>
          <w:rFonts w:hint="eastAsia"/>
          <w:sz w:val="30"/>
          <w:szCs w:val="30"/>
        </w:rPr>
        <w:t>000</w:t>
      </w:r>
      <w:r>
        <w:rPr>
          <w:rFonts w:hint="eastAsia"/>
          <w:sz w:val="30"/>
          <w:szCs w:val="30"/>
        </w:rPr>
        <w:t>元的利息至今未付，应自借款之日计算利息。被告合肥市君安房地产开发有限公司在法定期限内未进行答辩，亦未提交证据，依法视为其放弃相应诉讼权利。</w:t>
      </w:r>
    </w:p>
    <w:p w14:paraId="2C7C7468" w14:textId="77777777" w:rsidR="00000000" w:rsidRDefault="003166E9">
      <w:pPr>
        <w:spacing w:line="500" w:lineRule="atLeast"/>
        <w:ind w:firstLine="600"/>
        <w:divId w:val="1545406283"/>
        <w:rPr>
          <w:rFonts w:hint="eastAsia"/>
          <w:sz w:val="30"/>
          <w:szCs w:val="30"/>
        </w:rPr>
      </w:pPr>
      <w:r>
        <w:rPr>
          <w:rFonts w:hint="eastAsia"/>
          <w:sz w:val="30"/>
          <w:szCs w:val="30"/>
        </w:rPr>
        <w:t>据此，依照《中华人民共和国民法通则》第九十条、《中华人民共和国民事诉讼法》第一百四十四条、《最高人民法院关于审理民间借贷案件适用法律若干问题的规定》第二十九条第一款之规定，判决如下：</w:t>
      </w:r>
    </w:p>
    <w:p w14:paraId="3D8A939F" w14:textId="77777777" w:rsidR="00000000" w:rsidRDefault="003166E9">
      <w:pPr>
        <w:spacing w:line="500" w:lineRule="atLeast"/>
        <w:ind w:firstLine="600"/>
        <w:divId w:val="1251432129"/>
        <w:rPr>
          <w:rFonts w:hint="eastAsia"/>
          <w:sz w:val="30"/>
          <w:szCs w:val="30"/>
        </w:rPr>
      </w:pPr>
      <w:r>
        <w:rPr>
          <w:rFonts w:hint="eastAsia"/>
          <w:sz w:val="30"/>
          <w:szCs w:val="30"/>
        </w:rPr>
        <w:t>合肥市君安房地产开发有限公司于本判决生效之日起十五日内偿还姚群凤借款</w:t>
      </w:r>
      <w:r>
        <w:rPr>
          <w:rFonts w:hint="eastAsia"/>
          <w:sz w:val="30"/>
          <w:szCs w:val="30"/>
          <w:highlight w:val="yellow"/>
        </w:rPr>
        <w:t>120000</w:t>
      </w:r>
      <w:r>
        <w:rPr>
          <w:rFonts w:hint="eastAsia"/>
          <w:sz w:val="30"/>
          <w:szCs w:val="30"/>
          <w:highlight w:val="yellow"/>
        </w:rPr>
        <w:t>元</w:t>
      </w:r>
      <w:r>
        <w:rPr>
          <w:rFonts w:hint="eastAsia"/>
          <w:sz w:val="30"/>
          <w:szCs w:val="30"/>
        </w:rPr>
        <w:t>以及</w:t>
      </w:r>
      <w:r>
        <w:rPr>
          <w:rFonts w:hint="eastAsia"/>
          <w:sz w:val="30"/>
          <w:szCs w:val="30"/>
          <w:highlight w:val="yellow"/>
        </w:rPr>
        <w:t>利息（利息计算分为两部分：第一部分以所欠本金</w:t>
      </w:r>
      <w:r>
        <w:rPr>
          <w:rFonts w:hint="eastAsia"/>
          <w:sz w:val="30"/>
          <w:szCs w:val="30"/>
          <w:highlight w:val="yellow"/>
        </w:rPr>
        <w:t>70000</w:t>
      </w:r>
      <w:r>
        <w:rPr>
          <w:rFonts w:hint="eastAsia"/>
          <w:sz w:val="30"/>
          <w:szCs w:val="30"/>
          <w:highlight w:val="yellow"/>
        </w:rPr>
        <w:t>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日按照年利率</w:t>
      </w:r>
      <w:r>
        <w:rPr>
          <w:rFonts w:hint="eastAsia"/>
          <w:sz w:val="30"/>
          <w:szCs w:val="30"/>
          <w:highlight w:val="yellow"/>
        </w:rPr>
        <w:t>15%</w:t>
      </w:r>
      <w:r>
        <w:rPr>
          <w:rFonts w:hint="eastAsia"/>
          <w:sz w:val="30"/>
          <w:szCs w:val="30"/>
          <w:highlight w:val="yellow"/>
        </w:rPr>
        <w:t>计算至款清之日止；第二笔以所欠本金</w:t>
      </w:r>
      <w:r>
        <w:rPr>
          <w:rFonts w:hint="eastAsia"/>
          <w:sz w:val="30"/>
          <w:szCs w:val="30"/>
          <w:highlight w:val="yellow"/>
        </w:rPr>
        <w:t>50000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w:t>
      </w:r>
      <w:r>
        <w:rPr>
          <w:rFonts w:hint="eastAsia"/>
          <w:sz w:val="30"/>
          <w:szCs w:val="30"/>
          <w:highlight w:val="yellow"/>
        </w:rPr>
        <w:t>日起按照年利率</w:t>
      </w:r>
      <w:r>
        <w:rPr>
          <w:rFonts w:hint="eastAsia"/>
          <w:sz w:val="30"/>
          <w:szCs w:val="30"/>
          <w:highlight w:val="yellow"/>
        </w:rPr>
        <w:t>15%</w:t>
      </w:r>
      <w:r>
        <w:rPr>
          <w:rFonts w:hint="eastAsia"/>
          <w:sz w:val="30"/>
          <w:szCs w:val="30"/>
          <w:highlight w:val="yellow"/>
        </w:rPr>
        <w:t>，计算至款清之日止）。</w:t>
      </w:r>
    </w:p>
    <w:p w14:paraId="084E0C70" w14:textId="77777777" w:rsidR="00000000" w:rsidRDefault="003166E9">
      <w:pPr>
        <w:spacing w:line="500" w:lineRule="atLeast"/>
        <w:ind w:firstLine="600"/>
        <w:divId w:val="1225068787"/>
        <w:rPr>
          <w:rFonts w:hint="eastAsia"/>
          <w:sz w:val="30"/>
          <w:szCs w:val="30"/>
        </w:rPr>
      </w:pPr>
      <w:r>
        <w:rPr>
          <w:rFonts w:hint="eastAsia"/>
          <w:sz w:val="30"/>
          <w:szCs w:val="30"/>
        </w:rPr>
        <w:t>如未按本判决指定期间履行给付金钱义务，应当依照《中华人民共和国民事诉讼法》第二百五十三条之规定，加倍支付迟延履行期间的债务利息。</w:t>
      </w:r>
    </w:p>
    <w:p w14:paraId="353FD7B7" w14:textId="77777777" w:rsidR="00000000" w:rsidRDefault="003166E9">
      <w:pPr>
        <w:spacing w:line="500" w:lineRule="atLeast"/>
        <w:ind w:firstLine="600"/>
        <w:divId w:val="1252812903"/>
        <w:rPr>
          <w:rFonts w:hint="eastAsia"/>
          <w:sz w:val="30"/>
          <w:szCs w:val="30"/>
        </w:rPr>
      </w:pPr>
      <w:r>
        <w:rPr>
          <w:rFonts w:hint="eastAsia"/>
          <w:sz w:val="30"/>
          <w:szCs w:val="30"/>
        </w:rPr>
        <w:t>案件受理费</w:t>
      </w:r>
      <w:r>
        <w:rPr>
          <w:rFonts w:hint="eastAsia"/>
          <w:sz w:val="30"/>
          <w:szCs w:val="30"/>
        </w:rPr>
        <w:t>3810</w:t>
      </w:r>
      <w:r>
        <w:rPr>
          <w:rFonts w:hint="eastAsia"/>
          <w:sz w:val="30"/>
          <w:szCs w:val="30"/>
        </w:rPr>
        <w:t>元，减半收取</w:t>
      </w:r>
      <w:r>
        <w:rPr>
          <w:rFonts w:hint="eastAsia"/>
          <w:sz w:val="30"/>
          <w:szCs w:val="30"/>
        </w:rPr>
        <w:t>1905</w:t>
      </w:r>
      <w:r>
        <w:rPr>
          <w:rFonts w:hint="eastAsia"/>
          <w:sz w:val="30"/>
          <w:szCs w:val="30"/>
        </w:rPr>
        <w:t>元，由合肥市君安房地产开发有限公司。</w:t>
      </w:r>
    </w:p>
    <w:p w14:paraId="6D4355B4" w14:textId="77777777" w:rsidR="00000000" w:rsidRDefault="003166E9">
      <w:pPr>
        <w:spacing w:line="500" w:lineRule="atLeast"/>
        <w:ind w:firstLine="600"/>
        <w:divId w:val="1444304187"/>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B3BCC82" w14:textId="77777777" w:rsidR="00000000" w:rsidRDefault="003166E9">
      <w:pPr>
        <w:spacing w:line="500" w:lineRule="atLeast"/>
        <w:jc w:val="right"/>
        <w:divId w:val="1753354167"/>
        <w:rPr>
          <w:rFonts w:hint="eastAsia"/>
          <w:sz w:val="30"/>
          <w:szCs w:val="30"/>
        </w:rPr>
      </w:pPr>
      <w:r>
        <w:rPr>
          <w:rFonts w:hint="eastAsia"/>
          <w:sz w:val="30"/>
          <w:szCs w:val="30"/>
        </w:rPr>
        <w:t>审判员　　施建军</w:t>
      </w:r>
    </w:p>
    <w:p w14:paraId="50216347" w14:textId="77777777" w:rsidR="00000000" w:rsidRDefault="003166E9">
      <w:pPr>
        <w:spacing w:line="500" w:lineRule="atLeast"/>
        <w:jc w:val="right"/>
        <w:divId w:val="1545288336"/>
        <w:rPr>
          <w:rFonts w:hint="eastAsia"/>
          <w:sz w:val="30"/>
          <w:szCs w:val="30"/>
        </w:rPr>
      </w:pPr>
      <w:r>
        <w:rPr>
          <w:rFonts w:hint="eastAsia"/>
          <w:sz w:val="30"/>
          <w:szCs w:val="30"/>
        </w:rPr>
        <w:t>二〇一七年七月二十日</w:t>
      </w:r>
    </w:p>
    <w:p w14:paraId="2BEA82A5" w14:textId="77777777" w:rsidR="00000000" w:rsidRDefault="003166E9">
      <w:pPr>
        <w:spacing w:line="500" w:lineRule="atLeast"/>
        <w:jc w:val="right"/>
        <w:divId w:val="761411240"/>
        <w:rPr>
          <w:rFonts w:hint="eastAsia"/>
          <w:sz w:val="30"/>
          <w:szCs w:val="30"/>
        </w:rPr>
      </w:pPr>
      <w:r>
        <w:rPr>
          <w:rFonts w:hint="eastAsia"/>
          <w:sz w:val="30"/>
          <w:szCs w:val="30"/>
        </w:rPr>
        <w:t>书记员　　俞小丹</w:t>
      </w:r>
    </w:p>
    <w:p w14:paraId="5EA2C457" w14:textId="77777777" w:rsidR="00000000" w:rsidRDefault="003166E9">
      <w:pPr>
        <w:spacing w:line="500" w:lineRule="atLeast"/>
        <w:ind w:firstLine="600"/>
        <w:divId w:val="1615332545"/>
        <w:rPr>
          <w:rFonts w:hint="eastAsia"/>
          <w:sz w:val="30"/>
          <w:szCs w:val="30"/>
        </w:rPr>
      </w:pPr>
      <w:r>
        <w:rPr>
          <w:rFonts w:hint="eastAsia"/>
          <w:sz w:val="30"/>
          <w:szCs w:val="30"/>
        </w:rPr>
        <w:t>附</w:t>
      </w:r>
      <w:r>
        <w:rPr>
          <w:rFonts w:hint="eastAsia"/>
          <w:sz w:val="30"/>
          <w:szCs w:val="30"/>
        </w:rPr>
        <w:t>本案适用法律条文：</w:t>
      </w:r>
    </w:p>
    <w:p w14:paraId="255313A0" w14:textId="77777777" w:rsidR="00000000" w:rsidRDefault="003166E9">
      <w:pPr>
        <w:spacing w:line="500" w:lineRule="atLeast"/>
        <w:ind w:firstLine="600"/>
        <w:divId w:val="1572035428"/>
        <w:rPr>
          <w:rFonts w:hint="eastAsia"/>
          <w:sz w:val="30"/>
          <w:szCs w:val="30"/>
        </w:rPr>
      </w:pPr>
      <w:r>
        <w:rPr>
          <w:rFonts w:hint="eastAsia"/>
          <w:sz w:val="30"/>
          <w:szCs w:val="30"/>
        </w:rPr>
        <w:t>《中华人民共和国民法通则》</w:t>
      </w:r>
    </w:p>
    <w:p w14:paraId="7F24A8AE" w14:textId="77777777" w:rsidR="00000000" w:rsidRDefault="003166E9">
      <w:pPr>
        <w:spacing w:line="500" w:lineRule="atLeast"/>
        <w:ind w:firstLine="600"/>
        <w:divId w:val="828441873"/>
        <w:rPr>
          <w:rFonts w:hint="eastAsia"/>
          <w:sz w:val="30"/>
          <w:szCs w:val="30"/>
        </w:rPr>
      </w:pPr>
      <w:r>
        <w:rPr>
          <w:rFonts w:hint="eastAsia"/>
          <w:sz w:val="30"/>
          <w:szCs w:val="30"/>
        </w:rPr>
        <w:t>第九十条【借贷之债】合法的借贷关系受法律保护。</w:t>
      </w:r>
    </w:p>
    <w:p w14:paraId="3C6806F5" w14:textId="77777777" w:rsidR="00000000" w:rsidRDefault="003166E9">
      <w:pPr>
        <w:spacing w:line="500" w:lineRule="atLeast"/>
        <w:ind w:firstLine="600"/>
        <w:divId w:val="1499153535"/>
        <w:rPr>
          <w:rFonts w:hint="eastAsia"/>
          <w:sz w:val="30"/>
          <w:szCs w:val="30"/>
        </w:rPr>
      </w:pPr>
      <w:r>
        <w:rPr>
          <w:rFonts w:hint="eastAsia"/>
          <w:sz w:val="30"/>
          <w:szCs w:val="30"/>
        </w:rPr>
        <w:t>《最高人民法院关于审理民间借贷案件适用法律若干问题的规定》</w:t>
      </w:r>
    </w:p>
    <w:p w14:paraId="7DDFC6A2" w14:textId="77777777" w:rsidR="00000000" w:rsidRDefault="003166E9">
      <w:pPr>
        <w:spacing w:line="500" w:lineRule="atLeast"/>
        <w:ind w:firstLine="600"/>
        <w:divId w:val="1177579263"/>
        <w:rPr>
          <w:rFonts w:hint="eastAsia"/>
          <w:sz w:val="30"/>
          <w:szCs w:val="30"/>
        </w:rPr>
      </w:pPr>
      <w:r>
        <w:rPr>
          <w:rFonts w:hint="eastAsia"/>
          <w:sz w:val="30"/>
          <w:szCs w:val="30"/>
        </w:rPr>
        <w:t>第二十九条第一款借贷双方对逾期利率有约定的，从其约定，但以不超过年利率</w:t>
      </w:r>
      <w:r>
        <w:rPr>
          <w:rFonts w:hint="eastAsia"/>
          <w:sz w:val="30"/>
          <w:szCs w:val="30"/>
        </w:rPr>
        <w:t>24%</w:t>
      </w:r>
      <w:r>
        <w:rPr>
          <w:rFonts w:hint="eastAsia"/>
          <w:sz w:val="30"/>
          <w:szCs w:val="30"/>
        </w:rPr>
        <w:t>为限。</w:t>
      </w:r>
    </w:p>
    <w:p w14:paraId="0CD428B2" w14:textId="77777777" w:rsidR="00000000" w:rsidRDefault="003166E9">
      <w:pPr>
        <w:spacing w:line="500" w:lineRule="atLeast"/>
        <w:ind w:firstLine="600"/>
        <w:divId w:val="1303773445"/>
        <w:rPr>
          <w:rFonts w:hint="eastAsia"/>
          <w:sz w:val="30"/>
          <w:szCs w:val="30"/>
        </w:rPr>
      </w:pPr>
      <w:r>
        <w:rPr>
          <w:rFonts w:hint="eastAsia"/>
          <w:sz w:val="30"/>
          <w:szCs w:val="30"/>
        </w:rPr>
        <w:t>《中华人民共和国民事诉讼法》</w:t>
      </w:r>
    </w:p>
    <w:p w14:paraId="4229E13F" w14:textId="77777777" w:rsidR="00000000" w:rsidRDefault="003166E9">
      <w:pPr>
        <w:spacing w:line="500" w:lineRule="atLeast"/>
        <w:ind w:firstLine="600"/>
        <w:divId w:val="619187921"/>
        <w:rPr>
          <w:rFonts w:hint="eastAsia"/>
          <w:sz w:val="30"/>
          <w:szCs w:val="30"/>
        </w:rPr>
      </w:pPr>
      <w:r>
        <w:rPr>
          <w:rFonts w:hint="eastAsia"/>
          <w:sz w:val="30"/>
          <w:szCs w:val="30"/>
        </w:rPr>
        <w:t>第一百四十四条【缺席判决】被告经传票传唤，无正当理由拒不到庭的，或者未经法庭许可中途退庭的，可以缺席判决。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42F1" w14:textId="77777777" w:rsidR="003166E9" w:rsidRDefault="003166E9" w:rsidP="003166E9">
      <w:r>
        <w:separator/>
      </w:r>
    </w:p>
  </w:endnote>
  <w:endnote w:type="continuationSeparator" w:id="0">
    <w:p w14:paraId="12612F70" w14:textId="77777777" w:rsidR="003166E9" w:rsidRDefault="003166E9" w:rsidP="0031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0AA6" w14:textId="77777777" w:rsidR="003166E9" w:rsidRDefault="003166E9" w:rsidP="003166E9">
      <w:r>
        <w:separator/>
      </w:r>
    </w:p>
  </w:footnote>
  <w:footnote w:type="continuationSeparator" w:id="0">
    <w:p w14:paraId="349A11A6" w14:textId="77777777" w:rsidR="003166E9" w:rsidRDefault="003166E9" w:rsidP="00316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166E9"/>
    <w:rsid w:val="0031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9935D"/>
  <w15:chartTrackingRefBased/>
  <w15:docId w15:val="{15BDDC77-FF24-40CB-83AC-494260EC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table" w:customStyle="1" w:styleId="TableNormal">
    <w:name w:val="Table Normal"/>
    <w:uiPriority w:val="99"/>
    <w:semiHidden/>
    <w:tblPr>
      <w:tblCellMar>
        <w:top w:w="0" w:type="dxa"/>
        <w:left w:w="108" w:type="dxa"/>
        <w:bottom w:w="0" w:type="dxa"/>
        <w:right w:w="108" w:type="dxa"/>
      </w:tblCellMar>
    </w:tblPr>
  </w:style>
  <w:style w:type="paragraph" w:styleId="a3">
    <w:name w:val="header"/>
    <w:basedOn w:val="a"/>
    <w:link w:val="a4"/>
    <w:uiPriority w:val="99"/>
    <w:unhideWhenUsed/>
    <w:rsid w:val="003166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6E9"/>
    <w:rPr>
      <w:rFonts w:ascii="宋体" w:eastAsia="宋体" w:hAnsi="宋体" w:cs="宋体"/>
      <w:sz w:val="18"/>
      <w:szCs w:val="18"/>
    </w:rPr>
  </w:style>
  <w:style w:type="paragraph" w:styleId="a5">
    <w:name w:val="footer"/>
    <w:basedOn w:val="a"/>
    <w:link w:val="a6"/>
    <w:uiPriority w:val="99"/>
    <w:unhideWhenUsed/>
    <w:rsid w:val="003166E9"/>
    <w:pPr>
      <w:tabs>
        <w:tab w:val="center" w:pos="4153"/>
        <w:tab w:val="right" w:pos="8306"/>
      </w:tabs>
      <w:snapToGrid w:val="0"/>
    </w:pPr>
    <w:rPr>
      <w:sz w:val="18"/>
      <w:szCs w:val="18"/>
    </w:rPr>
  </w:style>
  <w:style w:type="character" w:customStyle="1" w:styleId="a6">
    <w:name w:val="页脚 字符"/>
    <w:basedOn w:val="a0"/>
    <w:link w:val="a5"/>
    <w:uiPriority w:val="99"/>
    <w:rsid w:val="003166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300">
      <w:marLeft w:val="0"/>
      <w:marRight w:val="0"/>
      <w:marTop w:val="10"/>
      <w:marBottom w:val="10"/>
      <w:divBdr>
        <w:top w:val="none" w:sz="0" w:space="0" w:color="auto"/>
        <w:left w:val="none" w:sz="0" w:space="0" w:color="auto"/>
        <w:bottom w:val="none" w:sz="0" w:space="0" w:color="auto"/>
        <w:right w:val="none" w:sz="0" w:space="0" w:color="auto"/>
      </w:divBdr>
    </w:div>
    <w:div w:id="209192328">
      <w:marLeft w:val="0"/>
      <w:marRight w:val="0"/>
      <w:marTop w:val="10"/>
      <w:marBottom w:val="10"/>
      <w:divBdr>
        <w:top w:val="none" w:sz="0" w:space="0" w:color="auto"/>
        <w:left w:val="none" w:sz="0" w:space="0" w:color="auto"/>
        <w:bottom w:val="none" w:sz="0" w:space="0" w:color="auto"/>
        <w:right w:val="none" w:sz="0" w:space="0" w:color="auto"/>
      </w:divBdr>
    </w:div>
    <w:div w:id="454372000">
      <w:marLeft w:val="0"/>
      <w:marRight w:val="0"/>
      <w:marTop w:val="10"/>
      <w:marBottom w:val="10"/>
      <w:divBdr>
        <w:top w:val="none" w:sz="0" w:space="0" w:color="auto"/>
        <w:left w:val="none" w:sz="0" w:space="0" w:color="auto"/>
        <w:bottom w:val="none" w:sz="0" w:space="0" w:color="auto"/>
        <w:right w:val="none" w:sz="0" w:space="0" w:color="auto"/>
      </w:divBdr>
    </w:div>
    <w:div w:id="518355413">
      <w:marLeft w:val="0"/>
      <w:marRight w:val="0"/>
      <w:marTop w:val="10"/>
      <w:marBottom w:val="10"/>
      <w:divBdr>
        <w:top w:val="none" w:sz="0" w:space="0" w:color="auto"/>
        <w:left w:val="none" w:sz="0" w:space="0" w:color="auto"/>
        <w:bottom w:val="none" w:sz="0" w:space="0" w:color="auto"/>
        <w:right w:val="none" w:sz="0" w:space="0" w:color="auto"/>
      </w:divBdr>
    </w:div>
    <w:div w:id="619187921">
      <w:marLeft w:val="0"/>
      <w:marRight w:val="0"/>
      <w:marTop w:val="10"/>
      <w:marBottom w:val="10"/>
      <w:divBdr>
        <w:top w:val="none" w:sz="0" w:space="0" w:color="auto"/>
        <w:left w:val="none" w:sz="0" w:space="0" w:color="auto"/>
        <w:bottom w:val="none" w:sz="0" w:space="0" w:color="auto"/>
        <w:right w:val="none" w:sz="0" w:space="0" w:color="auto"/>
      </w:divBdr>
    </w:div>
    <w:div w:id="761411240">
      <w:marLeft w:val="0"/>
      <w:marRight w:val="720"/>
      <w:marTop w:val="10"/>
      <w:marBottom w:val="10"/>
      <w:divBdr>
        <w:top w:val="none" w:sz="0" w:space="0" w:color="auto"/>
        <w:left w:val="none" w:sz="0" w:space="0" w:color="auto"/>
        <w:bottom w:val="none" w:sz="0" w:space="0" w:color="auto"/>
        <w:right w:val="none" w:sz="0" w:space="0" w:color="auto"/>
      </w:divBdr>
    </w:div>
    <w:div w:id="780685944">
      <w:marLeft w:val="0"/>
      <w:marRight w:val="0"/>
      <w:marTop w:val="10"/>
      <w:marBottom w:val="10"/>
      <w:divBdr>
        <w:top w:val="none" w:sz="0" w:space="0" w:color="auto"/>
        <w:left w:val="none" w:sz="0" w:space="0" w:color="auto"/>
        <w:bottom w:val="none" w:sz="0" w:space="0" w:color="auto"/>
        <w:right w:val="none" w:sz="0" w:space="0" w:color="auto"/>
      </w:divBdr>
    </w:div>
    <w:div w:id="823663008">
      <w:marLeft w:val="0"/>
      <w:marRight w:val="0"/>
      <w:marTop w:val="10"/>
      <w:marBottom w:val="10"/>
      <w:divBdr>
        <w:top w:val="none" w:sz="0" w:space="0" w:color="auto"/>
        <w:left w:val="none" w:sz="0" w:space="0" w:color="auto"/>
        <w:bottom w:val="none" w:sz="0" w:space="0" w:color="auto"/>
        <w:right w:val="none" w:sz="0" w:space="0" w:color="auto"/>
      </w:divBdr>
    </w:div>
    <w:div w:id="828441873">
      <w:marLeft w:val="0"/>
      <w:marRight w:val="0"/>
      <w:marTop w:val="10"/>
      <w:marBottom w:val="10"/>
      <w:divBdr>
        <w:top w:val="none" w:sz="0" w:space="0" w:color="auto"/>
        <w:left w:val="none" w:sz="0" w:space="0" w:color="auto"/>
        <w:bottom w:val="none" w:sz="0" w:space="0" w:color="auto"/>
        <w:right w:val="none" w:sz="0" w:space="0" w:color="auto"/>
      </w:divBdr>
    </w:div>
    <w:div w:id="1059284025">
      <w:marLeft w:val="0"/>
      <w:marRight w:val="0"/>
      <w:marTop w:val="10"/>
      <w:marBottom w:val="10"/>
      <w:divBdr>
        <w:top w:val="none" w:sz="0" w:space="0" w:color="auto"/>
        <w:left w:val="none" w:sz="0" w:space="0" w:color="auto"/>
        <w:bottom w:val="none" w:sz="0" w:space="0" w:color="auto"/>
        <w:right w:val="none" w:sz="0" w:space="0" w:color="auto"/>
      </w:divBdr>
    </w:div>
    <w:div w:id="1177579263">
      <w:marLeft w:val="0"/>
      <w:marRight w:val="0"/>
      <w:marTop w:val="10"/>
      <w:marBottom w:val="10"/>
      <w:divBdr>
        <w:top w:val="none" w:sz="0" w:space="0" w:color="auto"/>
        <w:left w:val="none" w:sz="0" w:space="0" w:color="auto"/>
        <w:bottom w:val="none" w:sz="0" w:space="0" w:color="auto"/>
        <w:right w:val="none" w:sz="0" w:space="0" w:color="auto"/>
      </w:divBdr>
    </w:div>
    <w:div w:id="1214653871">
      <w:marLeft w:val="0"/>
      <w:marRight w:val="0"/>
      <w:marTop w:val="10"/>
      <w:marBottom w:val="10"/>
      <w:divBdr>
        <w:top w:val="none" w:sz="0" w:space="0" w:color="auto"/>
        <w:left w:val="none" w:sz="0" w:space="0" w:color="auto"/>
        <w:bottom w:val="none" w:sz="0" w:space="0" w:color="auto"/>
        <w:right w:val="none" w:sz="0" w:space="0" w:color="auto"/>
      </w:divBdr>
    </w:div>
    <w:div w:id="1216164896">
      <w:marLeft w:val="0"/>
      <w:marRight w:val="0"/>
      <w:marTop w:val="10"/>
      <w:marBottom w:val="10"/>
      <w:divBdr>
        <w:top w:val="none" w:sz="0" w:space="0" w:color="auto"/>
        <w:left w:val="none" w:sz="0" w:space="0" w:color="auto"/>
        <w:bottom w:val="none" w:sz="0" w:space="0" w:color="auto"/>
        <w:right w:val="none" w:sz="0" w:space="0" w:color="auto"/>
      </w:divBdr>
    </w:div>
    <w:div w:id="1225068787">
      <w:marLeft w:val="0"/>
      <w:marRight w:val="0"/>
      <w:marTop w:val="10"/>
      <w:marBottom w:val="10"/>
      <w:divBdr>
        <w:top w:val="none" w:sz="0" w:space="0" w:color="auto"/>
        <w:left w:val="none" w:sz="0" w:space="0" w:color="auto"/>
        <w:bottom w:val="none" w:sz="0" w:space="0" w:color="auto"/>
        <w:right w:val="none" w:sz="0" w:space="0" w:color="auto"/>
      </w:divBdr>
    </w:div>
    <w:div w:id="1251432129">
      <w:marLeft w:val="0"/>
      <w:marRight w:val="0"/>
      <w:marTop w:val="10"/>
      <w:marBottom w:val="10"/>
      <w:divBdr>
        <w:top w:val="none" w:sz="0" w:space="0" w:color="auto"/>
        <w:left w:val="none" w:sz="0" w:space="0" w:color="auto"/>
        <w:bottom w:val="none" w:sz="0" w:space="0" w:color="auto"/>
        <w:right w:val="none" w:sz="0" w:space="0" w:color="auto"/>
      </w:divBdr>
    </w:div>
    <w:div w:id="1252812903">
      <w:marLeft w:val="0"/>
      <w:marRight w:val="0"/>
      <w:marTop w:val="10"/>
      <w:marBottom w:val="10"/>
      <w:divBdr>
        <w:top w:val="none" w:sz="0" w:space="0" w:color="auto"/>
        <w:left w:val="none" w:sz="0" w:space="0" w:color="auto"/>
        <w:bottom w:val="none" w:sz="0" w:space="0" w:color="auto"/>
        <w:right w:val="none" w:sz="0" w:space="0" w:color="auto"/>
      </w:divBdr>
    </w:div>
    <w:div w:id="1264386313">
      <w:marLeft w:val="0"/>
      <w:marRight w:val="0"/>
      <w:marTop w:val="10"/>
      <w:marBottom w:val="10"/>
      <w:divBdr>
        <w:top w:val="none" w:sz="0" w:space="0" w:color="auto"/>
        <w:left w:val="none" w:sz="0" w:space="0" w:color="auto"/>
        <w:bottom w:val="none" w:sz="0" w:space="0" w:color="auto"/>
        <w:right w:val="none" w:sz="0" w:space="0" w:color="auto"/>
      </w:divBdr>
    </w:div>
    <w:div w:id="1278221099">
      <w:marLeft w:val="0"/>
      <w:marRight w:val="0"/>
      <w:marTop w:val="10"/>
      <w:marBottom w:val="10"/>
      <w:divBdr>
        <w:top w:val="none" w:sz="0" w:space="0" w:color="auto"/>
        <w:left w:val="none" w:sz="0" w:space="0" w:color="auto"/>
        <w:bottom w:val="none" w:sz="0" w:space="0" w:color="auto"/>
        <w:right w:val="none" w:sz="0" w:space="0" w:color="auto"/>
      </w:divBdr>
    </w:div>
    <w:div w:id="1303773445">
      <w:marLeft w:val="0"/>
      <w:marRight w:val="0"/>
      <w:marTop w:val="10"/>
      <w:marBottom w:val="10"/>
      <w:divBdr>
        <w:top w:val="none" w:sz="0" w:space="0" w:color="auto"/>
        <w:left w:val="none" w:sz="0" w:space="0" w:color="auto"/>
        <w:bottom w:val="none" w:sz="0" w:space="0" w:color="auto"/>
        <w:right w:val="none" w:sz="0" w:space="0" w:color="auto"/>
      </w:divBdr>
    </w:div>
    <w:div w:id="1444304187">
      <w:marLeft w:val="0"/>
      <w:marRight w:val="0"/>
      <w:marTop w:val="10"/>
      <w:marBottom w:val="10"/>
      <w:divBdr>
        <w:top w:val="none" w:sz="0" w:space="0" w:color="auto"/>
        <w:left w:val="none" w:sz="0" w:space="0" w:color="auto"/>
        <w:bottom w:val="none" w:sz="0" w:space="0" w:color="auto"/>
        <w:right w:val="none" w:sz="0" w:space="0" w:color="auto"/>
      </w:divBdr>
    </w:div>
    <w:div w:id="1499153535">
      <w:marLeft w:val="0"/>
      <w:marRight w:val="0"/>
      <w:marTop w:val="10"/>
      <w:marBottom w:val="10"/>
      <w:divBdr>
        <w:top w:val="none" w:sz="0" w:space="0" w:color="auto"/>
        <w:left w:val="none" w:sz="0" w:space="0" w:color="auto"/>
        <w:bottom w:val="none" w:sz="0" w:space="0" w:color="auto"/>
        <w:right w:val="none" w:sz="0" w:space="0" w:color="auto"/>
      </w:divBdr>
    </w:div>
    <w:div w:id="1545288336">
      <w:marLeft w:val="0"/>
      <w:marRight w:val="720"/>
      <w:marTop w:val="10"/>
      <w:marBottom w:val="10"/>
      <w:divBdr>
        <w:top w:val="none" w:sz="0" w:space="0" w:color="auto"/>
        <w:left w:val="none" w:sz="0" w:space="0" w:color="auto"/>
        <w:bottom w:val="none" w:sz="0" w:space="0" w:color="auto"/>
        <w:right w:val="none" w:sz="0" w:space="0" w:color="auto"/>
      </w:divBdr>
    </w:div>
    <w:div w:id="1545406283">
      <w:marLeft w:val="0"/>
      <w:marRight w:val="0"/>
      <w:marTop w:val="10"/>
      <w:marBottom w:val="10"/>
      <w:divBdr>
        <w:top w:val="none" w:sz="0" w:space="0" w:color="auto"/>
        <w:left w:val="none" w:sz="0" w:space="0" w:color="auto"/>
        <w:bottom w:val="none" w:sz="0" w:space="0" w:color="auto"/>
        <w:right w:val="none" w:sz="0" w:space="0" w:color="auto"/>
      </w:divBdr>
    </w:div>
    <w:div w:id="1572035428">
      <w:marLeft w:val="0"/>
      <w:marRight w:val="0"/>
      <w:marTop w:val="10"/>
      <w:marBottom w:val="10"/>
      <w:divBdr>
        <w:top w:val="none" w:sz="0" w:space="0" w:color="auto"/>
        <w:left w:val="none" w:sz="0" w:space="0" w:color="auto"/>
        <w:bottom w:val="none" w:sz="0" w:space="0" w:color="auto"/>
        <w:right w:val="none" w:sz="0" w:space="0" w:color="auto"/>
      </w:divBdr>
    </w:div>
    <w:div w:id="1615332545">
      <w:marLeft w:val="0"/>
      <w:marRight w:val="0"/>
      <w:marTop w:val="10"/>
      <w:marBottom w:val="10"/>
      <w:divBdr>
        <w:top w:val="none" w:sz="0" w:space="0" w:color="auto"/>
        <w:left w:val="none" w:sz="0" w:space="0" w:color="auto"/>
        <w:bottom w:val="none" w:sz="0" w:space="0" w:color="auto"/>
        <w:right w:val="none" w:sz="0" w:space="0" w:color="auto"/>
      </w:divBdr>
    </w:div>
    <w:div w:id="1670788237">
      <w:marLeft w:val="0"/>
      <w:marRight w:val="0"/>
      <w:marTop w:val="10"/>
      <w:marBottom w:val="10"/>
      <w:divBdr>
        <w:top w:val="none" w:sz="0" w:space="0" w:color="auto"/>
        <w:left w:val="none" w:sz="0" w:space="0" w:color="auto"/>
        <w:bottom w:val="none" w:sz="0" w:space="0" w:color="auto"/>
        <w:right w:val="none" w:sz="0" w:space="0" w:color="auto"/>
      </w:divBdr>
    </w:div>
    <w:div w:id="175335416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anne</dc:creator>
  <cp:keywords/>
  <dc:description/>
  <cp:lastModifiedBy>蒋 沛文</cp:lastModifiedBy>
  <cp:revision>2</cp:revision>
  <dcterms:created xsi:type="dcterms:W3CDTF">2024-05-11T15:29:00Z</dcterms:created>
  <dcterms:modified xsi:type="dcterms:W3CDTF">2024-05-11T15:29:00Z</dcterms:modified>
</cp:coreProperties>
</file>