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AADF" w14:textId="77777777" w:rsidR="00000000" w:rsidRDefault="00234A49">
      <w:pPr>
        <w:spacing w:line="500" w:lineRule="atLeast"/>
        <w:jc w:val="center"/>
        <w:divId w:val="1507816989"/>
        <w:rPr>
          <w:rFonts w:ascii="黑体" w:eastAsia="黑体" w:hAnsi="黑体"/>
          <w:sz w:val="36"/>
          <w:szCs w:val="36"/>
        </w:rPr>
      </w:pPr>
      <w:r>
        <w:rPr>
          <w:rFonts w:ascii="黑体" w:eastAsia="黑体" w:hAnsi="黑体" w:hint="eastAsia"/>
          <w:sz w:val="36"/>
          <w:szCs w:val="36"/>
        </w:rPr>
        <w:t>安徽省合肥市包河区人民法院</w:t>
      </w:r>
    </w:p>
    <w:p w14:paraId="3DD70E0B" w14:textId="77777777" w:rsidR="00000000" w:rsidRDefault="00234A49">
      <w:pPr>
        <w:spacing w:line="500" w:lineRule="atLeast"/>
        <w:jc w:val="center"/>
        <w:divId w:val="14236037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E429E73" w14:textId="77777777" w:rsidR="00000000" w:rsidRDefault="00234A49">
      <w:pPr>
        <w:spacing w:line="500" w:lineRule="atLeast"/>
        <w:jc w:val="right"/>
        <w:divId w:val="1566600366"/>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9257</w:t>
      </w:r>
      <w:r>
        <w:rPr>
          <w:rFonts w:hint="eastAsia"/>
          <w:sz w:val="30"/>
          <w:szCs w:val="30"/>
        </w:rPr>
        <w:t>号</w:t>
      </w:r>
    </w:p>
    <w:p w14:paraId="5CC5958A" w14:textId="77777777" w:rsidR="00000000" w:rsidRDefault="00234A49">
      <w:pPr>
        <w:spacing w:line="500" w:lineRule="atLeast"/>
        <w:ind w:firstLine="600"/>
        <w:divId w:val="116871098"/>
        <w:rPr>
          <w:rFonts w:hint="eastAsia"/>
          <w:sz w:val="30"/>
          <w:szCs w:val="30"/>
        </w:rPr>
      </w:pPr>
      <w:r>
        <w:rPr>
          <w:rFonts w:hint="eastAsia"/>
          <w:sz w:val="30"/>
          <w:szCs w:val="30"/>
          <w:highlight w:val="yellow"/>
        </w:rPr>
        <w:t>原告：王天琴</w:t>
      </w:r>
      <w:r>
        <w:rPr>
          <w:rFonts w:hint="eastAsia"/>
          <w:sz w:val="30"/>
          <w:szCs w:val="30"/>
        </w:rPr>
        <w:t>，女，汉族，</w:t>
      </w:r>
      <w:r>
        <w:rPr>
          <w:rFonts w:hint="eastAsia"/>
          <w:sz w:val="30"/>
          <w:szCs w:val="30"/>
        </w:rPr>
        <w:t>1956</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日出生，住安徽省滁州市琅琊区，</w:t>
      </w:r>
    </w:p>
    <w:p w14:paraId="2306C167" w14:textId="77777777" w:rsidR="00000000" w:rsidRDefault="00234A49">
      <w:pPr>
        <w:spacing w:line="500" w:lineRule="atLeast"/>
        <w:ind w:firstLine="600"/>
        <w:divId w:val="760419129"/>
        <w:rPr>
          <w:rFonts w:hint="eastAsia"/>
          <w:sz w:val="30"/>
          <w:szCs w:val="30"/>
        </w:rPr>
      </w:pPr>
      <w:r>
        <w:rPr>
          <w:rFonts w:hint="eastAsia"/>
          <w:sz w:val="30"/>
          <w:szCs w:val="30"/>
        </w:rPr>
        <w:t>委托代理人：伍凯，安徽王良其律师事务所律师。</w:t>
      </w:r>
    </w:p>
    <w:p w14:paraId="55363FF8" w14:textId="77777777" w:rsidR="00000000" w:rsidRDefault="00234A49">
      <w:pPr>
        <w:spacing w:line="500" w:lineRule="atLeast"/>
        <w:ind w:firstLine="600"/>
        <w:divId w:val="1909731562"/>
        <w:rPr>
          <w:rFonts w:hint="eastAsia"/>
          <w:sz w:val="30"/>
          <w:szCs w:val="30"/>
        </w:rPr>
      </w:pPr>
      <w:r>
        <w:rPr>
          <w:rFonts w:hint="eastAsia"/>
          <w:sz w:val="30"/>
          <w:szCs w:val="30"/>
        </w:rPr>
        <w:t>委托代理人：王聪，安徽王良其律师事务所实习律师。</w:t>
      </w:r>
    </w:p>
    <w:p w14:paraId="1D40E5BD" w14:textId="77777777" w:rsidR="00000000" w:rsidRDefault="00234A49">
      <w:pPr>
        <w:spacing w:line="500" w:lineRule="atLeast"/>
        <w:ind w:firstLine="600"/>
        <w:divId w:val="436676769"/>
        <w:rPr>
          <w:rFonts w:hint="eastAsia"/>
          <w:sz w:val="30"/>
          <w:szCs w:val="30"/>
        </w:rPr>
      </w:pPr>
      <w:r>
        <w:rPr>
          <w:rFonts w:hint="eastAsia"/>
          <w:sz w:val="30"/>
          <w:szCs w:val="30"/>
          <w:highlight w:val="yellow"/>
        </w:rPr>
        <w:t>被告：李影</w:t>
      </w:r>
      <w:r>
        <w:rPr>
          <w:rFonts w:hint="eastAsia"/>
          <w:sz w:val="30"/>
          <w:szCs w:val="30"/>
        </w:rPr>
        <w:t>，女，汉族，</w:t>
      </w:r>
      <w:r>
        <w:rPr>
          <w:rFonts w:hint="eastAsia"/>
          <w:sz w:val="30"/>
          <w:szCs w:val="30"/>
        </w:rPr>
        <w:t>1980</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日出生，住安徽省合肥市包河区，</w:t>
      </w:r>
    </w:p>
    <w:p w14:paraId="5DBA3290" w14:textId="77777777" w:rsidR="00000000" w:rsidRDefault="00234A49">
      <w:pPr>
        <w:spacing w:line="500" w:lineRule="atLeast"/>
        <w:ind w:firstLine="600"/>
        <w:divId w:val="781727715"/>
        <w:rPr>
          <w:rFonts w:hint="eastAsia"/>
          <w:sz w:val="30"/>
          <w:szCs w:val="30"/>
        </w:rPr>
      </w:pPr>
      <w:r>
        <w:rPr>
          <w:rFonts w:hint="eastAsia"/>
          <w:sz w:val="30"/>
          <w:szCs w:val="30"/>
        </w:rPr>
        <w:t>委托代理人：任大帅，安徽大森律师事务所律师。</w:t>
      </w:r>
    </w:p>
    <w:p w14:paraId="4B32B346" w14:textId="77777777" w:rsidR="00000000" w:rsidRDefault="00234A49">
      <w:pPr>
        <w:spacing w:line="500" w:lineRule="atLeast"/>
        <w:ind w:firstLine="600"/>
        <w:divId w:val="269356498"/>
        <w:rPr>
          <w:rFonts w:hint="eastAsia"/>
          <w:sz w:val="30"/>
          <w:szCs w:val="30"/>
        </w:rPr>
      </w:pPr>
      <w:r>
        <w:rPr>
          <w:rFonts w:hint="eastAsia"/>
          <w:sz w:val="30"/>
          <w:szCs w:val="30"/>
          <w:highlight w:val="yellow"/>
        </w:rPr>
        <w:t>被告：梁进</w:t>
      </w:r>
      <w:r>
        <w:rPr>
          <w:rFonts w:hint="eastAsia"/>
          <w:sz w:val="30"/>
          <w:szCs w:val="30"/>
        </w:rPr>
        <w:t>，男，汉族，</w:t>
      </w:r>
      <w:r>
        <w:rPr>
          <w:rFonts w:hint="eastAsia"/>
          <w:sz w:val="30"/>
          <w:szCs w:val="30"/>
        </w:rPr>
        <w:t>1977</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日出生，住安徽省合肥市包河区，</w:t>
      </w:r>
    </w:p>
    <w:p w14:paraId="73147305" w14:textId="77777777" w:rsidR="00000000" w:rsidRDefault="00234A49">
      <w:pPr>
        <w:spacing w:line="500" w:lineRule="atLeast"/>
        <w:ind w:firstLine="600"/>
        <w:divId w:val="1211651249"/>
        <w:rPr>
          <w:rFonts w:hint="eastAsia"/>
          <w:sz w:val="30"/>
          <w:szCs w:val="30"/>
        </w:rPr>
      </w:pPr>
      <w:r>
        <w:rPr>
          <w:rFonts w:hint="eastAsia"/>
          <w:sz w:val="30"/>
          <w:szCs w:val="30"/>
        </w:rPr>
        <w:t>原告王天琴诉被告李影、梁进民间借贷纠纷一案，本院于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日立案受理后，依法适用简易程序，由审判员程大光独任审判，于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公开开庭进行了审理，原告王天琴及其委托代理人伍凯、王聪，被告李影、梁进均到庭参与诉讼。案件审理过程中，因案件事实较为复杂，双方当事人分歧较大，我院遂裁定转为普通程序进行审理，由审判员程大光、人民陪审员杨甫红、人民陪审员邹晓琳依法组成合议庭，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日公开开庭进行了审理。</w:t>
      </w:r>
      <w:r>
        <w:rPr>
          <w:rFonts w:hint="eastAsia"/>
          <w:sz w:val="30"/>
          <w:szCs w:val="30"/>
          <w:highlight w:val="yellow"/>
        </w:rPr>
        <w:t>原告王天琴的委托代理人伍凯、王聪，被告李影的委托代理人任大帅，被告梁进均到庭参与诉讼</w:t>
      </w:r>
      <w:r>
        <w:rPr>
          <w:rFonts w:hint="eastAsia"/>
          <w:sz w:val="30"/>
          <w:szCs w:val="30"/>
        </w:rPr>
        <w:t>。本案现已审理终结。</w:t>
      </w:r>
    </w:p>
    <w:p w14:paraId="728D8AEA" w14:textId="77777777" w:rsidR="00000000" w:rsidRDefault="00234A49">
      <w:pPr>
        <w:spacing w:line="500" w:lineRule="atLeast"/>
        <w:ind w:firstLine="600"/>
        <w:divId w:val="465776011"/>
        <w:rPr>
          <w:rFonts w:hint="eastAsia"/>
          <w:sz w:val="30"/>
          <w:szCs w:val="30"/>
        </w:rPr>
      </w:pPr>
      <w:r>
        <w:rPr>
          <w:rFonts w:hint="eastAsia"/>
          <w:sz w:val="30"/>
          <w:szCs w:val="30"/>
        </w:rPr>
        <w:t>原告王天琴诉称：原告与两被告</w:t>
      </w:r>
      <w:r>
        <w:rPr>
          <w:rFonts w:hint="eastAsia"/>
          <w:sz w:val="30"/>
          <w:szCs w:val="30"/>
          <w:highlight w:val="yellow"/>
        </w:rPr>
        <w:t>系亲属关系</w:t>
      </w:r>
      <w:r>
        <w:rPr>
          <w:rFonts w:hint="eastAsia"/>
          <w:sz w:val="30"/>
          <w:szCs w:val="30"/>
        </w:rPr>
        <w:t>，原告与被告李影母亲系姐妹关系。</w:t>
      </w:r>
      <w:r>
        <w:rPr>
          <w:rFonts w:hint="eastAsia"/>
          <w:sz w:val="30"/>
          <w:szCs w:val="30"/>
          <w:highlight w:val="yellow"/>
        </w:rPr>
        <w:t>2012</w:t>
      </w:r>
      <w:r>
        <w:rPr>
          <w:rFonts w:hint="eastAsia"/>
          <w:sz w:val="30"/>
          <w:szCs w:val="30"/>
          <w:highlight w:val="yellow"/>
        </w:rPr>
        <w:t>年</w:t>
      </w:r>
      <w:r>
        <w:rPr>
          <w:rFonts w:hint="eastAsia"/>
          <w:sz w:val="30"/>
          <w:szCs w:val="30"/>
        </w:rPr>
        <w:t>因被告李影与被告梁进家庭生活经营需要共向原告借款</w:t>
      </w:r>
      <w:r>
        <w:rPr>
          <w:rFonts w:hint="eastAsia"/>
          <w:sz w:val="30"/>
          <w:szCs w:val="30"/>
          <w:highlight w:val="yellow"/>
        </w:rPr>
        <w:t>20</w:t>
      </w:r>
      <w:r>
        <w:rPr>
          <w:rFonts w:hint="eastAsia"/>
          <w:sz w:val="30"/>
          <w:szCs w:val="30"/>
          <w:highlight w:val="yellow"/>
        </w:rPr>
        <w:t>万元</w:t>
      </w:r>
      <w:r>
        <w:rPr>
          <w:rFonts w:hint="eastAsia"/>
          <w:sz w:val="30"/>
          <w:szCs w:val="30"/>
        </w:rPr>
        <w:t>。原告通过</w:t>
      </w:r>
      <w:r>
        <w:rPr>
          <w:rFonts w:hint="eastAsia"/>
          <w:sz w:val="30"/>
          <w:szCs w:val="30"/>
          <w:highlight w:val="yellow"/>
        </w:rPr>
        <w:t>银行转账或现金方式</w:t>
      </w:r>
      <w:r>
        <w:rPr>
          <w:rFonts w:hint="eastAsia"/>
          <w:sz w:val="30"/>
          <w:szCs w:val="30"/>
        </w:rPr>
        <w:t>向被告出借了借款</w:t>
      </w:r>
      <w:r>
        <w:rPr>
          <w:rFonts w:hint="eastAsia"/>
          <w:sz w:val="30"/>
          <w:szCs w:val="30"/>
        </w:rPr>
        <w:t>20</w:t>
      </w:r>
      <w:r>
        <w:rPr>
          <w:rFonts w:hint="eastAsia"/>
          <w:sz w:val="30"/>
          <w:szCs w:val="30"/>
        </w:rPr>
        <w:t>万元本金。被告李影向原告</w:t>
      </w:r>
      <w:r>
        <w:rPr>
          <w:rFonts w:hint="eastAsia"/>
          <w:sz w:val="30"/>
          <w:szCs w:val="30"/>
          <w:highlight w:val="yellow"/>
        </w:rPr>
        <w:t>出具借条</w:t>
      </w:r>
      <w:r>
        <w:rPr>
          <w:rFonts w:hint="eastAsia"/>
          <w:sz w:val="30"/>
          <w:szCs w:val="30"/>
        </w:rPr>
        <w:t>，但时至今日两被告未能偿还原告借款，被告的行为已给原告造成</w:t>
      </w:r>
      <w:r>
        <w:rPr>
          <w:rFonts w:hint="eastAsia"/>
          <w:sz w:val="30"/>
          <w:szCs w:val="30"/>
        </w:rPr>
        <w:lastRenderedPageBreak/>
        <w:t>了巨大的经济损失。据此，原告依据《民事诉讼法》第</w:t>
      </w:r>
      <w:r>
        <w:rPr>
          <w:rFonts w:hint="eastAsia"/>
          <w:sz w:val="30"/>
          <w:szCs w:val="30"/>
        </w:rPr>
        <w:t>119</w:t>
      </w:r>
      <w:r>
        <w:rPr>
          <w:rFonts w:hint="eastAsia"/>
          <w:sz w:val="30"/>
          <w:szCs w:val="30"/>
        </w:rPr>
        <w:t>条规定，特提起诉讼，请求判令：一、两被告共同向原告</w:t>
      </w:r>
      <w:r>
        <w:rPr>
          <w:rFonts w:hint="eastAsia"/>
          <w:sz w:val="30"/>
          <w:szCs w:val="30"/>
          <w:highlight w:val="yellow"/>
        </w:rPr>
        <w:t>偿还本金</w:t>
      </w:r>
      <w:r>
        <w:rPr>
          <w:rFonts w:hint="eastAsia"/>
          <w:sz w:val="30"/>
          <w:szCs w:val="30"/>
          <w:highlight w:val="yellow"/>
        </w:rPr>
        <w:t>20</w:t>
      </w:r>
      <w:r>
        <w:rPr>
          <w:rFonts w:hint="eastAsia"/>
          <w:sz w:val="30"/>
          <w:szCs w:val="30"/>
          <w:highlight w:val="yellow"/>
        </w:rPr>
        <w:t>万元</w:t>
      </w:r>
      <w:r>
        <w:rPr>
          <w:rFonts w:hint="eastAsia"/>
          <w:sz w:val="30"/>
          <w:szCs w:val="30"/>
        </w:rPr>
        <w:t>；二、本案所有诉讼费用、保全费、保全担保费用均由被告承担。</w:t>
      </w:r>
    </w:p>
    <w:p w14:paraId="3B1715D7" w14:textId="77777777" w:rsidR="00000000" w:rsidRDefault="00234A49">
      <w:pPr>
        <w:spacing w:line="500" w:lineRule="atLeast"/>
        <w:ind w:firstLine="600"/>
        <w:divId w:val="864490132"/>
        <w:rPr>
          <w:rFonts w:hint="eastAsia"/>
          <w:sz w:val="30"/>
          <w:szCs w:val="30"/>
        </w:rPr>
      </w:pPr>
      <w:r>
        <w:rPr>
          <w:rFonts w:hint="eastAsia"/>
          <w:sz w:val="30"/>
          <w:szCs w:val="30"/>
        </w:rPr>
        <w:t>被告李影辩称：本案借款属实，钱是我借</w:t>
      </w:r>
      <w:r>
        <w:rPr>
          <w:rFonts w:hint="eastAsia"/>
          <w:sz w:val="30"/>
          <w:szCs w:val="30"/>
        </w:rPr>
        <w:t>的，我愿意偿还。</w:t>
      </w:r>
    </w:p>
    <w:p w14:paraId="7FADA30E" w14:textId="77777777" w:rsidR="00000000" w:rsidRDefault="00234A49">
      <w:pPr>
        <w:spacing w:line="500" w:lineRule="atLeast"/>
        <w:ind w:firstLine="600"/>
        <w:divId w:val="1091664940"/>
        <w:rPr>
          <w:rFonts w:hint="eastAsia"/>
          <w:sz w:val="30"/>
          <w:szCs w:val="30"/>
        </w:rPr>
      </w:pPr>
      <w:r>
        <w:rPr>
          <w:rFonts w:hint="eastAsia"/>
          <w:sz w:val="30"/>
          <w:szCs w:val="30"/>
        </w:rPr>
        <w:t>被告梁进辩称：对借款事实不认可，我与李影已经离婚三年，我对借款不知情；另我的收入可以维持家庭生活，不需要借钱，且本案借款并未用于家庭生活。</w:t>
      </w:r>
    </w:p>
    <w:p w14:paraId="43555B01" w14:textId="77777777" w:rsidR="00000000" w:rsidRDefault="00234A49">
      <w:pPr>
        <w:spacing w:line="500" w:lineRule="atLeast"/>
        <w:ind w:firstLine="600"/>
        <w:divId w:val="1391226481"/>
        <w:rPr>
          <w:rFonts w:hint="eastAsia"/>
          <w:sz w:val="30"/>
          <w:szCs w:val="30"/>
        </w:rPr>
      </w:pPr>
      <w:r>
        <w:rPr>
          <w:rFonts w:hint="eastAsia"/>
          <w:sz w:val="30"/>
          <w:szCs w:val="30"/>
        </w:rPr>
        <w:t>经审理查明：原告王天琴与被告李影母亲系姐妹关系。</w:t>
      </w:r>
      <w:r>
        <w:rPr>
          <w:rFonts w:hint="eastAsia"/>
          <w:sz w:val="30"/>
          <w:szCs w:val="30"/>
        </w:rPr>
        <w:t>2012</w:t>
      </w:r>
      <w:r>
        <w:rPr>
          <w:rFonts w:hint="eastAsia"/>
          <w:sz w:val="30"/>
          <w:szCs w:val="30"/>
        </w:rPr>
        <w:t>年，被告李影向原告借款，原告通过其子白某于</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23</w:t>
      </w:r>
      <w:r>
        <w:rPr>
          <w:rFonts w:hint="eastAsia"/>
          <w:sz w:val="30"/>
          <w:szCs w:val="30"/>
          <w:highlight w:val="yellow"/>
        </w:rPr>
        <w:t>日分别向李影转账</w:t>
      </w:r>
      <w:r>
        <w:rPr>
          <w:rFonts w:hint="eastAsia"/>
          <w:sz w:val="30"/>
          <w:szCs w:val="30"/>
          <w:highlight w:val="yellow"/>
        </w:rPr>
        <w:t>150000</w:t>
      </w:r>
      <w:r>
        <w:rPr>
          <w:rFonts w:hint="eastAsia"/>
          <w:sz w:val="30"/>
          <w:szCs w:val="30"/>
          <w:highlight w:val="yellow"/>
        </w:rPr>
        <w:t>元和</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，李影</w:t>
      </w:r>
      <w:r>
        <w:rPr>
          <w:rFonts w:hint="eastAsia"/>
          <w:sz w:val="30"/>
          <w:szCs w:val="30"/>
          <w:highlight w:val="yellow"/>
        </w:rPr>
        <w:t>出具借条一份确认借到原告</w:t>
      </w:r>
      <w:r>
        <w:rPr>
          <w:rFonts w:hint="eastAsia"/>
          <w:sz w:val="30"/>
          <w:szCs w:val="30"/>
          <w:highlight w:val="yellow"/>
        </w:rPr>
        <w:t>200000</w:t>
      </w:r>
      <w:r>
        <w:rPr>
          <w:rFonts w:hint="eastAsia"/>
          <w:sz w:val="30"/>
          <w:szCs w:val="30"/>
          <w:highlight w:val="yellow"/>
        </w:rPr>
        <w:t>元</w:t>
      </w:r>
      <w:r>
        <w:rPr>
          <w:rFonts w:hint="eastAsia"/>
          <w:sz w:val="30"/>
          <w:szCs w:val="30"/>
        </w:rPr>
        <w:t>。后因李影一直未能偿还该款项，原告于</w:t>
      </w:r>
      <w:r>
        <w:rPr>
          <w:rFonts w:hint="eastAsia"/>
          <w:sz w:val="30"/>
          <w:szCs w:val="30"/>
        </w:rPr>
        <w:t>2013</w:t>
      </w:r>
      <w:r>
        <w:rPr>
          <w:rFonts w:hint="eastAsia"/>
          <w:sz w:val="30"/>
          <w:szCs w:val="30"/>
        </w:rPr>
        <w:t>年起向李影陆续进行催要，因催要未果遂于</w:t>
      </w:r>
      <w:r>
        <w:rPr>
          <w:rFonts w:hint="eastAsia"/>
          <w:sz w:val="30"/>
          <w:szCs w:val="30"/>
        </w:rPr>
        <w:t>2016</w:t>
      </w:r>
      <w:r>
        <w:rPr>
          <w:rFonts w:hint="eastAsia"/>
          <w:sz w:val="30"/>
          <w:szCs w:val="30"/>
        </w:rPr>
        <w:t>年国庆期间向梁</w:t>
      </w:r>
      <w:r>
        <w:rPr>
          <w:rFonts w:hint="eastAsia"/>
          <w:sz w:val="30"/>
          <w:szCs w:val="30"/>
        </w:rPr>
        <w:t>进催要。其后，因二被告一直未能偿还，致原告诉讼来院，请求判如所请。</w:t>
      </w:r>
    </w:p>
    <w:p w14:paraId="3C910636" w14:textId="77777777" w:rsidR="00000000" w:rsidRDefault="00234A49">
      <w:pPr>
        <w:spacing w:line="500" w:lineRule="atLeast"/>
        <w:ind w:firstLine="600"/>
        <w:divId w:val="553085773"/>
        <w:rPr>
          <w:rFonts w:hint="eastAsia"/>
          <w:sz w:val="30"/>
          <w:szCs w:val="30"/>
        </w:rPr>
      </w:pPr>
      <w:r>
        <w:rPr>
          <w:rFonts w:hint="eastAsia"/>
          <w:sz w:val="30"/>
          <w:szCs w:val="30"/>
        </w:rPr>
        <w:t>另查明：</w:t>
      </w:r>
      <w:r>
        <w:rPr>
          <w:rFonts w:hint="eastAsia"/>
          <w:sz w:val="30"/>
          <w:szCs w:val="30"/>
          <w:highlight w:val="yellow"/>
        </w:rPr>
        <w:t>被告李影与梁进原系夫妻关系</w:t>
      </w:r>
      <w:r>
        <w:rPr>
          <w:rFonts w:hint="eastAsia"/>
          <w:sz w:val="30"/>
          <w:szCs w:val="30"/>
        </w:rPr>
        <w:t>。</w:t>
      </w:r>
      <w:r>
        <w:rPr>
          <w:rFonts w:hint="eastAsia"/>
          <w:sz w:val="30"/>
          <w:szCs w:val="30"/>
        </w:rPr>
        <w:t>2007</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日，二被告登记结婚。庭审中，二被告均陈述双方婚后约定个人所得财产归各自所有双方，后因感情不和于</w:t>
      </w:r>
      <w:r>
        <w:rPr>
          <w:rFonts w:hint="eastAsia"/>
          <w:sz w:val="30"/>
          <w:szCs w:val="30"/>
        </w:rPr>
        <w:t>2011</w:t>
      </w:r>
      <w:r>
        <w:rPr>
          <w:rFonts w:hint="eastAsia"/>
          <w:sz w:val="30"/>
          <w:szCs w:val="30"/>
        </w:rPr>
        <w:t>年底开始分居。</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日，二被告因感情破裂协议离婚，该协议第四条约定：“双方个人名下存款归个人所有，个人衣物归各自所有，女方在外的投资款及收益归女方所有，双方个人债权、债务由各自承担和享有”。</w:t>
      </w:r>
    </w:p>
    <w:p w14:paraId="22A81F15" w14:textId="77777777" w:rsidR="00000000" w:rsidRDefault="00234A49">
      <w:pPr>
        <w:spacing w:line="500" w:lineRule="atLeast"/>
        <w:ind w:firstLine="600"/>
        <w:divId w:val="187376528"/>
        <w:rPr>
          <w:rFonts w:hint="eastAsia"/>
          <w:sz w:val="30"/>
          <w:szCs w:val="30"/>
        </w:rPr>
      </w:pPr>
      <w:r>
        <w:rPr>
          <w:rFonts w:hint="eastAsia"/>
          <w:sz w:val="30"/>
          <w:szCs w:val="30"/>
        </w:rPr>
        <w:t>庭审过程中，被告李影陈述其借款用途系因朋友用钱需要，原告王天琴表示对被告李影的借款</w:t>
      </w:r>
      <w:r>
        <w:rPr>
          <w:rFonts w:hint="eastAsia"/>
          <w:sz w:val="30"/>
          <w:szCs w:val="30"/>
        </w:rPr>
        <w:t>用途并不清楚，且一直认为二被告夫妻感情良好，自</w:t>
      </w:r>
      <w:r>
        <w:rPr>
          <w:rFonts w:hint="eastAsia"/>
          <w:sz w:val="30"/>
          <w:szCs w:val="30"/>
        </w:rPr>
        <w:t>2016</w:t>
      </w:r>
      <w:r>
        <w:rPr>
          <w:rFonts w:hint="eastAsia"/>
          <w:sz w:val="30"/>
          <w:szCs w:val="30"/>
        </w:rPr>
        <w:t>年方得知二被告离婚事实。</w:t>
      </w:r>
    </w:p>
    <w:p w14:paraId="26BD3DD3" w14:textId="77777777" w:rsidR="00000000" w:rsidRDefault="00234A49">
      <w:pPr>
        <w:spacing w:line="500" w:lineRule="atLeast"/>
        <w:ind w:firstLine="600"/>
        <w:divId w:val="1600262241"/>
        <w:rPr>
          <w:rFonts w:hint="eastAsia"/>
          <w:sz w:val="30"/>
          <w:szCs w:val="30"/>
        </w:rPr>
      </w:pPr>
      <w:r>
        <w:rPr>
          <w:rFonts w:hint="eastAsia"/>
          <w:sz w:val="30"/>
          <w:szCs w:val="30"/>
          <w:highlight w:val="yellow"/>
        </w:rPr>
        <w:t>以上事实，由原、被告的当庭陈述，以及原告所举的借条、转账记录、证人白某的证言以及被告李影提供的银行流水，被告梁进提供的离婚证明等证据在卷佐证，足以认定</w:t>
      </w:r>
      <w:r>
        <w:rPr>
          <w:rFonts w:hint="eastAsia"/>
          <w:sz w:val="30"/>
          <w:szCs w:val="30"/>
        </w:rPr>
        <w:t>。</w:t>
      </w:r>
    </w:p>
    <w:p w14:paraId="44F98F49" w14:textId="77777777" w:rsidR="00000000" w:rsidRDefault="00234A49">
      <w:pPr>
        <w:spacing w:line="500" w:lineRule="atLeast"/>
        <w:ind w:firstLine="600"/>
        <w:divId w:val="1686713586"/>
        <w:rPr>
          <w:rFonts w:hint="eastAsia"/>
          <w:sz w:val="30"/>
          <w:szCs w:val="30"/>
        </w:rPr>
      </w:pPr>
      <w:r>
        <w:rPr>
          <w:rFonts w:hint="eastAsia"/>
          <w:sz w:val="30"/>
          <w:szCs w:val="30"/>
        </w:rPr>
        <w:t>本院认为：本案争议焦点在于原告与被告李影之间的借贷关系是否成立并生效以及在此前提之下被告梁进是否负有还款义务。</w:t>
      </w:r>
    </w:p>
    <w:p w14:paraId="34FAAFDF" w14:textId="77777777" w:rsidR="00000000" w:rsidRDefault="00234A49">
      <w:pPr>
        <w:spacing w:line="500" w:lineRule="atLeast"/>
        <w:ind w:firstLine="600"/>
        <w:divId w:val="1208369762"/>
        <w:rPr>
          <w:rFonts w:hint="eastAsia"/>
          <w:sz w:val="30"/>
          <w:szCs w:val="30"/>
        </w:rPr>
      </w:pPr>
      <w:r>
        <w:rPr>
          <w:rFonts w:hint="eastAsia"/>
          <w:sz w:val="30"/>
          <w:szCs w:val="30"/>
        </w:rPr>
        <w:t>本案中，根据原告所举《借条》原件以及银行转账流水，足以证明其与被告李影形成借贷合意且原告实际已经提供</w:t>
      </w:r>
      <w:r>
        <w:rPr>
          <w:rFonts w:hint="eastAsia"/>
          <w:sz w:val="30"/>
          <w:szCs w:val="30"/>
        </w:rPr>
        <w:t>200000</w:t>
      </w:r>
      <w:r>
        <w:rPr>
          <w:rFonts w:hint="eastAsia"/>
          <w:sz w:val="30"/>
          <w:szCs w:val="30"/>
        </w:rPr>
        <w:t>元贷款，故双方之间的借贷关系成立并生效。另双方在《借条</w:t>
      </w:r>
      <w:r>
        <w:rPr>
          <w:rFonts w:hint="eastAsia"/>
          <w:sz w:val="30"/>
          <w:szCs w:val="30"/>
        </w:rPr>
        <w:t>》中虽未约定还款期限，但该款项经原告催要，被告李影应及时履行还款义务，故对于原告诉请被告李影偿还其借款</w:t>
      </w:r>
      <w:r>
        <w:rPr>
          <w:rFonts w:hint="eastAsia"/>
          <w:sz w:val="30"/>
          <w:szCs w:val="30"/>
        </w:rPr>
        <w:t>200000</w:t>
      </w:r>
      <w:r>
        <w:rPr>
          <w:rFonts w:hint="eastAsia"/>
          <w:sz w:val="30"/>
          <w:szCs w:val="30"/>
        </w:rPr>
        <w:t>元，本院予以支持。</w:t>
      </w:r>
    </w:p>
    <w:p w14:paraId="1039DB60" w14:textId="77777777" w:rsidR="00000000" w:rsidRDefault="00234A49">
      <w:pPr>
        <w:spacing w:line="500" w:lineRule="atLeast"/>
        <w:ind w:firstLine="600"/>
        <w:divId w:val="1436367206"/>
        <w:rPr>
          <w:rFonts w:hint="eastAsia"/>
          <w:sz w:val="30"/>
          <w:szCs w:val="30"/>
        </w:rPr>
      </w:pPr>
      <w:r>
        <w:rPr>
          <w:rFonts w:hint="eastAsia"/>
          <w:sz w:val="30"/>
          <w:szCs w:val="30"/>
        </w:rPr>
        <w:t>原告主张本案借款发生于二被告夫妻关系存续期间，被告梁进应当承担共同还款责任，被告梁进抗辩认为其与李影已于</w:t>
      </w:r>
      <w:r>
        <w:rPr>
          <w:rFonts w:hint="eastAsia"/>
          <w:sz w:val="30"/>
          <w:szCs w:val="30"/>
        </w:rPr>
        <w:t>2011</w:t>
      </w:r>
      <w:r>
        <w:rPr>
          <w:rFonts w:hint="eastAsia"/>
          <w:sz w:val="30"/>
          <w:szCs w:val="30"/>
        </w:rPr>
        <w:t>年开始分居，且案涉款项并未用于家庭生活，不应认定为夫妻共同债务。根据庭审查明的事实，首先，原告当庭表示对原告李影的借款用途不知情，李影辩称其向原告借款系因朋友用钱所需并提交银行转账流水一份，但该流水中所反映的系李影卡号为</w:t>
      </w:r>
      <w:r>
        <w:rPr>
          <w:rFonts w:hint="eastAsia"/>
          <w:sz w:val="30"/>
          <w:szCs w:val="30"/>
        </w:rPr>
        <w:t>62</w:t>
      </w:r>
      <w:r>
        <w:rPr>
          <w:rFonts w:hint="eastAsia"/>
          <w:sz w:val="30"/>
          <w:szCs w:val="30"/>
        </w:rPr>
        <w:t>×××</w:t>
      </w:r>
      <w:r>
        <w:rPr>
          <w:rFonts w:hint="eastAsia"/>
          <w:sz w:val="30"/>
          <w:szCs w:val="30"/>
        </w:rPr>
        <w:t>98</w:t>
      </w:r>
      <w:r>
        <w:rPr>
          <w:rFonts w:hint="eastAsia"/>
          <w:sz w:val="30"/>
          <w:szCs w:val="30"/>
        </w:rPr>
        <w:t>的中国工商银行账户（自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日期间）的交易明细，期间该账户有</w:t>
      </w:r>
      <w:r>
        <w:rPr>
          <w:rFonts w:hint="eastAsia"/>
          <w:sz w:val="30"/>
          <w:szCs w:val="30"/>
        </w:rPr>
        <w:t>5000</w:t>
      </w:r>
      <w:r>
        <w:rPr>
          <w:rFonts w:hint="eastAsia"/>
          <w:sz w:val="30"/>
          <w:szCs w:val="30"/>
        </w:rPr>
        <w:t>元至</w:t>
      </w:r>
      <w:r>
        <w:rPr>
          <w:rFonts w:hint="eastAsia"/>
          <w:sz w:val="30"/>
          <w:szCs w:val="30"/>
        </w:rPr>
        <w:t>100</w:t>
      </w:r>
      <w:r>
        <w:rPr>
          <w:rFonts w:hint="eastAsia"/>
          <w:sz w:val="30"/>
          <w:szCs w:val="30"/>
        </w:rPr>
        <w:t>万元不等的资金往来，但该流水无法反映与原告于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月转账出借李影的</w:t>
      </w:r>
      <w:r>
        <w:rPr>
          <w:rFonts w:hint="eastAsia"/>
          <w:sz w:val="30"/>
          <w:szCs w:val="30"/>
        </w:rPr>
        <w:t>200000</w:t>
      </w:r>
      <w:r>
        <w:rPr>
          <w:rFonts w:hint="eastAsia"/>
          <w:sz w:val="30"/>
          <w:szCs w:val="30"/>
        </w:rPr>
        <w:t>元之间的关联性，且该流水中所显示的来往账户亦无法明确具体对象，故被告李影抗辩案涉款项系借给朋友，本院不予采信；其次，本案中，原告向被告李影出借款项时，双方并未明确约定系李影的个人债务，另二被告在庭审中虽均陈述因夫妻感情不和分居，并在婚姻关系存续期间约定个人所得财产归各自所有，但原告长期居住于安徽滁州，二被告居住于安徽合肥地区，二被告亦当庭陈述很少</w:t>
      </w:r>
      <w:r>
        <w:rPr>
          <w:rFonts w:hint="eastAsia"/>
          <w:sz w:val="30"/>
          <w:szCs w:val="30"/>
        </w:rPr>
        <w:t>回李影娘家，故原告对二被告的夫妻感情状况以及财产约定不知情，符合客观常理；再次，被告梁进在第二次庭审中陈述李影婚后一直没有稳定职业，虽双方各自经济独立，但对于家庭必要生活开支均有负担，李影可能与朋友合伙经营开过服装店，另结合被告梁进所举的《离婚协议》，双方在该协议中明确约定：“双方个人名下存款归个人所有，个人衣物归各自所有，女方在外的投资款及收益归女方所有，双方个人债权、债务由各自承担和享有”，</w:t>
      </w:r>
      <w:r>
        <w:rPr>
          <w:rFonts w:hint="eastAsia"/>
          <w:sz w:val="30"/>
          <w:szCs w:val="30"/>
          <w:highlight w:val="yellow"/>
        </w:rPr>
        <w:t>可见，李影在与梁进婚姻关系存续期间应有对外投资的习惯，故李影在与梁进婚姻关系存续期间内向原告借款，在其借款用途不涉</w:t>
      </w:r>
      <w:r>
        <w:rPr>
          <w:rFonts w:hint="eastAsia"/>
          <w:sz w:val="30"/>
          <w:szCs w:val="30"/>
          <w:highlight w:val="yellow"/>
        </w:rPr>
        <w:t>及非法融资或其他违法行为的情形下，应当认定为李影个人谋生的经营行为，其投资收益应用于家庭共同生活</w:t>
      </w:r>
      <w:r>
        <w:rPr>
          <w:rFonts w:hint="eastAsia"/>
          <w:sz w:val="30"/>
          <w:szCs w:val="30"/>
        </w:rPr>
        <w:t>。综上，本案债务应认定为被告李影与梁进的夫妻共同债务，被告梁进应对案涉债务承担清偿责任。据此，依照《中华人民共和国民法通则》第九十条、第一百零八条，《中华人民共和国合同法》第六十条、第一百零七条，第二百零六条，最高人民法院《关于适用〈中华人民共和国婚姻法〉若干问题的解释（二）》第二十四条之规定，判决如下：</w:t>
      </w:r>
    </w:p>
    <w:p w14:paraId="16A1B1CB" w14:textId="77777777" w:rsidR="00000000" w:rsidRDefault="00234A49">
      <w:pPr>
        <w:spacing w:line="500" w:lineRule="atLeast"/>
        <w:ind w:firstLine="600"/>
        <w:divId w:val="274872333"/>
        <w:rPr>
          <w:rFonts w:hint="eastAsia"/>
          <w:sz w:val="30"/>
          <w:szCs w:val="30"/>
        </w:rPr>
      </w:pPr>
      <w:r>
        <w:rPr>
          <w:rFonts w:hint="eastAsia"/>
          <w:sz w:val="30"/>
          <w:szCs w:val="30"/>
        </w:rPr>
        <w:t>被告李影、梁进于本判决生效之日起十日内偿还原告王天琴</w:t>
      </w:r>
      <w:r>
        <w:rPr>
          <w:rFonts w:hint="eastAsia"/>
          <w:sz w:val="30"/>
          <w:szCs w:val="30"/>
          <w:highlight w:val="yellow"/>
        </w:rPr>
        <w:t>借款</w:t>
      </w:r>
      <w:r>
        <w:rPr>
          <w:rFonts w:hint="eastAsia"/>
          <w:sz w:val="30"/>
          <w:szCs w:val="30"/>
          <w:highlight w:val="yellow"/>
        </w:rPr>
        <w:t>200000</w:t>
      </w:r>
      <w:r>
        <w:rPr>
          <w:rFonts w:hint="eastAsia"/>
          <w:sz w:val="30"/>
          <w:szCs w:val="30"/>
          <w:highlight w:val="yellow"/>
        </w:rPr>
        <w:t>元</w:t>
      </w:r>
      <w:r>
        <w:rPr>
          <w:rFonts w:hint="eastAsia"/>
          <w:sz w:val="30"/>
          <w:szCs w:val="30"/>
        </w:rPr>
        <w:t>。</w:t>
      </w:r>
    </w:p>
    <w:p w14:paraId="542E69E6" w14:textId="77777777" w:rsidR="00000000" w:rsidRDefault="00234A49">
      <w:pPr>
        <w:spacing w:line="500" w:lineRule="atLeast"/>
        <w:ind w:firstLine="600"/>
        <w:divId w:val="1747802019"/>
        <w:rPr>
          <w:rFonts w:hint="eastAsia"/>
          <w:sz w:val="30"/>
          <w:szCs w:val="30"/>
        </w:rPr>
      </w:pPr>
      <w:r>
        <w:rPr>
          <w:rFonts w:hint="eastAsia"/>
          <w:sz w:val="30"/>
          <w:szCs w:val="30"/>
        </w:rPr>
        <w:t>如未按本判决指定的期间履行给付金钱</w:t>
      </w:r>
      <w:r>
        <w:rPr>
          <w:rFonts w:hint="eastAsia"/>
          <w:sz w:val="30"/>
          <w:szCs w:val="30"/>
        </w:rPr>
        <w:t>义务，应当依照《中华人民共和国民事诉讼法》第二百五十三条之规定，加倍支付迟延履行期间的债务利息。</w:t>
      </w:r>
    </w:p>
    <w:p w14:paraId="13A17C64" w14:textId="77777777" w:rsidR="00000000" w:rsidRDefault="00234A49">
      <w:pPr>
        <w:spacing w:line="500" w:lineRule="atLeast"/>
        <w:ind w:firstLine="600"/>
        <w:divId w:val="630594601"/>
        <w:rPr>
          <w:rFonts w:hint="eastAsia"/>
          <w:sz w:val="30"/>
          <w:szCs w:val="30"/>
        </w:rPr>
      </w:pPr>
      <w:r>
        <w:rPr>
          <w:rFonts w:hint="eastAsia"/>
          <w:sz w:val="30"/>
          <w:szCs w:val="30"/>
        </w:rPr>
        <w:t>案件受理费</w:t>
      </w:r>
      <w:r>
        <w:rPr>
          <w:rFonts w:hint="eastAsia"/>
          <w:sz w:val="30"/>
          <w:szCs w:val="30"/>
        </w:rPr>
        <w:t>4300</w:t>
      </w:r>
      <w:r>
        <w:rPr>
          <w:rFonts w:hint="eastAsia"/>
          <w:sz w:val="30"/>
          <w:szCs w:val="30"/>
        </w:rPr>
        <w:t>元，保全费</w:t>
      </w:r>
      <w:r>
        <w:rPr>
          <w:rFonts w:hint="eastAsia"/>
          <w:sz w:val="30"/>
          <w:szCs w:val="30"/>
        </w:rPr>
        <w:t>1520</w:t>
      </w:r>
      <w:r>
        <w:rPr>
          <w:rFonts w:hint="eastAsia"/>
          <w:sz w:val="30"/>
          <w:szCs w:val="30"/>
        </w:rPr>
        <w:t>元，合计</w:t>
      </w:r>
      <w:r>
        <w:rPr>
          <w:rFonts w:hint="eastAsia"/>
          <w:sz w:val="30"/>
          <w:szCs w:val="30"/>
        </w:rPr>
        <w:t>5820</w:t>
      </w:r>
      <w:r>
        <w:rPr>
          <w:rFonts w:hint="eastAsia"/>
          <w:sz w:val="30"/>
          <w:szCs w:val="30"/>
        </w:rPr>
        <w:t>元，由被告李影、梁进负担。</w:t>
      </w:r>
    </w:p>
    <w:p w14:paraId="352DC805" w14:textId="77777777" w:rsidR="00000000" w:rsidRDefault="00234A49">
      <w:pPr>
        <w:spacing w:line="500" w:lineRule="atLeast"/>
        <w:ind w:firstLine="600"/>
        <w:divId w:val="1504737114"/>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385F2A6E" w14:textId="77777777" w:rsidR="00000000" w:rsidRDefault="00234A49">
      <w:pPr>
        <w:spacing w:line="500" w:lineRule="atLeast"/>
        <w:jc w:val="right"/>
        <w:divId w:val="1400471508"/>
        <w:rPr>
          <w:rFonts w:hint="eastAsia"/>
          <w:sz w:val="30"/>
          <w:szCs w:val="30"/>
        </w:rPr>
      </w:pPr>
      <w:r>
        <w:rPr>
          <w:rFonts w:hint="eastAsia"/>
          <w:sz w:val="30"/>
          <w:szCs w:val="30"/>
        </w:rPr>
        <w:t>审　判　长　　程大光</w:t>
      </w:r>
    </w:p>
    <w:p w14:paraId="35EB83CC" w14:textId="77777777" w:rsidR="00000000" w:rsidRDefault="00234A49">
      <w:pPr>
        <w:spacing w:line="500" w:lineRule="atLeast"/>
        <w:jc w:val="right"/>
        <w:divId w:val="663823483"/>
        <w:rPr>
          <w:rFonts w:hint="eastAsia"/>
          <w:sz w:val="30"/>
          <w:szCs w:val="30"/>
        </w:rPr>
      </w:pPr>
      <w:r>
        <w:rPr>
          <w:rFonts w:hint="eastAsia"/>
          <w:sz w:val="30"/>
          <w:szCs w:val="30"/>
        </w:rPr>
        <w:t>人民陪审员　　杨甫红</w:t>
      </w:r>
    </w:p>
    <w:p w14:paraId="272BE7AD" w14:textId="77777777" w:rsidR="00000000" w:rsidRDefault="00234A49">
      <w:pPr>
        <w:spacing w:line="500" w:lineRule="atLeast"/>
        <w:jc w:val="right"/>
        <w:divId w:val="131796268"/>
        <w:rPr>
          <w:rFonts w:hint="eastAsia"/>
          <w:sz w:val="30"/>
          <w:szCs w:val="30"/>
        </w:rPr>
      </w:pPr>
      <w:r>
        <w:rPr>
          <w:rFonts w:hint="eastAsia"/>
          <w:sz w:val="30"/>
          <w:szCs w:val="30"/>
        </w:rPr>
        <w:t>人民陪审员　　邹晓琳</w:t>
      </w:r>
    </w:p>
    <w:p w14:paraId="5A63A506" w14:textId="77777777" w:rsidR="00000000" w:rsidRDefault="00234A49">
      <w:pPr>
        <w:spacing w:line="500" w:lineRule="atLeast"/>
        <w:jc w:val="right"/>
        <w:divId w:val="1534154511"/>
        <w:rPr>
          <w:rFonts w:hint="eastAsia"/>
          <w:sz w:val="30"/>
          <w:szCs w:val="30"/>
        </w:rPr>
      </w:pPr>
      <w:r>
        <w:rPr>
          <w:rFonts w:hint="eastAsia"/>
          <w:sz w:val="30"/>
          <w:szCs w:val="30"/>
        </w:rPr>
        <w:t>二〇一七年六月二日</w:t>
      </w:r>
    </w:p>
    <w:p w14:paraId="3BBEB477" w14:textId="77777777" w:rsidR="00000000" w:rsidRDefault="00234A49">
      <w:pPr>
        <w:spacing w:line="500" w:lineRule="atLeast"/>
        <w:jc w:val="right"/>
        <w:divId w:val="2118256259"/>
        <w:rPr>
          <w:rFonts w:hint="eastAsia"/>
          <w:sz w:val="30"/>
          <w:szCs w:val="30"/>
        </w:rPr>
      </w:pPr>
      <w:r>
        <w:rPr>
          <w:rFonts w:hint="eastAsia"/>
          <w:sz w:val="30"/>
          <w:szCs w:val="30"/>
        </w:rPr>
        <w:t>书　记　员　　阮继贤</w:t>
      </w:r>
    </w:p>
    <w:p w14:paraId="1E1E188B" w14:textId="77777777" w:rsidR="00000000" w:rsidRDefault="00234A49">
      <w:pPr>
        <w:spacing w:line="500" w:lineRule="atLeast"/>
        <w:ind w:firstLine="600"/>
        <w:divId w:val="1216503161"/>
        <w:rPr>
          <w:rFonts w:hint="eastAsia"/>
          <w:sz w:val="30"/>
          <w:szCs w:val="30"/>
        </w:rPr>
      </w:pPr>
      <w:r>
        <w:rPr>
          <w:rFonts w:hint="eastAsia"/>
          <w:sz w:val="30"/>
          <w:szCs w:val="30"/>
        </w:rPr>
        <w:t>附本案适用的法律条文：</w:t>
      </w:r>
    </w:p>
    <w:p w14:paraId="03A041C6" w14:textId="77777777" w:rsidR="00000000" w:rsidRDefault="00234A49">
      <w:pPr>
        <w:spacing w:line="500" w:lineRule="atLeast"/>
        <w:ind w:firstLine="600"/>
        <w:divId w:val="555360951"/>
        <w:rPr>
          <w:rFonts w:hint="eastAsia"/>
          <w:sz w:val="30"/>
          <w:szCs w:val="30"/>
        </w:rPr>
      </w:pPr>
      <w:r>
        <w:rPr>
          <w:rFonts w:hint="eastAsia"/>
          <w:sz w:val="30"/>
          <w:szCs w:val="30"/>
        </w:rPr>
        <w:t>《中华人民共和国民法通则》</w:t>
      </w:r>
    </w:p>
    <w:p w14:paraId="36080207" w14:textId="77777777" w:rsidR="00000000" w:rsidRDefault="00234A49">
      <w:pPr>
        <w:spacing w:line="500" w:lineRule="atLeast"/>
        <w:ind w:firstLine="600"/>
        <w:divId w:val="1594320564"/>
        <w:rPr>
          <w:rFonts w:hint="eastAsia"/>
          <w:sz w:val="30"/>
          <w:szCs w:val="30"/>
        </w:rPr>
      </w:pPr>
      <w:r>
        <w:rPr>
          <w:rFonts w:hint="eastAsia"/>
          <w:sz w:val="30"/>
          <w:szCs w:val="30"/>
        </w:rPr>
        <w:t>第九十条合法的借贷关系受法律保护。</w:t>
      </w:r>
    </w:p>
    <w:p w14:paraId="6C4289C0" w14:textId="77777777" w:rsidR="00000000" w:rsidRDefault="00234A49">
      <w:pPr>
        <w:spacing w:line="500" w:lineRule="atLeast"/>
        <w:ind w:firstLine="600"/>
        <w:divId w:val="913395044"/>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4FAB8854" w14:textId="77777777" w:rsidR="00000000" w:rsidRDefault="00234A49">
      <w:pPr>
        <w:spacing w:line="500" w:lineRule="atLeast"/>
        <w:ind w:firstLine="600"/>
        <w:divId w:val="171334390"/>
        <w:rPr>
          <w:rFonts w:hint="eastAsia"/>
          <w:sz w:val="30"/>
          <w:szCs w:val="30"/>
        </w:rPr>
      </w:pPr>
      <w:r>
        <w:rPr>
          <w:rFonts w:hint="eastAsia"/>
          <w:sz w:val="30"/>
          <w:szCs w:val="30"/>
        </w:rPr>
        <w:t>《中华人民共和国合同法》</w:t>
      </w:r>
    </w:p>
    <w:p w14:paraId="0299E8D8" w14:textId="77777777" w:rsidR="00000000" w:rsidRDefault="00234A49">
      <w:pPr>
        <w:spacing w:line="500" w:lineRule="atLeast"/>
        <w:ind w:firstLine="600"/>
        <w:divId w:val="986008694"/>
        <w:rPr>
          <w:rFonts w:hint="eastAsia"/>
          <w:sz w:val="30"/>
          <w:szCs w:val="30"/>
        </w:rPr>
      </w:pPr>
      <w:r>
        <w:rPr>
          <w:rFonts w:hint="eastAsia"/>
          <w:sz w:val="30"/>
          <w:szCs w:val="30"/>
        </w:rPr>
        <w:t>第六十条当事人应当按照约定全面履行自己的义务。</w:t>
      </w:r>
    </w:p>
    <w:p w14:paraId="65865047" w14:textId="77777777" w:rsidR="00000000" w:rsidRDefault="00234A49">
      <w:pPr>
        <w:spacing w:line="500" w:lineRule="atLeast"/>
        <w:ind w:firstLine="600"/>
        <w:divId w:val="1667174022"/>
        <w:rPr>
          <w:rFonts w:hint="eastAsia"/>
          <w:sz w:val="30"/>
          <w:szCs w:val="30"/>
        </w:rPr>
      </w:pPr>
      <w:r>
        <w:rPr>
          <w:rFonts w:hint="eastAsia"/>
          <w:sz w:val="30"/>
          <w:szCs w:val="30"/>
        </w:rPr>
        <w:t>当事人应当遵循诚实信用原则，根据合同的性质、目的和交易习惯履行通知、协助、保密等义务。</w:t>
      </w:r>
    </w:p>
    <w:p w14:paraId="6CC29B45" w14:textId="77777777" w:rsidR="00000000" w:rsidRDefault="00234A49">
      <w:pPr>
        <w:spacing w:line="500" w:lineRule="atLeast"/>
        <w:ind w:firstLine="600"/>
        <w:divId w:val="741373471"/>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0CB90FE" w14:textId="77777777" w:rsidR="00000000" w:rsidRDefault="00234A49">
      <w:pPr>
        <w:spacing w:line="500" w:lineRule="atLeast"/>
        <w:ind w:firstLine="600"/>
        <w:divId w:val="1051149001"/>
        <w:rPr>
          <w:rFonts w:hint="eastAsia"/>
          <w:sz w:val="30"/>
          <w:szCs w:val="30"/>
        </w:rPr>
      </w:pPr>
      <w:r>
        <w:rPr>
          <w:rFonts w:hint="eastAsia"/>
          <w:sz w:val="30"/>
          <w:szCs w:val="30"/>
        </w:rPr>
        <w:t>第二百零六条借款人应当按照约定的期限返还借款。对借</w:t>
      </w:r>
      <w:r>
        <w:rPr>
          <w:rFonts w:hint="eastAsia"/>
          <w:sz w:val="30"/>
          <w:szCs w:val="30"/>
        </w:rPr>
        <w:t>款期限没有约定或者约定不明确，依照本法第六十一条的规定仍不能确定的，借款人可以随时返还；贷款人可以催告借款人在合理期限内返还。</w:t>
      </w:r>
    </w:p>
    <w:p w14:paraId="1C861B8B" w14:textId="77777777" w:rsidR="00000000" w:rsidRDefault="00234A49">
      <w:pPr>
        <w:spacing w:line="500" w:lineRule="atLeast"/>
        <w:ind w:firstLine="600"/>
        <w:divId w:val="635573137"/>
        <w:rPr>
          <w:rFonts w:hint="eastAsia"/>
          <w:sz w:val="30"/>
          <w:szCs w:val="30"/>
        </w:rPr>
      </w:pPr>
      <w:r>
        <w:rPr>
          <w:rFonts w:hint="eastAsia"/>
          <w:sz w:val="30"/>
          <w:szCs w:val="30"/>
        </w:rPr>
        <w:t>最高人民法院《关于适用〈中华人民共和国婚姻法〉若干问题的解释（二）》</w:t>
      </w:r>
    </w:p>
    <w:p w14:paraId="5FDB70F9" w14:textId="77777777" w:rsidR="00000000" w:rsidRDefault="00234A49">
      <w:pPr>
        <w:spacing w:line="500" w:lineRule="atLeast"/>
        <w:ind w:firstLine="600"/>
        <w:divId w:val="658191268"/>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41D83" w14:textId="77777777" w:rsidR="00234A49" w:rsidRDefault="00234A49" w:rsidP="00234A49">
      <w:r>
        <w:separator/>
      </w:r>
    </w:p>
  </w:endnote>
  <w:endnote w:type="continuationSeparator" w:id="0">
    <w:p w14:paraId="6C44D355" w14:textId="77777777" w:rsidR="00234A49" w:rsidRDefault="00234A49" w:rsidP="0023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9DEC2" w14:textId="77777777" w:rsidR="00234A49" w:rsidRDefault="00234A49" w:rsidP="00234A49">
      <w:r>
        <w:separator/>
      </w:r>
    </w:p>
  </w:footnote>
  <w:footnote w:type="continuationSeparator" w:id="0">
    <w:p w14:paraId="044E1AFB" w14:textId="77777777" w:rsidR="00234A49" w:rsidRDefault="00234A49" w:rsidP="00234A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4A49"/>
    <w:rsid w:val="0023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85D13E"/>
  <w15:chartTrackingRefBased/>
  <w15:docId w15:val="{5726DC9D-265A-4938-A3CB-87BEA027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34A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A49"/>
    <w:rPr>
      <w:rFonts w:ascii="宋体" w:eastAsia="宋体" w:hAnsi="宋体" w:cs="宋体"/>
      <w:sz w:val="18"/>
      <w:szCs w:val="18"/>
    </w:rPr>
  </w:style>
  <w:style w:type="paragraph" w:styleId="a5">
    <w:name w:val="footer"/>
    <w:basedOn w:val="a"/>
    <w:link w:val="a6"/>
    <w:uiPriority w:val="99"/>
    <w:unhideWhenUsed/>
    <w:rsid w:val="00234A49"/>
    <w:pPr>
      <w:tabs>
        <w:tab w:val="center" w:pos="4153"/>
        <w:tab w:val="right" w:pos="8306"/>
      </w:tabs>
      <w:snapToGrid w:val="0"/>
    </w:pPr>
    <w:rPr>
      <w:sz w:val="18"/>
      <w:szCs w:val="18"/>
    </w:rPr>
  </w:style>
  <w:style w:type="character" w:customStyle="1" w:styleId="a6">
    <w:name w:val="页脚 字符"/>
    <w:basedOn w:val="a0"/>
    <w:link w:val="a5"/>
    <w:uiPriority w:val="99"/>
    <w:rsid w:val="00234A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1098">
      <w:marLeft w:val="0"/>
      <w:marRight w:val="0"/>
      <w:marTop w:val="10"/>
      <w:marBottom w:val="10"/>
      <w:divBdr>
        <w:top w:val="none" w:sz="0" w:space="0" w:color="auto"/>
        <w:left w:val="none" w:sz="0" w:space="0" w:color="auto"/>
        <w:bottom w:val="none" w:sz="0" w:space="0" w:color="auto"/>
        <w:right w:val="none" w:sz="0" w:space="0" w:color="auto"/>
      </w:divBdr>
    </w:div>
    <w:div w:id="131796268">
      <w:marLeft w:val="0"/>
      <w:marRight w:val="720"/>
      <w:marTop w:val="10"/>
      <w:marBottom w:val="10"/>
      <w:divBdr>
        <w:top w:val="none" w:sz="0" w:space="0" w:color="auto"/>
        <w:left w:val="none" w:sz="0" w:space="0" w:color="auto"/>
        <w:bottom w:val="none" w:sz="0" w:space="0" w:color="auto"/>
        <w:right w:val="none" w:sz="0" w:space="0" w:color="auto"/>
      </w:divBdr>
    </w:div>
    <w:div w:id="171334390">
      <w:marLeft w:val="0"/>
      <w:marRight w:val="0"/>
      <w:marTop w:val="10"/>
      <w:marBottom w:val="10"/>
      <w:divBdr>
        <w:top w:val="none" w:sz="0" w:space="0" w:color="auto"/>
        <w:left w:val="none" w:sz="0" w:space="0" w:color="auto"/>
        <w:bottom w:val="none" w:sz="0" w:space="0" w:color="auto"/>
        <w:right w:val="none" w:sz="0" w:space="0" w:color="auto"/>
      </w:divBdr>
    </w:div>
    <w:div w:id="187376528">
      <w:marLeft w:val="0"/>
      <w:marRight w:val="0"/>
      <w:marTop w:val="10"/>
      <w:marBottom w:val="10"/>
      <w:divBdr>
        <w:top w:val="none" w:sz="0" w:space="0" w:color="auto"/>
        <w:left w:val="none" w:sz="0" w:space="0" w:color="auto"/>
        <w:bottom w:val="none" w:sz="0" w:space="0" w:color="auto"/>
        <w:right w:val="none" w:sz="0" w:space="0" w:color="auto"/>
      </w:divBdr>
    </w:div>
    <w:div w:id="269356498">
      <w:marLeft w:val="0"/>
      <w:marRight w:val="0"/>
      <w:marTop w:val="10"/>
      <w:marBottom w:val="10"/>
      <w:divBdr>
        <w:top w:val="none" w:sz="0" w:space="0" w:color="auto"/>
        <w:left w:val="none" w:sz="0" w:space="0" w:color="auto"/>
        <w:bottom w:val="none" w:sz="0" w:space="0" w:color="auto"/>
        <w:right w:val="none" w:sz="0" w:space="0" w:color="auto"/>
      </w:divBdr>
    </w:div>
    <w:div w:id="274872333">
      <w:marLeft w:val="0"/>
      <w:marRight w:val="0"/>
      <w:marTop w:val="10"/>
      <w:marBottom w:val="10"/>
      <w:divBdr>
        <w:top w:val="none" w:sz="0" w:space="0" w:color="auto"/>
        <w:left w:val="none" w:sz="0" w:space="0" w:color="auto"/>
        <w:bottom w:val="none" w:sz="0" w:space="0" w:color="auto"/>
        <w:right w:val="none" w:sz="0" w:space="0" w:color="auto"/>
      </w:divBdr>
    </w:div>
    <w:div w:id="436676769">
      <w:marLeft w:val="0"/>
      <w:marRight w:val="0"/>
      <w:marTop w:val="10"/>
      <w:marBottom w:val="10"/>
      <w:divBdr>
        <w:top w:val="none" w:sz="0" w:space="0" w:color="auto"/>
        <w:left w:val="none" w:sz="0" w:space="0" w:color="auto"/>
        <w:bottom w:val="none" w:sz="0" w:space="0" w:color="auto"/>
        <w:right w:val="none" w:sz="0" w:space="0" w:color="auto"/>
      </w:divBdr>
    </w:div>
    <w:div w:id="465776011">
      <w:marLeft w:val="0"/>
      <w:marRight w:val="0"/>
      <w:marTop w:val="10"/>
      <w:marBottom w:val="10"/>
      <w:divBdr>
        <w:top w:val="none" w:sz="0" w:space="0" w:color="auto"/>
        <w:left w:val="none" w:sz="0" w:space="0" w:color="auto"/>
        <w:bottom w:val="none" w:sz="0" w:space="0" w:color="auto"/>
        <w:right w:val="none" w:sz="0" w:space="0" w:color="auto"/>
      </w:divBdr>
    </w:div>
    <w:div w:id="553085773">
      <w:marLeft w:val="0"/>
      <w:marRight w:val="0"/>
      <w:marTop w:val="10"/>
      <w:marBottom w:val="10"/>
      <w:divBdr>
        <w:top w:val="none" w:sz="0" w:space="0" w:color="auto"/>
        <w:left w:val="none" w:sz="0" w:space="0" w:color="auto"/>
        <w:bottom w:val="none" w:sz="0" w:space="0" w:color="auto"/>
        <w:right w:val="none" w:sz="0" w:space="0" w:color="auto"/>
      </w:divBdr>
    </w:div>
    <w:div w:id="555360951">
      <w:marLeft w:val="0"/>
      <w:marRight w:val="0"/>
      <w:marTop w:val="10"/>
      <w:marBottom w:val="10"/>
      <w:divBdr>
        <w:top w:val="none" w:sz="0" w:space="0" w:color="auto"/>
        <w:left w:val="none" w:sz="0" w:space="0" w:color="auto"/>
        <w:bottom w:val="none" w:sz="0" w:space="0" w:color="auto"/>
        <w:right w:val="none" w:sz="0" w:space="0" w:color="auto"/>
      </w:divBdr>
    </w:div>
    <w:div w:id="630594601">
      <w:marLeft w:val="0"/>
      <w:marRight w:val="0"/>
      <w:marTop w:val="10"/>
      <w:marBottom w:val="10"/>
      <w:divBdr>
        <w:top w:val="none" w:sz="0" w:space="0" w:color="auto"/>
        <w:left w:val="none" w:sz="0" w:space="0" w:color="auto"/>
        <w:bottom w:val="none" w:sz="0" w:space="0" w:color="auto"/>
        <w:right w:val="none" w:sz="0" w:space="0" w:color="auto"/>
      </w:divBdr>
    </w:div>
    <w:div w:id="635573137">
      <w:marLeft w:val="0"/>
      <w:marRight w:val="0"/>
      <w:marTop w:val="10"/>
      <w:marBottom w:val="10"/>
      <w:divBdr>
        <w:top w:val="none" w:sz="0" w:space="0" w:color="auto"/>
        <w:left w:val="none" w:sz="0" w:space="0" w:color="auto"/>
        <w:bottom w:val="none" w:sz="0" w:space="0" w:color="auto"/>
        <w:right w:val="none" w:sz="0" w:space="0" w:color="auto"/>
      </w:divBdr>
    </w:div>
    <w:div w:id="658191268">
      <w:marLeft w:val="0"/>
      <w:marRight w:val="0"/>
      <w:marTop w:val="10"/>
      <w:marBottom w:val="10"/>
      <w:divBdr>
        <w:top w:val="none" w:sz="0" w:space="0" w:color="auto"/>
        <w:left w:val="none" w:sz="0" w:space="0" w:color="auto"/>
        <w:bottom w:val="none" w:sz="0" w:space="0" w:color="auto"/>
        <w:right w:val="none" w:sz="0" w:space="0" w:color="auto"/>
      </w:divBdr>
    </w:div>
    <w:div w:id="663823483">
      <w:marLeft w:val="0"/>
      <w:marRight w:val="720"/>
      <w:marTop w:val="10"/>
      <w:marBottom w:val="10"/>
      <w:divBdr>
        <w:top w:val="none" w:sz="0" w:space="0" w:color="auto"/>
        <w:left w:val="none" w:sz="0" w:space="0" w:color="auto"/>
        <w:bottom w:val="none" w:sz="0" w:space="0" w:color="auto"/>
        <w:right w:val="none" w:sz="0" w:space="0" w:color="auto"/>
      </w:divBdr>
    </w:div>
    <w:div w:id="741373471">
      <w:marLeft w:val="0"/>
      <w:marRight w:val="0"/>
      <w:marTop w:val="10"/>
      <w:marBottom w:val="10"/>
      <w:divBdr>
        <w:top w:val="none" w:sz="0" w:space="0" w:color="auto"/>
        <w:left w:val="none" w:sz="0" w:space="0" w:color="auto"/>
        <w:bottom w:val="none" w:sz="0" w:space="0" w:color="auto"/>
        <w:right w:val="none" w:sz="0" w:space="0" w:color="auto"/>
      </w:divBdr>
    </w:div>
    <w:div w:id="760419129">
      <w:marLeft w:val="0"/>
      <w:marRight w:val="0"/>
      <w:marTop w:val="10"/>
      <w:marBottom w:val="10"/>
      <w:divBdr>
        <w:top w:val="none" w:sz="0" w:space="0" w:color="auto"/>
        <w:left w:val="none" w:sz="0" w:space="0" w:color="auto"/>
        <w:bottom w:val="none" w:sz="0" w:space="0" w:color="auto"/>
        <w:right w:val="none" w:sz="0" w:space="0" w:color="auto"/>
      </w:divBdr>
    </w:div>
    <w:div w:id="781727715">
      <w:marLeft w:val="0"/>
      <w:marRight w:val="0"/>
      <w:marTop w:val="10"/>
      <w:marBottom w:val="10"/>
      <w:divBdr>
        <w:top w:val="none" w:sz="0" w:space="0" w:color="auto"/>
        <w:left w:val="none" w:sz="0" w:space="0" w:color="auto"/>
        <w:bottom w:val="none" w:sz="0" w:space="0" w:color="auto"/>
        <w:right w:val="none" w:sz="0" w:space="0" w:color="auto"/>
      </w:divBdr>
    </w:div>
    <w:div w:id="864490132">
      <w:marLeft w:val="0"/>
      <w:marRight w:val="0"/>
      <w:marTop w:val="10"/>
      <w:marBottom w:val="10"/>
      <w:divBdr>
        <w:top w:val="none" w:sz="0" w:space="0" w:color="auto"/>
        <w:left w:val="none" w:sz="0" w:space="0" w:color="auto"/>
        <w:bottom w:val="none" w:sz="0" w:space="0" w:color="auto"/>
        <w:right w:val="none" w:sz="0" w:space="0" w:color="auto"/>
      </w:divBdr>
    </w:div>
    <w:div w:id="913395044">
      <w:marLeft w:val="0"/>
      <w:marRight w:val="0"/>
      <w:marTop w:val="10"/>
      <w:marBottom w:val="10"/>
      <w:divBdr>
        <w:top w:val="none" w:sz="0" w:space="0" w:color="auto"/>
        <w:left w:val="none" w:sz="0" w:space="0" w:color="auto"/>
        <w:bottom w:val="none" w:sz="0" w:space="0" w:color="auto"/>
        <w:right w:val="none" w:sz="0" w:space="0" w:color="auto"/>
      </w:divBdr>
    </w:div>
    <w:div w:id="986008694">
      <w:marLeft w:val="0"/>
      <w:marRight w:val="0"/>
      <w:marTop w:val="10"/>
      <w:marBottom w:val="10"/>
      <w:divBdr>
        <w:top w:val="none" w:sz="0" w:space="0" w:color="auto"/>
        <w:left w:val="none" w:sz="0" w:space="0" w:color="auto"/>
        <w:bottom w:val="none" w:sz="0" w:space="0" w:color="auto"/>
        <w:right w:val="none" w:sz="0" w:space="0" w:color="auto"/>
      </w:divBdr>
    </w:div>
    <w:div w:id="1051149001">
      <w:marLeft w:val="0"/>
      <w:marRight w:val="0"/>
      <w:marTop w:val="10"/>
      <w:marBottom w:val="10"/>
      <w:divBdr>
        <w:top w:val="none" w:sz="0" w:space="0" w:color="auto"/>
        <w:left w:val="none" w:sz="0" w:space="0" w:color="auto"/>
        <w:bottom w:val="none" w:sz="0" w:space="0" w:color="auto"/>
        <w:right w:val="none" w:sz="0" w:space="0" w:color="auto"/>
      </w:divBdr>
    </w:div>
    <w:div w:id="1091664940">
      <w:marLeft w:val="0"/>
      <w:marRight w:val="0"/>
      <w:marTop w:val="10"/>
      <w:marBottom w:val="10"/>
      <w:divBdr>
        <w:top w:val="none" w:sz="0" w:space="0" w:color="auto"/>
        <w:left w:val="none" w:sz="0" w:space="0" w:color="auto"/>
        <w:bottom w:val="none" w:sz="0" w:space="0" w:color="auto"/>
        <w:right w:val="none" w:sz="0" w:space="0" w:color="auto"/>
      </w:divBdr>
    </w:div>
    <w:div w:id="1208369762">
      <w:marLeft w:val="0"/>
      <w:marRight w:val="0"/>
      <w:marTop w:val="10"/>
      <w:marBottom w:val="10"/>
      <w:divBdr>
        <w:top w:val="none" w:sz="0" w:space="0" w:color="auto"/>
        <w:left w:val="none" w:sz="0" w:space="0" w:color="auto"/>
        <w:bottom w:val="none" w:sz="0" w:space="0" w:color="auto"/>
        <w:right w:val="none" w:sz="0" w:space="0" w:color="auto"/>
      </w:divBdr>
    </w:div>
    <w:div w:id="1211651249">
      <w:marLeft w:val="0"/>
      <w:marRight w:val="0"/>
      <w:marTop w:val="10"/>
      <w:marBottom w:val="10"/>
      <w:divBdr>
        <w:top w:val="none" w:sz="0" w:space="0" w:color="auto"/>
        <w:left w:val="none" w:sz="0" w:space="0" w:color="auto"/>
        <w:bottom w:val="none" w:sz="0" w:space="0" w:color="auto"/>
        <w:right w:val="none" w:sz="0" w:space="0" w:color="auto"/>
      </w:divBdr>
    </w:div>
    <w:div w:id="1216503161">
      <w:marLeft w:val="0"/>
      <w:marRight w:val="0"/>
      <w:marTop w:val="10"/>
      <w:marBottom w:val="10"/>
      <w:divBdr>
        <w:top w:val="none" w:sz="0" w:space="0" w:color="auto"/>
        <w:left w:val="none" w:sz="0" w:space="0" w:color="auto"/>
        <w:bottom w:val="none" w:sz="0" w:space="0" w:color="auto"/>
        <w:right w:val="none" w:sz="0" w:space="0" w:color="auto"/>
      </w:divBdr>
    </w:div>
    <w:div w:id="1391226481">
      <w:marLeft w:val="0"/>
      <w:marRight w:val="0"/>
      <w:marTop w:val="10"/>
      <w:marBottom w:val="10"/>
      <w:divBdr>
        <w:top w:val="none" w:sz="0" w:space="0" w:color="auto"/>
        <w:left w:val="none" w:sz="0" w:space="0" w:color="auto"/>
        <w:bottom w:val="none" w:sz="0" w:space="0" w:color="auto"/>
        <w:right w:val="none" w:sz="0" w:space="0" w:color="auto"/>
      </w:divBdr>
    </w:div>
    <w:div w:id="1400471508">
      <w:marLeft w:val="0"/>
      <w:marRight w:val="720"/>
      <w:marTop w:val="10"/>
      <w:marBottom w:val="10"/>
      <w:divBdr>
        <w:top w:val="none" w:sz="0" w:space="0" w:color="auto"/>
        <w:left w:val="none" w:sz="0" w:space="0" w:color="auto"/>
        <w:bottom w:val="none" w:sz="0" w:space="0" w:color="auto"/>
        <w:right w:val="none" w:sz="0" w:space="0" w:color="auto"/>
      </w:divBdr>
    </w:div>
    <w:div w:id="1423603766">
      <w:marLeft w:val="0"/>
      <w:marRight w:val="0"/>
      <w:marTop w:val="10"/>
      <w:marBottom w:val="10"/>
      <w:divBdr>
        <w:top w:val="none" w:sz="0" w:space="0" w:color="auto"/>
        <w:left w:val="none" w:sz="0" w:space="0" w:color="auto"/>
        <w:bottom w:val="none" w:sz="0" w:space="0" w:color="auto"/>
        <w:right w:val="none" w:sz="0" w:space="0" w:color="auto"/>
      </w:divBdr>
    </w:div>
    <w:div w:id="1436367206">
      <w:marLeft w:val="0"/>
      <w:marRight w:val="0"/>
      <w:marTop w:val="10"/>
      <w:marBottom w:val="10"/>
      <w:divBdr>
        <w:top w:val="none" w:sz="0" w:space="0" w:color="auto"/>
        <w:left w:val="none" w:sz="0" w:space="0" w:color="auto"/>
        <w:bottom w:val="none" w:sz="0" w:space="0" w:color="auto"/>
        <w:right w:val="none" w:sz="0" w:space="0" w:color="auto"/>
      </w:divBdr>
    </w:div>
    <w:div w:id="1504737114">
      <w:marLeft w:val="0"/>
      <w:marRight w:val="0"/>
      <w:marTop w:val="10"/>
      <w:marBottom w:val="10"/>
      <w:divBdr>
        <w:top w:val="none" w:sz="0" w:space="0" w:color="auto"/>
        <w:left w:val="none" w:sz="0" w:space="0" w:color="auto"/>
        <w:bottom w:val="none" w:sz="0" w:space="0" w:color="auto"/>
        <w:right w:val="none" w:sz="0" w:space="0" w:color="auto"/>
      </w:divBdr>
    </w:div>
    <w:div w:id="1507816989">
      <w:marLeft w:val="0"/>
      <w:marRight w:val="0"/>
      <w:marTop w:val="10"/>
      <w:marBottom w:val="10"/>
      <w:divBdr>
        <w:top w:val="none" w:sz="0" w:space="0" w:color="auto"/>
        <w:left w:val="none" w:sz="0" w:space="0" w:color="auto"/>
        <w:bottom w:val="none" w:sz="0" w:space="0" w:color="auto"/>
        <w:right w:val="none" w:sz="0" w:space="0" w:color="auto"/>
      </w:divBdr>
    </w:div>
    <w:div w:id="1534154511">
      <w:marLeft w:val="0"/>
      <w:marRight w:val="720"/>
      <w:marTop w:val="10"/>
      <w:marBottom w:val="10"/>
      <w:divBdr>
        <w:top w:val="none" w:sz="0" w:space="0" w:color="auto"/>
        <w:left w:val="none" w:sz="0" w:space="0" w:color="auto"/>
        <w:bottom w:val="none" w:sz="0" w:space="0" w:color="auto"/>
        <w:right w:val="none" w:sz="0" w:space="0" w:color="auto"/>
      </w:divBdr>
    </w:div>
    <w:div w:id="1566600366">
      <w:marLeft w:val="0"/>
      <w:marRight w:val="0"/>
      <w:marTop w:val="10"/>
      <w:marBottom w:val="10"/>
      <w:divBdr>
        <w:top w:val="none" w:sz="0" w:space="0" w:color="auto"/>
        <w:left w:val="none" w:sz="0" w:space="0" w:color="auto"/>
        <w:bottom w:val="none" w:sz="0" w:space="0" w:color="auto"/>
        <w:right w:val="none" w:sz="0" w:space="0" w:color="auto"/>
      </w:divBdr>
    </w:div>
    <w:div w:id="1594320564">
      <w:marLeft w:val="0"/>
      <w:marRight w:val="0"/>
      <w:marTop w:val="10"/>
      <w:marBottom w:val="10"/>
      <w:divBdr>
        <w:top w:val="none" w:sz="0" w:space="0" w:color="auto"/>
        <w:left w:val="none" w:sz="0" w:space="0" w:color="auto"/>
        <w:bottom w:val="none" w:sz="0" w:space="0" w:color="auto"/>
        <w:right w:val="none" w:sz="0" w:space="0" w:color="auto"/>
      </w:divBdr>
    </w:div>
    <w:div w:id="1600262241">
      <w:marLeft w:val="0"/>
      <w:marRight w:val="0"/>
      <w:marTop w:val="10"/>
      <w:marBottom w:val="10"/>
      <w:divBdr>
        <w:top w:val="none" w:sz="0" w:space="0" w:color="auto"/>
        <w:left w:val="none" w:sz="0" w:space="0" w:color="auto"/>
        <w:bottom w:val="none" w:sz="0" w:space="0" w:color="auto"/>
        <w:right w:val="none" w:sz="0" w:space="0" w:color="auto"/>
      </w:divBdr>
    </w:div>
    <w:div w:id="1667174022">
      <w:marLeft w:val="0"/>
      <w:marRight w:val="0"/>
      <w:marTop w:val="10"/>
      <w:marBottom w:val="10"/>
      <w:divBdr>
        <w:top w:val="none" w:sz="0" w:space="0" w:color="auto"/>
        <w:left w:val="none" w:sz="0" w:space="0" w:color="auto"/>
        <w:bottom w:val="none" w:sz="0" w:space="0" w:color="auto"/>
        <w:right w:val="none" w:sz="0" w:space="0" w:color="auto"/>
      </w:divBdr>
    </w:div>
    <w:div w:id="1686713586">
      <w:marLeft w:val="0"/>
      <w:marRight w:val="0"/>
      <w:marTop w:val="10"/>
      <w:marBottom w:val="10"/>
      <w:divBdr>
        <w:top w:val="none" w:sz="0" w:space="0" w:color="auto"/>
        <w:left w:val="none" w:sz="0" w:space="0" w:color="auto"/>
        <w:bottom w:val="none" w:sz="0" w:space="0" w:color="auto"/>
        <w:right w:val="none" w:sz="0" w:space="0" w:color="auto"/>
      </w:divBdr>
    </w:div>
    <w:div w:id="1747802019">
      <w:marLeft w:val="0"/>
      <w:marRight w:val="0"/>
      <w:marTop w:val="10"/>
      <w:marBottom w:val="10"/>
      <w:divBdr>
        <w:top w:val="none" w:sz="0" w:space="0" w:color="auto"/>
        <w:left w:val="none" w:sz="0" w:space="0" w:color="auto"/>
        <w:bottom w:val="none" w:sz="0" w:space="0" w:color="auto"/>
        <w:right w:val="none" w:sz="0" w:space="0" w:color="auto"/>
      </w:divBdr>
    </w:div>
    <w:div w:id="1909731562">
      <w:marLeft w:val="0"/>
      <w:marRight w:val="0"/>
      <w:marTop w:val="10"/>
      <w:marBottom w:val="10"/>
      <w:divBdr>
        <w:top w:val="none" w:sz="0" w:space="0" w:color="auto"/>
        <w:left w:val="none" w:sz="0" w:space="0" w:color="auto"/>
        <w:bottom w:val="none" w:sz="0" w:space="0" w:color="auto"/>
        <w:right w:val="none" w:sz="0" w:space="0" w:color="auto"/>
      </w:divBdr>
    </w:div>
    <w:div w:id="211825625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2024-05-11T15:29:00Z</dcterms:created>
  <dcterms:modified xsi:type="dcterms:W3CDTF">2024-05-11T15:29:00Z</dcterms:modified>
</cp:coreProperties>
</file>