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3D08" w14:textId="77777777" w:rsidR="00000000" w:rsidRDefault="00104546">
      <w:pPr>
        <w:spacing w:line="500" w:lineRule="atLeast"/>
        <w:jc w:val="center"/>
        <w:divId w:val="2012021358"/>
        <w:rPr>
          <w:rFonts w:ascii="黑体" w:eastAsia="黑体" w:hAnsi="黑体"/>
          <w:sz w:val="36"/>
          <w:szCs w:val="36"/>
        </w:rPr>
      </w:pPr>
      <w:r>
        <w:rPr>
          <w:rFonts w:ascii="黑体" w:eastAsia="黑体" w:hAnsi="黑体" w:hint="eastAsia"/>
          <w:sz w:val="36"/>
          <w:szCs w:val="36"/>
        </w:rPr>
        <w:t>上海市闵行区人民法院</w:t>
      </w:r>
    </w:p>
    <w:p w14:paraId="5ECB191F" w14:textId="77777777" w:rsidR="00000000" w:rsidRDefault="00104546">
      <w:pPr>
        <w:spacing w:line="500" w:lineRule="atLeast"/>
        <w:jc w:val="center"/>
        <w:divId w:val="128203141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08FA376" w14:textId="77777777" w:rsidR="00000000" w:rsidRDefault="00104546">
      <w:pPr>
        <w:spacing w:line="500" w:lineRule="atLeast"/>
        <w:jc w:val="right"/>
        <w:divId w:val="309024847"/>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17602</w:t>
      </w:r>
      <w:r>
        <w:rPr>
          <w:rFonts w:hint="eastAsia"/>
          <w:sz w:val="30"/>
          <w:szCs w:val="30"/>
        </w:rPr>
        <w:t>号</w:t>
      </w:r>
    </w:p>
    <w:p w14:paraId="117EC09C" w14:textId="77777777" w:rsidR="00000000" w:rsidRDefault="00104546">
      <w:pPr>
        <w:spacing w:line="500" w:lineRule="atLeast"/>
        <w:ind w:firstLine="600"/>
        <w:divId w:val="18555403"/>
        <w:rPr>
          <w:rFonts w:hint="eastAsia"/>
          <w:sz w:val="30"/>
          <w:szCs w:val="30"/>
        </w:rPr>
      </w:pPr>
      <w:r>
        <w:rPr>
          <w:rFonts w:hint="eastAsia"/>
          <w:sz w:val="30"/>
          <w:szCs w:val="30"/>
        </w:rPr>
        <w:t>原告：程杰。</w:t>
      </w:r>
    </w:p>
    <w:p w14:paraId="46AFD2E0" w14:textId="77777777" w:rsidR="00000000" w:rsidRDefault="00104546">
      <w:pPr>
        <w:spacing w:line="500" w:lineRule="atLeast"/>
        <w:ind w:firstLine="600"/>
        <w:divId w:val="552808972"/>
        <w:rPr>
          <w:rFonts w:hint="eastAsia"/>
          <w:sz w:val="30"/>
          <w:szCs w:val="30"/>
        </w:rPr>
      </w:pPr>
      <w:r>
        <w:rPr>
          <w:rFonts w:hint="eastAsia"/>
          <w:sz w:val="30"/>
          <w:szCs w:val="30"/>
        </w:rPr>
        <w:t>委托诉讼代理人：徐传富，上海明伦律师事务所律师。</w:t>
      </w:r>
    </w:p>
    <w:p w14:paraId="6239A9AC" w14:textId="77777777" w:rsidR="00000000" w:rsidRDefault="00104546">
      <w:pPr>
        <w:spacing w:line="500" w:lineRule="atLeast"/>
        <w:ind w:firstLine="600"/>
        <w:divId w:val="2105954681"/>
        <w:rPr>
          <w:rFonts w:hint="eastAsia"/>
          <w:sz w:val="30"/>
          <w:szCs w:val="30"/>
        </w:rPr>
      </w:pPr>
      <w:r>
        <w:rPr>
          <w:rFonts w:hint="eastAsia"/>
          <w:sz w:val="30"/>
          <w:szCs w:val="30"/>
        </w:rPr>
        <w:t>被告：钱鸿生。</w:t>
      </w:r>
    </w:p>
    <w:p w14:paraId="592F2491" w14:textId="77777777" w:rsidR="00000000" w:rsidRDefault="00104546">
      <w:pPr>
        <w:spacing w:line="500" w:lineRule="atLeast"/>
        <w:ind w:firstLine="600"/>
        <w:divId w:val="891119889"/>
        <w:rPr>
          <w:rFonts w:hint="eastAsia"/>
          <w:sz w:val="30"/>
          <w:szCs w:val="30"/>
        </w:rPr>
      </w:pPr>
      <w:r>
        <w:rPr>
          <w:rFonts w:hint="eastAsia"/>
          <w:sz w:val="30"/>
          <w:szCs w:val="30"/>
        </w:rPr>
        <w:t>原告程杰与被告钱鸿生民间借贷纠纷一案，本院于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日立案受理，先适用简易程序，后因公告送达，转为适用普通程序，公开开庭进行了审理。</w:t>
      </w:r>
      <w:r>
        <w:rPr>
          <w:rFonts w:hint="eastAsia"/>
          <w:sz w:val="30"/>
          <w:szCs w:val="30"/>
          <w:highlight w:val="yellow"/>
        </w:rPr>
        <w:t>原告程杰之委托诉讼代理人徐传富到庭参加诉讼</w:t>
      </w:r>
      <w:r>
        <w:rPr>
          <w:rFonts w:hint="eastAsia"/>
          <w:sz w:val="30"/>
          <w:szCs w:val="30"/>
        </w:rPr>
        <w:t>，被告钱鸿生经本院传票传唤，无正当理由拒不到庭，本院依法缺席审判。本案现已审理终结。</w:t>
      </w:r>
    </w:p>
    <w:p w14:paraId="009ABCE6" w14:textId="77777777" w:rsidR="00000000" w:rsidRDefault="00104546">
      <w:pPr>
        <w:spacing w:line="500" w:lineRule="atLeast"/>
        <w:ind w:firstLine="600"/>
        <w:divId w:val="1276909829"/>
        <w:rPr>
          <w:rFonts w:hint="eastAsia"/>
          <w:sz w:val="30"/>
          <w:szCs w:val="30"/>
        </w:rPr>
      </w:pPr>
      <w:r>
        <w:rPr>
          <w:rFonts w:hint="eastAsia"/>
          <w:sz w:val="30"/>
          <w:szCs w:val="30"/>
        </w:rPr>
        <w:t>原告程杰向本院提出诉讼请求：</w:t>
      </w:r>
      <w:r>
        <w:rPr>
          <w:rFonts w:hint="eastAsia"/>
          <w:sz w:val="30"/>
          <w:szCs w:val="30"/>
          <w:highlight w:val="yellow"/>
        </w:rPr>
        <w:t>判令被告归还原告借款</w:t>
      </w:r>
      <w:r>
        <w:rPr>
          <w:rFonts w:hint="eastAsia"/>
          <w:sz w:val="30"/>
          <w:szCs w:val="30"/>
          <w:highlight w:val="yellow"/>
        </w:rPr>
        <w:t>15,000</w:t>
      </w:r>
      <w:r>
        <w:rPr>
          <w:rFonts w:hint="eastAsia"/>
          <w:sz w:val="30"/>
          <w:szCs w:val="30"/>
          <w:highlight w:val="yellow"/>
        </w:rPr>
        <w:t>元并支付原告以中国人民银行同期贷款利率四倍为标准自</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11</w:t>
      </w:r>
      <w:r>
        <w:rPr>
          <w:rFonts w:hint="eastAsia"/>
          <w:sz w:val="30"/>
          <w:szCs w:val="30"/>
          <w:highlight w:val="yellow"/>
        </w:rPr>
        <w:t>日计算至实际清偿之日止的利息</w:t>
      </w:r>
      <w:r>
        <w:rPr>
          <w:rFonts w:hint="eastAsia"/>
          <w:sz w:val="30"/>
          <w:szCs w:val="30"/>
        </w:rPr>
        <w:t>。事实和理由：</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10</w:t>
      </w:r>
      <w:r>
        <w:rPr>
          <w:rFonts w:hint="eastAsia"/>
          <w:sz w:val="30"/>
          <w:szCs w:val="30"/>
          <w:highlight w:val="yellow"/>
        </w:rPr>
        <w:t>日，被告因生意周转需要向原告借款</w:t>
      </w:r>
      <w:r>
        <w:rPr>
          <w:rFonts w:hint="eastAsia"/>
          <w:sz w:val="30"/>
          <w:szCs w:val="30"/>
          <w:highlight w:val="yellow"/>
        </w:rPr>
        <w:t>15,000</w:t>
      </w:r>
      <w:r>
        <w:rPr>
          <w:rFonts w:hint="eastAsia"/>
          <w:sz w:val="30"/>
          <w:szCs w:val="30"/>
          <w:highlight w:val="yellow"/>
        </w:rPr>
        <w:t>元</w:t>
      </w:r>
      <w:r>
        <w:rPr>
          <w:rFonts w:hint="eastAsia"/>
          <w:sz w:val="30"/>
          <w:szCs w:val="30"/>
        </w:rPr>
        <w:t>，</w:t>
      </w:r>
      <w:r>
        <w:rPr>
          <w:rFonts w:hint="eastAsia"/>
          <w:sz w:val="30"/>
          <w:szCs w:val="30"/>
          <w:highlight w:val="yellow"/>
        </w:rPr>
        <w:t>被告向原告出具了借条</w:t>
      </w:r>
      <w:r>
        <w:rPr>
          <w:rFonts w:hint="eastAsia"/>
          <w:sz w:val="30"/>
          <w:szCs w:val="30"/>
        </w:rPr>
        <w:t>，</w:t>
      </w:r>
      <w:r>
        <w:rPr>
          <w:rFonts w:hint="eastAsia"/>
          <w:sz w:val="30"/>
          <w:szCs w:val="30"/>
          <w:highlight w:val="yellow"/>
        </w:rPr>
        <w:t>约定借款利息为同期银行贷款利率的四倍</w:t>
      </w:r>
      <w:r>
        <w:rPr>
          <w:rFonts w:hint="eastAsia"/>
          <w:sz w:val="30"/>
          <w:szCs w:val="30"/>
        </w:rPr>
        <w:t>。</w:t>
      </w:r>
      <w:r>
        <w:rPr>
          <w:rFonts w:hint="eastAsia"/>
          <w:sz w:val="30"/>
          <w:szCs w:val="30"/>
          <w:highlight w:val="yellow"/>
        </w:rPr>
        <w:t>后原告将借款交付被告后，被告又出具了收条。然借款到期后</w:t>
      </w:r>
      <w:r>
        <w:rPr>
          <w:rFonts w:hint="eastAsia"/>
          <w:sz w:val="30"/>
          <w:szCs w:val="30"/>
        </w:rPr>
        <w:t>，被告未归还，故原告诉至法院要求判令所请。</w:t>
      </w:r>
    </w:p>
    <w:p w14:paraId="4B4D7E73" w14:textId="77777777" w:rsidR="00000000" w:rsidRDefault="00104546">
      <w:pPr>
        <w:spacing w:line="500" w:lineRule="atLeast"/>
        <w:ind w:firstLine="600"/>
        <w:divId w:val="1710951401"/>
        <w:rPr>
          <w:rFonts w:hint="eastAsia"/>
          <w:sz w:val="30"/>
          <w:szCs w:val="30"/>
        </w:rPr>
      </w:pPr>
      <w:r>
        <w:rPr>
          <w:rFonts w:hint="eastAsia"/>
          <w:sz w:val="30"/>
          <w:szCs w:val="30"/>
        </w:rPr>
        <w:t>被告钱鸿生未作答辩。</w:t>
      </w:r>
    </w:p>
    <w:p w14:paraId="76F8D2C6" w14:textId="77777777" w:rsidR="00000000" w:rsidRDefault="00104546">
      <w:pPr>
        <w:spacing w:line="500" w:lineRule="atLeast"/>
        <w:ind w:firstLine="600"/>
        <w:divId w:val="2095542824"/>
        <w:rPr>
          <w:rFonts w:hint="eastAsia"/>
          <w:sz w:val="30"/>
          <w:szCs w:val="30"/>
        </w:rPr>
      </w:pPr>
      <w:r>
        <w:rPr>
          <w:rFonts w:hint="eastAsia"/>
          <w:sz w:val="30"/>
          <w:szCs w:val="30"/>
        </w:rPr>
        <w:t>经审理</w:t>
      </w:r>
      <w:r>
        <w:rPr>
          <w:rFonts w:hint="eastAsia"/>
          <w:sz w:val="30"/>
          <w:szCs w:val="30"/>
        </w:rPr>
        <w:t>查明，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10</w:t>
      </w:r>
      <w:r>
        <w:rPr>
          <w:rFonts w:hint="eastAsia"/>
          <w:sz w:val="30"/>
          <w:szCs w:val="30"/>
        </w:rPr>
        <w:t>日，</w:t>
      </w:r>
      <w:r>
        <w:rPr>
          <w:rFonts w:hint="eastAsia"/>
          <w:sz w:val="30"/>
          <w:szCs w:val="30"/>
          <w:highlight w:val="yellow"/>
        </w:rPr>
        <w:t>原告程杰和被告钱鸿生签订借款协议一份，约定被告向原告借款壹万伍仟元整</w:t>
      </w:r>
      <w:r>
        <w:rPr>
          <w:rFonts w:hint="eastAsia"/>
          <w:sz w:val="30"/>
          <w:szCs w:val="30"/>
        </w:rPr>
        <w:t>，</w:t>
      </w:r>
      <w:r>
        <w:rPr>
          <w:rFonts w:hint="eastAsia"/>
          <w:sz w:val="30"/>
          <w:szCs w:val="30"/>
          <w:highlight w:val="yellow"/>
        </w:rPr>
        <w:t>借款期限自</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10</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8</w:t>
      </w:r>
      <w:r>
        <w:rPr>
          <w:rFonts w:hint="eastAsia"/>
          <w:sz w:val="30"/>
          <w:szCs w:val="30"/>
          <w:highlight w:val="yellow"/>
        </w:rPr>
        <w:t>日止</w:t>
      </w:r>
      <w:r>
        <w:rPr>
          <w:rFonts w:hint="eastAsia"/>
          <w:sz w:val="30"/>
          <w:szCs w:val="30"/>
        </w:rPr>
        <w:t>，</w:t>
      </w:r>
      <w:r>
        <w:rPr>
          <w:rFonts w:hint="eastAsia"/>
          <w:sz w:val="30"/>
          <w:szCs w:val="30"/>
          <w:highlight w:val="yellow"/>
        </w:rPr>
        <w:t>利息约定为银行同期贷款利息的四倍</w:t>
      </w:r>
      <w:r>
        <w:rPr>
          <w:rFonts w:hint="eastAsia"/>
          <w:sz w:val="30"/>
          <w:szCs w:val="30"/>
        </w:rPr>
        <w:t>。</w:t>
      </w:r>
      <w:r>
        <w:rPr>
          <w:rFonts w:hint="eastAsia"/>
          <w:sz w:val="30"/>
          <w:szCs w:val="30"/>
          <w:highlight w:val="yellow"/>
        </w:rPr>
        <w:t>同日，被告出具收条一份，确认收到原告银行转账伍仟元整，现金壹万元整。</w:t>
      </w:r>
    </w:p>
    <w:p w14:paraId="42BAE8CC" w14:textId="77777777" w:rsidR="00000000" w:rsidRDefault="00104546">
      <w:pPr>
        <w:spacing w:line="500" w:lineRule="atLeast"/>
        <w:ind w:firstLine="600"/>
        <w:divId w:val="21824275"/>
        <w:rPr>
          <w:rFonts w:hint="eastAsia"/>
          <w:sz w:val="30"/>
          <w:szCs w:val="30"/>
        </w:rPr>
      </w:pPr>
      <w:r>
        <w:rPr>
          <w:rFonts w:hint="eastAsia"/>
          <w:sz w:val="30"/>
          <w:szCs w:val="30"/>
        </w:rPr>
        <w:t>以上事实，由借款协议、收条及当事人的庭审陈述所证实。</w:t>
      </w:r>
    </w:p>
    <w:p w14:paraId="17819F1F" w14:textId="77777777" w:rsidR="00000000" w:rsidRDefault="00104546">
      <w:pPr>
        <w:spacing w:line="500" w:lineRule="atLeast"/>
        <w:ind w:firstLine="600"/>
        <w:divId w:val="1718041976"/>
        <w:rPr>
          <w:rFonts w:hint="eastAsia"/>
          <w:sz w:val="30"/>
          <w:szCs w:val="30"/>
        </w:rPr>
      </w:pPr>
      <w:r>
        <w:rPr>
          <w:rFonts w:hint="eastAsia"/>
          <w:sz w:val="30"/>
          <w:szCs w:val="30"/>
        </w:rPr>
        <w:lastRenderedPageBreak/>
        <w:t>本院认为，合法、真实的借贷关系，应受法律保护。本案中，原告程杰提供的借款协议、收条证明了其和被告钱鸿生之间的借贷关系，同时借款协议上明确约定了借款期限及支付利息的标准，故本院对原告的诉请予以认可，</w:t>
      </w:r>
      <w:r>
        <w:rPr>
          <w:rFonts w:hint="eastAsia"/>
          <w:sz w:val="30"/>
          <w:szCs w:val="30"/>
        </w:rPr>
        <w:t>被告钱鸿生应按照借款协议履行还款义务。被告钱鸿生经本院传票传唤无正当理由拒不到庭参加诉讼，系其放弃相应的诉讼权利，因此产生的法律后果由其自行承担。</w:t>
      </w:r>
    </w:p>
    <w:p w14:paraId="62C226E6" w14:textId="77777777" w:rsidR="00000000" w:rsidRDefault="00104546">
      <w:pPr>
        <w:spacing w:line="500" w:lineRule="atLeast"/>
        <w:ind w:firstLine="600"/>
        <w:divId w:val="910895919"/>
        <w:rPr>
          <w:rFonts w:hint="eastAsia"/>
          <w:sz w:val="30"/>
          <w:szCs w:val="30"/>
        </w:rPr>
      </w:pPr>
      <w:r>
        <w:rPr>
          <w:rFonts w:hint="eastAsia"/>
          <w:sz w:val="30"/>
          <w:szCs w:val="30"/>
        </w:rPr>
        <w:t>据此，依照《中华人民共和国民事诉讼法》第一百四十四条、《中华人民共和国合同法》第二百零六条、第二百零七条之规定，本院判决如下：</w:t>
      </w:r>
    </w:p>
    <w:p w14:paraId="4D5B4010" w14:textId="77777777" w:rsidR="00000000" w:rsidRDefault="00104546">
      <w:pPr>
        <w:spacing w:line="500" w:lineRule="atLeast"/>
        <w:ind w:firstLine="600"/>
        <w:divId w:val="848373979"/>
        <w:rPr>
          <w:rFonts w:hint="eastAsia"/>
          <w:sz w:val="30"/>
          <w:szCs w:val="30"/>
        </w:rPr>
      </w:pPr>
      <w:r>
        <w:rPr>
          <w:rFonts w:hint="eastAsia"/>
          <w:sz w:val="30"/>
          <w:szCs w:val="30"/>
          <w:highlight w:val="yellow"/>
        </w:rPr>
        <w:t>被告钱鸿生于本判决生效之日起十五日内归还原告程杰借款</w:t>
      </w:r>
      <w:r>
        <w:rPr>
          <w:rFonts w:hint="eastAsia"/>
          <w:sz w:val="30"/>
          <w:szCs w:val="30"/>
          <w:highlight w:val="yellow"/>
        </w:rPr>
        <w:t>15,000</w:t>
      </w:r>
      <w:r>
        <w:rPr>
          <w:rFonts w:hint="eastAsia"/>
          <w:sz w:val="30"/>
          <w:szCs w:val="30"/>
          <w:highlight w:val="yellow"/>
        </w:rPr>
        <w:t>元及以</w:t>
      </w:r>
      <w:r>
        <w:rPr>
          <w:rFonts w:hint="eastAsia"/>
          <w:sz w:val="30"/>
          <w:szCs w:val="30"/>
          <w:highlight w:val="yellow"/>
        </w:rPr>
        <w:t>15,000</w:t>
      </w:r>
      <w:r>
        <w:rPr>
          <w:rFonts w:hint="eastAsia"/>
          <w:sz w:val="30"/>
          <w:szCs w:val="30"/>
          <w:highlight w:val="yellow"/>
        </w:rPr>
        <w:t>元为本金，自</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11</w:t>
      </w:r>
      <w:r>
        <w:rPr>
          <w:rFonts w:hint="eastAsia"/>
          <w:sz w:val="30"/>
          <w:szCs w:val="30"/>
          <w:highlight w:val="yellow"/>
        </w:rPr>
        <w:t>日起，以中国人民银行同期贷款基准利率四倍为标准计算至实际清偿之日止的利息。</w:t>
      </w:r>
    </w:p>
    <w:p w14:paraId="40B57EFA" w14:textId="77777777" w:rsidR="00000000" w:rsidRDefault="00104546">
      <w:pPr>
        <w:spacing w:line="500" w:lineRule="atLeast"/>
        <w:ind w:firstLine="600"/>
        <w:divId w:val="1934584396"/>
        <w:rPr>
          <w:rFonts w:hint="eastAsia"/>
          <w:sz w:val="30"/>
          <w:szCs w:val="30"/>
        </w:rPr>
      </w:pPr>
      <w:r>
        <w:rPr>
          <w:rFonts w:hint="eastAsia"/>
          <w:sz w:val="30"/>
          <w:szCs w:val="30"/>
        </w:rPr>
        <w:t>案件受理费</w:t>
      </w:r>
      <w:r>
        <w:rPr>
          <w:rFonts w:hint="eastAsia"/>
          <w:sz w:val="30"/>
          <w:szCs w:val="30"/>
        </w:rPr>
        <w:t>175</w:t>
      </w:r>
      <w:r>
        <w:rPr>
          <w:rFonts w:hint="eastAsia"/>
          <w:sz w:val="30"/>
          <w:szCs w:val="30"/>
        </w:rPr>
        <w:t>元，由被告钱鸿生负担。</w:t>
      </w:r>
    </w:p>
    <w:p w14:paraId="0DD51C82" w14:textId="77777777" w:rsidR="00000000" w:rsidRDefault="00104546">
      <w:pPr>
        <w:spacing w:line="500" w:lineRule="atLeast"/>
        <w:ind w:firstLine="600"/>
        <w:divId w:val="2087802242"/>
        <w:rPr>
          <w:rFonts w:hint="eastAsia"/>
          <w:sz w:val="30"/>
          <w:szCs w:val="30"/>
        </w:rPr>
      </w:pPr>
      <w:r>
        <w:rPr>
          <w:rFonts w:hint="eastAsia"/>
          <w:sz w:val="30"/>
          <w:szCs w:val="30"/>
        </w:rPr>
        <w:t>如不服</w:t>
      </w:r>
      <w:r>
        <w:rPr>
          <w:rFonts w:hint="eastAsia"/>
          <w:sz w:val="30"/>
          <w:szCs w:val="30"/>
        </w:rPr>
        <w:t>本判决，可以在判决书送达之日起十五日内，向本院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递交上诉状，并按对方当事人的人数提出副本，上诉于上海市第一中级人民法院。</w:t>
      </w:r>
    </w:p>
    <w:p w14:paraId="43B358FB" w14:textId="77777777" w:rsidR="00000000" w:rsidRDefault="00104546">
      <w:pPr>
        <w:spacing w:line="500" w:lineRule="atLeast"/>
        <w:jc w:val="right"/>
        <w:divId w:val="69279716"/>
        <w:rPr>
          <w:rFonts w:hint="eastAsia"/>
          <w:sz w:val="30"/>
          <w:szCs w:val="30"/>
        </w:rPr>
      </w:pPr>
      <w:r>
        <w:rPr>
          <w:rFonts w:hint="eastAsia"/>
          <w:sz w:val="30"/>
          <w:szCs w:val="30"/>
        </w:rPr>
        <w:t>审　判　长　　沈会川</w:t>
      </w:r>
    </w:p>
    <w:p w14:paraId="52696009" w14:textId="77777777" w:rsidR="00000000" w:rsidRDefault="00104546">
      <w:pPr>
        <w:spacing w:line="500" w:lineRule="atLeast"/>
        <w:jc w:val="right"/>
        <w:divId w:val="2103455148"/>
        <w:rPr>
          <w:rFonts w:hint="eastAsia"/>
          <w:sz w:val="30"/>
          <w:szCs w:val="30"/>
        </w:rPr>
      </w:pPr>
      <w:r>
        <w:rPr>
          <w:rFonts w:hint="eastAsia"/>
          <w:sz w:val="30"/>
          <w:szCs w:val="30"/>
        </w:rPr>
        <w:t>代理审判员　　顾琳妍</w:t>
      </w:r>
    </w:p>
    <w:p w14:paraId="2F9624B8" w14:textId="77777777" w:rsidR="00000000" w:rsidRDefault="00104546">
      <w:pPr>
        <w:spacing w:line="500" w:lineRule="atLeast"/>
        <w:jc w:val="right"/>
        <w:divId w:val="1133984846"/>
        <w:rPr>
          <w:rFonts w:hint="eastAsia"/>
          <w:sz w:val="30"/>
          <w:szCs w:val="30"/>
        </w:rPr>
      </w:pPr>
      <w:r>
        <w:rPr>
          <w:rFonts w:hint="eastAsia"/>
          <w:sz w:val="30"/>
          <w:szCs w:val="30"/>
        </w:rPr>
        <w:t>人民陪审员　　黄讚美</w:t>
      </w:r>
    </w:p>
    <w:p w14:paraId="2E0B6C74" w14:textId="77777777" w:rsidR="00000000" w:rsidRDefault="00104546">
      <w:pPr>
        <w:spacing w:line="500" w:lineRule="atLeast"/>
        <w:jc w:val="right"/>
        <w:divId w:val="645358374"/>
        <w:rPr>
          <w:rFonts w:hint="eastAsia"/>
          <w:sz w:val="30"/>
          <w:szCs w:val="30"/>
        </w:rPr>
      </w:pPr>
      <w:r>
        <w:rPr>
          <w:rFonts w:hint="eastAsia"/>
          <w:sz w:val="30"/>
          <w:szCs w:val="30"/>
        </w:rPr>
        <w:t>二〇一六年十二月二十日</w:t>
      </w:r>
    </w:p>
    <w:p w14:paraId="074C6E2B" w14:textId="77777777" w:rsidR="00000000" w:rsidRDefault="00104546">
      <w:pPr>
        <w:spacing w:line="500" w:lineRule="atLeast"/>
        <w:jc w:val="right"/>
        <w:divId w:val="1049763861"/>
        <w:rPr>
          <w:rFonts w:hint="eastAsia"/>
          <w:sz w:val="30"/>
          <w:szCs w:val="30"/>
        </w:rPr>
      </w:pPr>
      <w:r>
        <w:rPr>
          <w:rFonts w:hint="eastAsia"/>
          <w:sz w:val="30"/>
          <w:szCs w:val="30"/>
        </w:rPr>
        <w:t>书　记　员　　高珊珊</w:t>
      </w:r>
    </w:p>
    <w:p w14:paraId="1A2B1ACD" w14:textId="77777777" w:rsidR="00000000" w:rsidRDefault="00104546">
      <w:pPr>
        <w:spacing w:line="500" w:lineRule="atLeast"/>
        <w:ind w:firstLine="600"/>
        <w:divId w:val="1322849898"/>
        <w:rPr>
          <w:rFonts w:hint="eastAsia"/>
          <w:sz w:val="30"/>
          <w:szCs w:val="30"/>
        </w:rPr>
      </w:pPr>
      <w:r>
        <w:rPr>
          <w:rFonts w:hint="eastAsia"/>
          <w:sz w:val="30"/>
          <w:szCs w:val="30"/>
        </w:rPr>
        <w:t>附：相关法律条文</w:t>
      </w:r>
    </w:p>
    <w:p w14:paraId="02AFE046" w14:textId="77777777" w:rsidR="00000000" w:rsidRDefault="00104546">
      <w:pPr>
        <w:spacing w:line="500" w:lineRule="atLeast"/>
        <w:ind w:firstLine="600"/>
        <w:divId w:val="2116559855"/>
        <w:rPr>
          <w:rFonts w:hint="eastAsia"/>
          <w:sz w:val="30"/>
          <w:szCs w:val="30"/>
        </w:rPr>
      </w:pPr>
      <w:r>
        <w:rPr>
          <w:rFonts w:hint="eastAsia"/>
          <w:sz w:val="30"/>
          <w:szCs w:val="30"/>
        </w:rPr>
        <w:t>一、《中华人民共和国民事诉讼法》</w:t>
      </w:r>
    </w:p>
    <w:p w14:paraId="303BA0F1" w14:textId="77777777" w:rsidR="00000000" w:rsidRDefault="00104546">
      <w:pPr>
        <w:spacing w:line="500" w:lineRule="atLeast"/>
        <w:ind w:firstLine="600"/>
        <w:divId w:val="746461449"/>
        <w:rPr>
          <w:rFonts w:hint="eastAsia"/>
          <w:sz w:val="30"/>
          <w:szCs w:val="30"/>
        </w:rPr>
      </w:pPr>
      <w:r>
        <w:rPr>
          <w:rFonts w:hint="eastAsia"/>
          <w:sz w:val="30"/>
          <w:szCs w:val="30"/>
        </w:rPr>
        <w:t>第一百四十四条被告经传票传唤，无正当理由拒不到庭的，或者未经法庭许可中途退庭的，可以缺席判决。</w:t>
      </w:r>
    </w:p>
    <w:p w14:paraId="7A9A0A47" w14:textId="77777777" w:rsidR="00000000" w:rsidRDefault="00104546">
      <w:pPr>
        <w:spacing w:line="500" w:lineRule="atLeast"/>
        <w:ind w:firstLine="600"/>
        <w:divId w:val="4014753"/>
        <w:rPr>
          <w:rFonts w:hint="eastAsia"/>
          <w:sz w:val="30"/>
          <w:szCs w:val="30"/>
        </w:rPr>
      </w:pPr>
      <w:r>
        <w:rPr>
          <w:rFonts w:hint="eastAsia"/>
          <w:sz w:val="30"/>
          <w:szCs w:val="30"/>
        </w:rPr>
        <w:t>二、《中华人民共和国合同法》</w:t>
      </w:r>
    </w:p>
    <w:p w14:paraId="028936A4" w14:textId="77777777" w:rsidR="00000000" w:rsidRDefault="00104546">
      <w:pPr>
        <w:spacing w:line="500" w:lineRule="atLeast"/>
        <w:ind w:firstLine="600"/>
        <w:divId w:val="993601385"/>
        <w:rPr>
          <w:rFonts w:hint="eastAsia"/>
          <w:sz w:val="30"/>
          <w:szCs w:val="30"/>
        </w:rPr>
      </w:pPr>
      <w:r>
        <w:rPr>
          <w:rFonts w:hint="eastAsia"/>
          <w:sz w:val="30"/>
          <w:szCs w:val="30"/>
        </w:rPr>
        <w:t>第二百零六条借款人应当按照约定的期限返还借款。对借款期限没有约定或者约定不明确，依照本法第六</w:t>
      </w:r>
      <w:r>
        <w:rPr>
          <w:rFonts w:hint="eastAsia"/>
          <w:sz w:val="30"/>
          <w:szCs w:val="30"/>
        </w:rPr>
        <w:t>十一条的规定仍不能确定的，借款人可以随时返还；贷款人可以催告借款人在合理期限内返还。</w:t>
      </w:r>
    </w:p>
    <w:p w14:paraId="6501D3F8" w14:textId="77777777" w:rsidR="00000000" w:rsidRDefault="00104546">
      <w:pPr>
        <w:spacing w:line="500" w:lineRule="atLeast"/>
        <w:ind w:firstLine="600"/>
        <w:divId w:val="41171706"/>
        <w:rPr>
          <w:rFonts w:hint="eastAsia"/>
          <w:sz w:val="30"/>
          <w:szCs w:val="30"/>
        </w:rPr>
      </w:pPr>
      <w:r>
        <w:rPr>
          <w:rFonts w:hint="eastAsia"/>
          <w:sz w:val="30"/>
          <w:szCs w:val="30"/>
        </w:rPr>
        <w:t>第二百零七条借款人未按照约定的期限返还借款的，应当按照约定或者国家有关规定支付逾期利息。</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AC26A" w14:textId="77777777" w:rsidR="00104546" w:rsidRDefault="00104546" w:rsidP="00104546">
      <w:r>
        <w:separator/>
      </w:r>
    </w:p>
  </w:endnote>
  <w:endnote w:type="continuationSeparator" w:id="0">
    <w:p w14:paraId="79BFD3A3" w14:textId="77777777" w:rsidR="00104546" w:rsidRDefault="00104546" w:rsidP="00104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DB940" w14:textId="77777777" w:rsidR="00104546" w:rsidRDefault="00104546" w:rsidP="00104546">
      <w:r>
        <w:separator/>
      </w:r>
    </w:p>
  </w:footnote>
  <w:footnote w:type="continuationSeparator" w:id="0">
    <w:p w14:paraId="502EAEF0" w14:textId="77777777" w:rsidR="00104546" w:rsidRDefault="00104546" w:rsidP="001045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04546"/>
    <w:rsid w:val="00104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B02061"/>
  <w15:chartTrackingRefBased/>
  <w15:docId w15:val="{6E9B0F3D-5E47-47D3-AA3C-03884294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045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4546"/>
    <w:rPr>
      <w:rFonts w:ascii="宋体" w:eastAsia="宋体" w:hAnsi="宋体" w:cs="宋体"/>
      <w:sz w:val="18"/>
      <w:szCs w:val="18"/>
    </w:rPr>
  </w:style>
  <w:style w:type="paragraph" w:styleId="a5">
    <w:name w:val="footer"/>
    <w:basedOn w:val="a"/>
    <w:link w:val="a6"/>
    <w:uiPriority w:val="99"/>
    <w:unhideWhenUsed/>
    <w:rsid w:val="00104546"/>
    <w:pPr>
      <w:tabs>
        <w:tab w:val="center" w:pos="4153"/>
        <w:tab w:val="right" w:pos="8306"/>
      </w:tabs>
      <w:snapToGrid w:val="0"/>
    </w:pPr>
    <w:rPr>
      <w:sz w:val="18"/>
      <w:szCs w:val="18"/>
    </w:rPr>
  </w:style>
  <w:style w:type="character" w:customStyle="1" w:styleId="a6">
    <w:name w:val="页脚 字符"/>
    <w:basedOn w:val="a0"/>
    <w:link w:val="a5"/>
    <w:uiPriority w:val="99"/>
    <w:rsid w:val="0010454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753">
      <w:marLeft w:val="0"/>
      <w:marRight w:val="0"/>
      <w:marTop w:val="10"/>
      <w:marBottom w:val="10"/>
      <w:divBdr>
        <w:top w:val="none" w:sz="0" w:space="0" w:color="auto"/>
        <w:left w:val="none" w:sz="0" w:space="0" w:color="auto"/>
        <w:bottom w:val="none" w:sz="0" w:space="0" w:color="auto"/>
        <w:right w:val="none" w:sz="0" w:space="0" w:color="auto"/>
      </w:divBdr>
    </w:div>
    <w:div w:id="18555403">
      <w:marLeft w:val="0"/>
      <w:marRight w:val="0"/>
      <w:marTop w:val="10"/>
      <w:marBottom w:val="10"/>
      <w:divBdr>
        <w:top w:val="none" w:sz="0" w:space="0" w:color="auto"/>
        <w:left w:val="none" w:sz="0" w:space="0" w:color="auto"/>
        <w:bottom w:val="none" w:sz="0" w:space="0" w:color="auto"/>
        <w:right w:val="none" w:sz="0" w:space="0" w:color="auto"/>
      </w:divBdr>
    </w:div>
    <w:div w:id="21824275">
      <w:marLeft w:val="0"/>
      <w:marRight w:val="0"/>
      <w:marTop w:val="10"/>
      <w:marBottom w:val="10"/>
      <w:divBdr>
        <w:top w:val="none" w:sz="0" w:space="0" w:color="auto"/>
        <w:left w:val="none" w:sz="0" w:space="0" w:color="auto"/>
        <w:bottom w:val="none" w:sz="0" w:space="0" w:color="auto"/>
        <w:right w:val="none" w:sz="0" w:space="0" w:color="auto"/>
      </w:divBdr>
    </w:div>
    <w:div w:id="41171706">
      <w:marLeft w:val="0"/>
      <w:marRight w:val="0"/>
      <w:marTop w:val="10"/>
      <w:marBottom w:val="10"/>
      <w:divBdr>
        <w:top w:val="none" w:sz="0" w:space="0" w:color="auto"/>
        <w:left w:val="none" w:sz="0" w:space="0" w:color="auto"/>
        <w:bottom w:val="none" w:sz="0" w:space="0" w:color="auto"/>
        <w:right w:val="none" w:sz="0" w:space="0" w:color="auto"/>
      </w:divBdr>
    </w:div>
    <w:div w:id="69279716">
      <w:marLeft w:val="0"/>
      <w:marRight w:val="720"/>
      <w:marTop w:val="10"/>
      <w:marBottom w:val="10"/>
      <w:divBdr>
        <w:top w:val="none" w:sz="0" w:space="0" w:color="auto"/>
        <w:left w:val="none" w:sz="0" w:space="0" w:color="auto"/>
        <w:bottom w:val="none" w:sz="0" w:space="0" w:color="auto"/>
        <w:right w:val="none" w:sz="0" w:space="0" w:color="auto"/>
      </w:divBdr>
    </w:div>
    <w:div w:id="309024847">
      <w:marLeft w:val="0"/>
      <w:marRight w:val="0"/>
      <w:marTop w:val="10"/>
      <w:marBottom w:val="10"/>
      <w:divBdr>
        <w:top w:val="none" w:sz="0" w:space="0" w:color="auto"/>
        <w:left w:val="none" w:sz="0" w:space="0" w:color="auto"/>
        <w:bottom w:val="none" w:sz="0" w:space="0" w:color="auto"/>
        <w:right w:val="none" w:sz="0" w:space="0" w:color="auto"/>
      </w:divBdr>
    </w:div>
    <w:div w:id="552808972">
      <w:marLeft w:val="0"/>
      <w:marRight w:val="0"/>
      <w:marTop w:val="10"/>
      <w:marBottom w:val="10"/>
      <w:divBdr>
        <w:top w:val="none" w:sz="0" w:space="0" w:color="auto"/>
        <w:left w:val="none" w:sz="0" w:space="0" w:color="auto"/>
        <w:bottom w:val="none" w:sz="0" w:space="0" w:color="auto"/>
        <w:right w:val="none" w:sz="0" w:space="0" w:color="auto"/>
      </w:divBdr>
    </w:div>
    <w:div w:id="645358374">
      <w:marLeft w:val="0"/>
      <w:marRight w:val="720"/>
      <w:marTop w:val="10"/>
      <w:marBottom w:val="10"/>
      <w:divBdr>
        <w:top w:val="none" w:sz="0" w:space="0" w:color="auto"/>
        <w:left w:val="none" w:sz="0" w:space="0" w:color="auto"/>
        <w:bottom w:val="none" w:sz="0" w:space="0" w:color="auto"/>
        <w:right w:val="none" w:sz="0" w:space="0" w:color="auto"/>
      </w:divBdr>
    </w:div>
    <w:div w:id="746461449">
      <w:marLeft w:val="0"/>
      <w:marRight w:val="0"/>
      <w:marTop w:val="10"/>
      <w:marBottom w:val="10"/>
      <w:divBdr>
        <w:top w:val="none" w:sz="0" w:space="0" w:color="auto"/>
        <w:left w:val="none" w:sz="0" w:space="0" w:color="auto"/>
        <w:bottom w:val="none" w:sz="0" w:space="0" w:color="auto"/>
        <w:right w:val="none" w:sz="0" w:space="0" w:color="auto"/>
      </w:divBdr>
    </w:div>
    <w:div w:id="848373979">
      <w:marLeft w:val="0"/>
      <w:marRight w:val="0"/>
      <w:marTop w:val="10"/>
      <w:marBottom w:val="10"/>
      <w:divBdr>
        <w:top w:val="none" w:sz="0" w:space="0" w:color="auto"/>
        <w:left w:val="none" w:sz="0" w:space="0" w:color="auto"/>
        <w:bottom w:val="none" w:sz="0" w:space="0" w:color="auto"/>
        <w:right w:val="none" w:sz="0" w:space="0" w:color="auto"/>
      </w:divBdr>
    </w:div>
    <w:div w:id="891119889">
      <w:marLeft w:val="0"/>
      <w:marRight w:val="0"/>
      <w:marTop w:val="10"/>
      <w:marBottom w:val="10"/>
      <w:divBdr>
        <w:top w:val="none" w:sz="0" w:space="0" w:color="auto"/>
        <w:left w:val="none" w:sz="0" w:space="0" w:color="auto"/>
        <w:bottom w:val="none" w:sz="0" w:space="0" w:color="auto"/>
        <w:right w:val="none" w:sz="0" w:space="0" w:color="auto"/>
      </w:divBdr>
    </w:div>
    <w:div w:id="910895919">
      <w:marLeft w:val="0"/>
      <w:marRight w:val="0"/>
      <w:marTop w:val="10"/>
      <w:marBottom w:val="10"/>
      <w:divBdr>
        <w:top w:val="none" w:sz="0" w:space="0" w:color="auto"/>
        <w:left w:val="none" w:sz="0" w:space="0" w:color="auto"/>
        <w:bottom w:val="none" w:sz="0" w:space="0" w:color="auto"/>
        <w:right w:val="none" w:sz="0" w:space="0" w:color="auto"/>
      </w:divBdr>
    </w:div>
    <w:div w:id="993601385">
      <w:marLeft w:val="0"/>
      <w:marRight w:val="0"/>
      <w:marTop w:val="10"/>
      <w:marBottom w:val="10"/>
      <w:divBdr>
        <w:top w:val="none" w:sz="0" w:space="0" w:color="auto"/>
        <w:left w:val="none" w:sz="0" w:space="0" w:color="auto"/>
        <w:bottom w:val="none" w:sz="0" w:space="0" w:color="auto"/>
        <w:right w:val="none" w:sz="0" w:space="0" w:color="auto"/>
      </w:divBdr>
    </w:div>
    <w:div w:id="1049763861">
      <w:marLeft w:val="0"/>
      <w:marRight w:val="720"/>
      <w:marTop w:val="10"/>
      <w:marBottom w:val="10"/>
      <w:divBdr>
        <w:top w:val="none" w:sz="0" w:space="0" w:color="auto"/>
        <w:left w:val="none" w:sz="0" w:space="0" w:color="auto"/>
        <w:bottom w:val="none" w:sz="0" w:space="0" w:color="auto"/>
        <w:right w:val="none" w:sz="0" w:space="0" w:color="auto"/>
      </w:divBdr>
    </w:div>
    <w:div w:id="1133984846">
      <w:marLeft w:val="0"/>
      <w:marRight w:val="720"/>
      <w:marTop w:val="10"/>
      <w:marBottom w:val="10"/>
      <w:divBdr>
        <w:top w:val="none" w:sz="0" w:space="0" w:color="auto"/>
        <w:left w:val="none" w:sz="0" w:space="0" w:color="auto"/>
        <w:bottom w:val="none" w:sz="0" w:space="0" w:color="auto"/>
        <w:right w:val="none" w:sz="0" w:space="0" w:color="auto"/>
      </w:divBdr>
    </w:div>
    <w:div w:id="1276909829">
      <w:marLeft w:val="0"/>
      <w:marRight w:val="0"/>
      <w:marTop w:val="10"/>
      <w:marBottom w:val="10"/>
      <w:divBdr>
        <w:top w:val="none" w:sz="0" w:space="0" w:color="auto"/>
        <w:left w:val="none" w:sz="0" w:space="0" w:color="auto"/>
        <w:bottom w:val="none" w:sz="0" w:space="0" w:color="auto"/>
        <w:right w:val="none" w:sz="0" w:space="0" w:color="auto"/>
      </w:divBdr>
    </w:div>
    <w:div w:id="1282031414">
      <w:marLeft w:val="0"/>
      <w:marRight w:val="0"/>
      <w:marTop w:val="10"/>
      <w:marBottom w:val="10"/>
      <w:divBdr>
        <w:top w:val="none" w:sz="0" w:space="0" w:color="auto"/>
        <w:left w:val="none" w:sz="0" w:space="0" w:color="auto"/>
        <w:bottom w:val="none" w:sz="0" w:space="0" w:color="auto"/>
        <w:right w:val="none" w:sz="0" w:space="0" w:color="auto"/>
      </w:divBdr>
    </w:div>
    <w:div w:id="1322849898">
      <w:marLeft w:val="0"/>
      <w:marRight w:val="0"/>
      <w:marTop w:val="10"/>
      <w:marBottom w:val="10"/>
      <w:divBdr>
        <w:top w:val="none" w:sz="0" w:space="0" w:color="auto"/>
        <w:left w:val="none" w:sz="0" w:space="0" w:color="auto"/>
        <w:bottom w:val="none" w:sz="0" w:space="0" w:color="auto"/>
        <w:right w:val="none" w:sz="0" w:space="0" w:color="auto"/>
      </w:divBdr>
    </w:div>
    <w:div w:id="1710951401">
      <w:marLeft w:val="0"/>
      <w:marRight w:val="0"/>
      <w:marTop w:val="10"/>
      <w:marBottom w:val="10"/>
      <w:divBdr>
        <w:top w:val="none" w:sz="0" w:space="0" w:color="auto"/>
        <w:left w:val="none" w:sz="0" w:space="0" w:color="auto"/>
        <w:bottom w:val="none" w:sz="0" w:space="0" w:color="auto"/>
        <w:right w:val="none" w:sz="0" w:space="0" w:color="auto"/>
      </w:divBdr>
    </w:div>
    <w:div w:id="1718041976">
      <w:marLeft w:val="0"/>
      <w:marRight w:val="0"/>
      <w:marTop w:val="10"/>
      <w:marBottom w:val="10"/>
      <w:divBdr>
        <w:top w:val="none" w:sz="0" w:space="0" w:color="auto"/>
        <w:left w:val="none" w:sz="0" w:space="0" w:color="auto"/>
        <w:bottom w:val="none" w:sz="0" w:space="0" w:color="auto"/>
        <w:right w:val="none" w:sz="0" w:space="0" w:color="auto"/>
      </w:divBdr>
    </w:div>
    <w:div w:id="1934584396">
      <w:marLeft w:val="0"/>
      <w:marRight w:val="0"/>
      <w:marTop w:val="10"/>
      <w:marBottom w:val="10"/>
      <w:divBdr>
        <w:top w:val="none" w:sz="0" w:space="0" w:color="auto"/>
        <w:left w:val="none" w:sz="0" w:space="0" w:color="auto"/>
        <w:bottom w:val="none" w:sz="0" w:space="0" w:color="auto"/>
        <w:right w:val="none" w:sz="0" w:space="0" w:color="auto"/>
      </w:divBdr>
    </w:div>
    <w:div w:id="2012021358">
      <w:marLeft w:val="0"/>
      <w:marRight w:val="0"/>
      <w:marTop w:val="10"/>
      <w:marBottom w:val="10"/>
      <w:divBdr>
        <w:top w:val="none" w:sz="0" w:space="0" w:color="auto"/>
        <w:left w:val="none" w:sz="0" w:space="0" w:color="auto"/>
        <w:bottom w:val="none" w:sz="0" w:space="0" w:color="auto"/>
        <w:right w:val="none" w:sz="0" w:space="0" w:color="auto"/>
      </w:divBdr>
    </w:div>
    <w:div w:id="2087802242">
      <w:marLeft w:val="0"/>
      <w:marRight w:val="0"/>
      <w:marTop w:val="10"/>
      <w:marBottom w:val="10"/>
      <w:divBdr>
        <w:top w:val="none" w:sz="0" w:space="0" w:color="auto"/>
        <w:left w:val="none" w:sz="0" w:space="0" w:color="auto"/>
        <w:bottom w:val="none" w:sz="0" w:space="0" w:color="auto"/>
        <w:right w:val="none" w:sz="0" w:space="0" w:color="auto"/>
      </w:divBdr>
    </w:div>
    <w:div w:id="2095542824">
      <w:marLeft w:val="0"/>
      <w:marRight w:val="0"/>
      <w:marTop w:val="10"/>
      <w:marBottom w:val="10"/>
      <w:divBdr>
        <w:top w:val="none" w:sz="0" w:space="0" w:color="auto"/>
        <w:left w:val="none" w:sz="0" w:space="0" w:color="auto"/>
        <w:bottom w:val="none" w:sz="0" w:space="0" w:color="auto"/>
        <w:right w:val="none" w:sz="0" w:space="0" w:color="auto"/>
      </w:divBdr>
    </w:div>
    <w:div w:id="2103455148">
      <w:marLeft w:val="0"/>
      <w:marRight w:val="720"/>
      <w:marTop w:val="10"/>
      <w:marBottom w:val="10"/>
      <w:divBdr>
        <w:top w:val="none" w:sz="0" w:space="0" w:color="auto"/>
        <w:left w:val="none" w:sz="0" w:space="0" w:color="auto"/>
        <w:bottom w:val="none" w:sz="0" w:space="0" w:color="auto"/>
        <w:right w:val="none" w:sz="0" w:space="0" w:color="auto"/>
      </w:divBdr>
    </w:div>
    <w:div w:id="2105954681">
      <w:marLeft w:val="0"/>
      <w:marRight w:val="0"/>
      <w:marTop w:val="10"/>
      <w:marBottom w:val="10"/>
      <w:divBdr>
        <w:top w:val="none" w:sz="0" w:space="0" w:color="auto"/>
        <w:left w:val="none" w:sz="0" w:space="0" w:color="auto"/>
        <w:bottom w:val="none" w:sz="0" w:space="0" w:color="auto"/>
        <w:right w:val="none" w:sz="0" w:space="0" w:color="auto"/>
      </w:divBdr>
    </w:div>
    <w:div w:id="211655985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星翰</dc:creator>
  <cp:keywords/>
  <dc:description/>
  <cp:lastModifiedBy>蒋 沛文</cp:lastModifiedBy>
  <cp:revision>2</cp:revision>
  <dcterms:created xsi:type="dcterms:W3CDTF">2024-05-11T15:29:00Z</dcterms:created>
  <dcterms:modified xsi:type="dcterms:W3CDTF">2024-05-11T15:29:00Z</dcterms:modified>
</cp:coreProperties>
</file>