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4AE7" w14:textId="77777777" w:rsidR="00000000" w:rsidRDefault="00C56DE4">
      <w:pPr>
        <w:spacing w:line="500" w:lineRule="atLeast"/>
        <w:jc w:val="center"/>
        <w:divId w:val="921334315"/>
        <w:rPr>
          <w:rFonts w:ascii="黑体" w:eastAsia="黑体" w:hAnsi="黑体"/>
          <w:sz w:val="36"/>
          <w:szCs w:val="36"/>
        </w:rPr>
      </w:pPr>
      <w:r>
        <w:rPr>
          <w:rFonts w:ascii="黑体" w:eastAsia="黑体" w:hAnsi="黑体" w:hint="eastAsia"/>
          <w:sz w:val="36"/>
          <w:szCs w:val="36"/>
        </w:rPr>
        <w:t>上海市闵行区人民法院</w:t>
      </w:r>
    </w:p>
    <w:p w14:paraId="7A1733EA" w14:textId="77777777" w:rsidR="00000000" w:rsidRDefault="00C56DE4">
      <w:pPr>
        <w:spacing w:line="500" w:lineRule="atLeast"/>
        <w:jc w:val="center"/>
        <w:divId w:val="20510335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72F9A75" w14:textId="77777777" w:rsidR="00000000" w:rsidRDefault="00C56DE4">
      <w:pPr>
        <w:spacing w:line="500" w:lineRule="atLeast"/>
        <w:jc w:val="right"/>
        <w:divId w:val="323052517"/>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6453</w:t>
      </w:r>
      <w:r>
        <w:rPr>
          <w:rFonts w:hint="eastAsia"/>
          <w:sz w:val="30"/>
          <w:szCs w:val="30"/>
        </w:rPr>
        <w:t>号</w:t>
      </w:r>
    </w:p>
    <w:p w14:paraId="28455D7C" w14:textId="77777777" w:rsidR="00000000" w:rsidRDefault="00C56DE4">
      <w:pPr>
        <w:spacing w:line="500" w:lineRule="atLeast"/>
        <w:ind w:firstLine="600"/>
        <w:divId w:val="1575579676"/>
        <w:rPr>
          <w:rFonts w:hint="eastAsia"/>
          <w:sz w:val="30"/>
          <w:szCs w:val="30"/>
        </w:rPr>
      </w:pPr>
      <w:r>
        <w:rPr>
          <w:rFonts w:hint="eastAsia"/>
          <w:sz w:val="30"/>
          <w:szCs w:val="30"/>
        </w:rPr>
        <w:t>原告：阮瑛，男，</w:t>
      </w:r>
      <w:r>
        <w:rPr>
          <w:rFonts w:hint="eastAsia"/>
          <w:sz w:val="30"/>
          <w:szCs w:val="30"/>
        </w:rPr>
        <w:t>1971</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日出生，汉族，户籍地上海市闵行区，现住上海市闵行区。</w:t>
      </w:r>
    </w:p>
    <w:p w14:paraId="082035DE" w14:textId="77777777" w:rsidR="00000000" w:rsidRDefault="00C56DE4">
      <w:pPr>
        <w:spacing w:line="500" w:lineRule="atLeast"/>
        <w:ind w:firstLine="600"/>
        <w:divId w:val="495994500"/>
        <w:rPr>
          <w:rFonts w:hint="eastAsia"/>
          <w:sz w:val="30"/>
          <w:szCs w:val="30"/>
        </w:rPr>
      </w:pPr>
      <w:r>
        <w:rPr>
          <w:rFonts w:hint="eastAsia"/>
          <w:sz w:val="30"/>
          <w:szCs w:val="30"/>
        </w:rPr>
        <w:t>被告：沈及时，男，</w:t>
      </w:r>
      <w:r>
        <w:rPr>
          <w:rFonts w:hint="eastAsia"/>
          <w:sz w:val="30"/>
          <w:szCs w:val="30"/>
        </w:rPr>
        <w:t>1986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日出生，汉族，住上海市奉贤区。</w:t>
      </w:r>
    </w:p>
    <w:p w14:paraId="56BF34A1" w14:textId="77777777" w:rsidR="00000000" w:rsidRDefault="00C56DE4">
      <w:pPr>
        <w:spacing w:line="500" w:lineRule="atLeast"/>
        <w:ind w:firstLine="600"/>
        <w:divId w:val="1333994829"/>
        <w:rPr>
          <w:rFonts w:hint="eastAsia"/>
          <w:sz w:val="30"/>
          <w:szCs w:val="30"/>
        </w:rPr>
      </w:pPr>
      <w:r>
        <w:rPr>
          <w:rFonts w:hint="eastAsia"/>
          <w:sz w:val="30"/>
          <w:szCs w:val="30"/>
        </w:rPr>
        <w:t>原告阮瑛与被告沈及时民间借贷纠纷一案，本院于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日立案后，依法适用简易程序，公开开庭进行了审理。原告阮瑛、被告沈及时到庭参加诉讼。本案现已审理终结。</w:t>
      </w:r>
    </w:p>
    <w:p w14:paraId="0052DA10" w14:textId="77777777" w:rsidR="00000000" w:rsidRDefault="00C56DE4">
      <w:pPr>
        <w:spacing w:line="500" w:lineRule="atLeast"/>
        <w:ind w:firstLine="600"/>
        <w:divId w:val="468480504"/>
        <w:rPr>
          <w:rFonts w:hint="eastAsia"/>
          <w:sz w:val="30"/>
          <w:szCs w:val="30"/>
        </w:rPr>
      </w:pPr>
      <w:r>
        <w:rPr>
          <w:rFonts w:hint="eastAsia"/>
          <w:sz w:val="30"/>
          <w:szCs w:val="30"/>
        </w:rPr>
        <w:t>阮瑛向本院提出诉讼请求：</w:t>
      </w:r>
      <w:r>
        <w:rPr>
          <w:rFonts w:hint="eastAsia"/>
          <w:sz w:val="30"/>
          <w:szCs w:val="30"/>
          <w:highlight w:val="yellow"/>
        </w:rPr>
        <w:t>1.</w:t>
      </w:r>
      <w:r>
        <w:rPr>
          <w:rFonts w:hint="eastAsia"/>
          <w:sz w:val="30"/>
          <w:szCs w:val="30"/>
          <w:highlight w:val="yellow"/>
        </w:rPr>
        <w:t>判令被告归还借款人民币</w:t>
      </w:r>
      <w:r>
        <w:rPr>
          <w:rFonts w:hint="eastAsia"/>
          <w:sz w:val="30"/>
          <w:szCs w:val="30"/>
          <w:highlight w:val="yellow"/>
        </w:rPr>
        <w:t>15</w:t>
      </w:r>
      <w:r>
        <w:rPr>
          <w:rFonts w:hint="eastAsia"/>
          <w:sz w:val="30"/>
          <w:szCs w:val="30"/>
          <w:highlight w:val="yellow"/>
        </w:rPr>
        <w:t>万元整；</w:t>
      </w:r>
      <w:r>
        <w:rPr>
          <w:rFonts w:hint="eastAsia"/>
          <w:sz w:val="30"/>
          <w:szCs w:val="30"/>
          <w:highlight w:val="yellow"/>
        </w:rPr>
        <w:t>2.</w:t>
      </w:r>
      <w:r>
        <w:rPr>
          <w:rFonts w:hint="eastAsia"/>
          <w:sz w:val="30"/>
          <w:szCs w:val="30"/>
          <w:highlight w:val="yellow"/>
        </w:rPr>
        <w:t>判令被告归还以</w:t>
      </w:r>
      <w:r>
        <w:rPr>
          <w:rFonts w:hint="eastAsia"/>
          <w:sz w:val="30"/>
          <w:szCs w:val="30"/>
          <w:highlight w:val="yellow"/>
        </w:rPr>
        <w:t>15</w:t>
      </w:r>
      <w:r>
        <w:rPr>
          <w:rFonts w:hint="eastAsia"/>
          <w:sz w:val="30"/>
          <w:szCs w:val="30"/>
          <w:highlight w:val="yellow"/>
        </w:rPr>
        <w:t>万元为基数，从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日起以月息</w:t>
      </w:r>
      <w:r>
        <w:rPr>
          <w:rFonts w:hint="eastAsia"/>
          <w:sz w:val="30"/>
          <w:szCs w:val="30"/>
          <w:highlight w:val="yellow"/>
        </w:rPr>
        <w:t>2%</w:t>
      </w:r>
      <w:r>
        <w:rPr>
          <w:rFonts w:hint="eastAsia"/>
          <w:sz w:val="30"/>
          <w:szCs w:val="30"/>
          <w:highlight w:val="yellow"/>
        </w:rPr>
        <w:t>计算的逾期还款违约金至实际归还时止。</w:t>
      </w:r>
      <w:r>
        <w:rPr>
          <w:rFonts w:hint="eastAsia"/>
          <w:sz w:val="30"/>
          <w:szCs w:val="30"/>
        </w:rPr>
        <w:t>事实和理由：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日被告以做生意缺少资金为由向原告借款</w:t>
      </w:r>
      <w:r>
        <w:rPr>
          <w:rFonts w:hint="eastAsia"/>
          <w:sz w:val="30"/>
          <w:szCs w:val="30"/>
          <w:highlight w:val="yellow"/>
        </w:rPr>
        <w:t>15</w:t>
      </w:r>
      <w:r>
        <w:rPr>
          <w:rFonts w:hint="eastAsia"/>
          <w:sz w:val="30"/>
          <w:szCs w:val="30"/>
          <w:highlight w:val="yellow"/>
        </w:rPr>
        <w:t>万元。双方签订了借款合同，约定了还款日期及违约利息。借款到期后，原告多次催讨，被告分文未还</w:t>
      </w:r>
      <w:r>
        <w:rPr>
          <w:rFonts w:hint="eastAsia"/>
          <w:sz w:val="30"/>
          <w:szCs w:val="30"/>
        </w:rPr>
        <w:t>，且已失联。原告为维护自身合法权益，故诉至本院。</w:t>
      </w:r>
    </w:p>
    <w:p w14:paraId="05843590" w14:textId="77777777" w:rsidR="00000000" w:rsidRDefault="00C56DE4">
      <w:pPr>
        <w:spacing w:line="500" w:lineRule="atLeast"/>
        <w:ind w:firstLine="600"/>
        <w:divId w:val="1916744971"/>
        <w:rPr>
          <w:rFonts w:hint="eastAsia"/>
          <w:sz w:val="30"/>
          <w:szCs w:val="30"/>
        </w:rPr>
      </w:pPr>
      <w:r>
        <w:rPr>
          <w:rFonts w:hint="eastAsia"/>
          <w:sz w:val="30"/>
          <w:szCs w:val="30"/>
          <w:highlight w:val="yellow"/>
        </w:rPr>
        <w:t>诉讼过程中，原告增加诉讼请求，要求相应期间的逾期利息与违约金一并主张。</w:t>
      </w:r>
    </w:p>
    <w:p w14:paraId="3C078D10" w14:textId="77777777" w:rsidR="00000000" w:rsidRDefault="00C56DE4">
      <w:pPr>
        <w:spacing w:line="500" w:lineRule="atLeast"/>
        <w:ind w:firstLine="600"/>
        <w:divId w:val="1969242430"/>
        <w:rPr>
          <w:rFonts w:hint="eastAsia"/>
          <w:sz w:val="30"/>
          <w:szCs w:val="30"/>
        </w:rPr>
      </w:pPr>
      <w:r>
        <w:rPr>
          <w:rFonts w:hint="eastAsia"/>
          <w:sz w:val="30"/>
          <w:szCs w:val="30"/>
        </w:rPr>
        <w:t>沈及时辩称：不同意原告的诉讼请求。</w:t>
      </w:r>
      <w:r>
        <w:rPr>
          <w:rFonts w:hint="eastAsia"/>
          <w:sz w:val="30"/>
          <w:szCs w:val="30"/>
          <w:highlight w:val="yellow"/>
        </w:rPr>
        <w:t>被告因生意周转所需，急需用钱。后经人介绍向原告借款</w:t>
      </w:r>
      <w:r>
        <w:rPr>
          <w:rFonts w:hint="eastAsia"/>
          <w:sz w:val="30"/>
          <w:szCs w:val="30"/>
        </w:rPr>
        <w:t>。</w:t>
      </w:r>
      <w:r>
        <w:rPr>
          <w:rFonts w:hint="eastAsia"/>
          <w:sz w:val="30"/>
          <w:szCs w:val="30"/>
          <w:highlight w:val="yellow"/>
        </w:rPr>
        <w:t>被告确实向原告借款</w:t>
      </w:r>
      <w:r>
        <w:rPr>
          <w:rFonts w:hint="eastAsia"/>
          <w:sz w:val="30"/>
          <w:szCs w:val="30"/>
          <w:highlight w:val="yellow"/>
        </w:rPr>
        <w:t>15</w:t>
      </w:r>
      <w:r>
        <w:rPr>
          <w:rFonts w:hint="eastAsia"/>
          <w:sz w:val="30"/>
          <w:szCs w:val="30"/>
          <w:highlight w:val="yellow"/>
        </w:rPr>
        <w:t>万元并实际收到</w:t>
      </w:r>
      <w:r>
        <w:rPr>
          <w:rFonts w:hint="eastAsia"/>
          <w:sz w:val="30"/>
          <w:szCs w:val="30"/>
        </w:rPr>
        <w:t>，</w:t>
      </w:r>
      <w:r>
        <w:rPr>
          <w:rFonts w:hint="eastAsia"/>
          <w:sz w:val="30"/>
          <w:szCs w:val="30"/>
          <w:highlight w:val="yellow"/>
        </w:rPr>
        <w:t>但当天就转出</w:t>
      </w:r>
      <w:r>
        <w:rPr>
          <w:rFonts w:hint="eastAsia"/>
          <w:sz w:val="30"/>
          <w:szCs w:val="30"/>
          <w:highlight w:val="yellow"/>
        </w:rPr>
        <w:t>7</w:t>
      </w:r>
      <w:r>
        <w:rPr>
          <w:rFonts w:hint="eastAsia"/>
          <w:sz w:val="30"/>
          <w:szCs w:val="30"/>
          <w:highlight w:val="yellow"/>
        </w:rPr>
        <w:t>万元给中间人，因为钱款用</w:t>
      </w:r>
      <w:r>
        <w:rPr>
          <w:rFonts w:hint="eastAsia"/>
          <w:sz w:val="30"/>
          <w:szCs w:val="30"/>
          <w:highlight w:val="yellow"/>
        </w:rPr>
        <w:t>不完，就归还了</w:t>
      </w:r>
      <w:r>
        <w:rPr>
          <w:rFonts w:hint="eastAsia"/>
          <w:sz w:val="30"/>
          <w:szCs w:val="30"/>
          <w:highlight w:val="yellow"/>
        </w:rPr>
        <w:t>5</w:t>
      </w:r>
      <w:r>
        <w:rPr>
          <w:rFonts w:hint="eastAsia"/>
          <w:sz w:val="30"/>
          <w:szCs w:val="30"/>
          <w:highlight w:val="yellow"/>
        </w:rPr>
        <w:t>万元本金和以</w:t>
      </w:r>
      <w:r>
        <w:rPr>
          <w:rFonts w:hint="eastAsia"/>
          <w:sz w:val="30"/>
          <w:szCs w:val="30"/>
          <w:highlight w:val="yellow"/>
        </w:rPr>
        <w:t>10</w:t>
      </w:r>
      <w:r>
        <w:rPr>
          <w:rFonts w:hint="eastAsia"/>
          <w:sz w:val="30"/>
          <w:szCs w:val="30"/>
          <w:highlight w:val="yellow"/>
        </w:rPr>
        <w:t>万元为本金、按</w:t>
      </w:r>
      <w:r>
        <w:rPr>
          <w:rFonts w:hint="eastAsia"/>
          <w:sz w:val="30"/>
          <w:szCs w:val="30"/>
          <w:highlight w:val="yellow"/>
        </w:rPr>
        <w:t>20%</w:t>
      </w:r>
      <w:r>
        <w:rPr>
          <w:rFonts w:hint="eastAsia"/>
          <w:sz w:val="30"/>
          <w:szCs w:val="30"/>
          <w:highlight w:val="yellow"/>
        </w:rPr>
        <w:t>计算的利率计</w:t>
      </w:r>
      <w:r>
        <w:rPr>
          <w:rFonts w:hint="eastAsia"/>
          <w:sz w:val="30"/>
          <w:szCs w:val="30"/>
          <w:highlight w:val="yellow"/>
        </w:rPr>
        <w:t>2</w:t>
      </w:r>
      <w:r>
        <w:rPr>
          <w:rFonts w:hint="eastAsia"/>
          <w:sz w:val="30"/>
          <w:szCs w:val="30"/>
          <w:highlight w:val="yellow"/>
        </w:rPr>
        <w:t>万元，共计</w:t>
      </w:r>
      <w:r>
        <w:rPr>
          <w:rFonts w:hint="eastAsia"/>
          <w:sz w:val="30"/>
          <w:szCs w:val="30"/>
          <w:highlight w:val="yellow"/>
        </w:rPr>
        <w:t>7</w:t>
      </w:r>
      <w:r>
        <w:rPr>
          <w:rFonts w:hint="eastAsia"/>
          <w:sz w:val="30"/>
          <w:szCs w:val="30"/>
          <w:highlight w:val="yellow"/>
        </w:rPr>
        <w:t>万元</w:t>
      </w:r>
      <w:r>
        <w:rPr>
          <w:rFonts w:hint="eastAsia"/>
          <w:sz w:val="30"/>
          <w:szCs w:val="30"/>
        </w:rPr>
        <w:t>。后来，被告向中间人提出利息过高。经与中间人协商，此后两个月，</w:t>
      </w:r>
      <w:r>
        <w:rPr>
          <w:rFonts w:hint="eastAsia"/>
          <w:sz w:val="30"/>
          <w:szCs w:val="30"/>
          <w:highlight w:val="yellow"/>
        </w:rPr>
        <w:t>被告每月归还</w:t>
      </w:r>
      <w:r>
        <w:rPr>
          <w:rFonts w:hint="eastAsia"/>
          <w:sz w:val="30"/>
          <w:szCs w:val="30"/>
          <w:highlight w:val="yellow"/>
        </w:rPr>
        <w:t>2</w:t>
      </w:r>
      <w:r>
        <w:rPr>
          <w:rFonts w:hint="eastAsia"/>
          <w:sz w:val="30"/>
          <w:szCs w:val="30"/>
          <w:highlight w:val="yellow"/>
        </w:rPr>
        <w:t>万元，其中包含</w:t>
      </w:r>
      <w:r>
        <w:rPr>
          <w:rFonts w:hint="eastAsia"/>
          <w:sz w:val="30"/>
          <w:szCs w:val="30"/>
          <w:highlight w:val="yellow"/>
        </w:rPr>
        <w:t>1.60</w:t>
      </w:r>
      <w:r>
        <w:rPr>
          <w:rFonts w:hint="eastAsia"/>
          <w:sz w:val="30"/>
          <w:szCs w:val="30"/>
          <w:highlight w:val="yellow"/>
        </w:rPr>
        <w:t>万元的本金和</w:t>
      </w:r>
      <w:r>
        <w:rPr>
          <w:rFonts w:hint="eastAsia"/>
          <w:sz w:val="30"/>
          <w:szCs w:val="30"/>
          <w:highlight w:val="yellow"/>
        </w:rPr>
        <w:t>4,000</w:t>
      </w:r>
      <w:r>
        <w:rPr>
          <w:rFonts w:hint="eastAsia"/>
          <w:sz w:val="30"/>
          <w:szCs w:val="30"/>
          <w:highlight w:val="yellow"/>
        </w:rPr>
        <w:t>元利息。加上直接还给原告的钱款，总共又归还</w:t>
      </w:r>
      <w:r>
        <w:rPr>
          <w:rFonts w:hint="eastAsia"/>
          <w:sz w:val="30"/>
          <w:szCs w:val="30"/>
          <w:highlight w:val="yellow"/>
        </w:rPr>
        <w:t>5</w:t>
      </w:r>
      <w:r>
        <w:rPr>
          <w:rFonts w:hint="eastAsia"/>
          <w:sz w:val="30"/>
          <w:szCs w:val="30"/>
          <w:highlight w:val="yellow"/>
        </w:rPr>
        <w:t>万余元，包括本金</w:t>
      </w:r>
      <w:r>
        <w:rPr>
          <w:rFonts w:hint="eastAsia"/>
          <w:sz w:val="30"/>
          <w:szCs w:val="30"/>
          <w:highlight w:val="yellow"/>
        </w:rPr>
        <w:t>4</w:t>
      </w:r>
      <w:r>
        <w:rPr>
          <w:rFonts w:hint="eastAsia"/>
          <w:sz w:val="30"/>
          <w:szCs w:val="30"/>
          <w:highlight w:val="yellow"/>
        </w:rPr>
        <w:t>万元及利息</w:t>
      </w:r>
      <w:r>
        <w:rPr>
          <w:rFonts w:hint="eastAsia"/>
          <w:sz w:val="30"/>
          <w:szCs w:val="30"/>
          <w:highlight w:val="yellow"/>
        </w:rPr>
        <w:t>1</w:t>
      </w:r>
      <w:r>
        <w:rPr>
          <w:rFonts w:hint="eastAsia"/>
          <w:sz w:val="30"/>
          <w:szCs w:val="30"/>
          <w:highlight w:val="yellow"/>
        </w:rPr>
        <w:t>万余</w:t>
      </w:r>
      <w:r>
        <w:rPr>
          <w:rFonts w:hint="eastAsia"/>
          <w:sz w:val="30"/>
          <w:szCs w:val="30"/>
          <w:highlight w:val="yellow"/>
        </w:rPr>
        <w:lastRenderedPageBreak/>
        <w:t>元</w:t>
      </w:r>
      <w:r>
        <w:rPr>
          <w:rFonts w:hint="eastAsia"/>
          <w:sz w:val="30"/>
          <w:szCs w:val="30"/>
        </w:rPr>
        <w:t>。其中，</w:t>
      </w:r>
      <w:r>
        <w:rPr>
          <w:rFonts w:hint="eastAsia"/>
          <w:sz w:val="30"/>
          <w:szCs w:val="30"/>
          <w:highlight w:val="yellow"/>
        </w:rPr>
        <w:t>部分钱款是转入原告的账户，其他钱款是交给中间人的</w:t>
      </w:r>
      <w:r>
        <w:rPr>
          <w:rFonts w:hint="eastAsia"/>
          <w:sz w:val="30"/>
          <w:szCs w:val="30"/>
        </w:rPr>
        <w:t>。被告是通过其他朋友介绍认识中间人的，只知道叫小马，具体名字不清楚。</w:t>
      </w:r>
    </w:p>
    <w:p w14:paraId="08BB660F" w14:textId="77777777" w:rsidR="00000000" w:rsidRDefault="00C56DE4">
      <w:pPr>
        <w:spacing w:line="500" w:lineRule="atLeast"/>
        <w:ind w:firstLine="600"/>
        <w:divId w:val="209198008"/>
        <w:rPr>
          <w:rFonts w:hint="eastAsia"/>
          <w:sz w:val="30"/>
          <w:szCs w:val="30"/>
        </w:rPr>
      </w:pPr>
      <w:r>
        <w:rPr>
          <w:rFonts w:hint="eastAsia"/>
          <w:sz w:val="30"/>
          <w:szCs w:val="30"/>
        </w:rPr>
        <w:t>对于被告的答辩意见，原告补充陈述，</w:t>
      </w:r>
      <w:r>
        <w:rPr>
          <w:rFonts w:hint="eastAsia"/>
          <w:sz w:val="30"/>
          <w:szCs w:val="30"/>
          <w:highlight w:val="yellow"/>
        </w:rPr>
        <w:t>原告确实收到过中间人马宏文转交的钱款</w:t>
      </w:r>
      <w:r>
        <w:rPr>
          <w:rFonts w:hint="eastAsia"/>
          <w:sz w:val="30"/>
          <w:szCs w:val="30"/>
          <w:highlight w:val="yellow"/>
        </w:rPr>
        <w:t>6,000</w:t>
      </w:r>
      <w:r>
        <w:rPr>
          <w:rFonts w:hint="eastAsia"/>
          <w:sz w:val="30"/>
          <w:szCs w:val="30"/>
          <w:highlight w:val="yellow"/>
        </w:rPr>
        <w:t>元，同意在借款本金中予以</w:t>
      </w:r>
      <w:r>
        <w:rPr>
          <w:rFonts w:hint="eastAsia"/>
          <w:sz w:val="30"/>
          <w:szCs w:val="30"/>
          <w:highlight w:val="yellow"/>
        </w:rPr>
        <w:t>扣除，</w:t>
      </w:r>
      <w:r>
        <w:rPr>
          <w:rFonts w:hint="eastAsia"/>
          <w:sz w:val="30"/>
          <w:szCs w:val="30"/>
        </w:rPr>
        <w:t>除此外被告未归还其余款项，原告也未收到过被告直接向其归还的款项。因被告未按期还款，一直拖欠，</w:t>
      </w:r>
      <w:r>
        <w:rPr>
          <w:rFonts w:hint="eastAsia"/>
          <w:sz w:val="30"/>
          <w:szCs w:val="30"/>
          <w:highlight w:val="yellow"/>
        </w:rPr>
        <w:t>双方通过中间人协商，被告应于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日前还款欠款，此前的利息不再主张。但被告逾期仍未归还，故原告主张自</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日起计算逾期利息和违约金</w:t>
      </w:r>
      <w:r>
        <w:rPr>
          <w:rFonts w:hint="eastAsia"/>
          <w:sz w:val="30"/>
          <w:szCs w:val="30"/>
        </w:rPr>
        <w:t>。被告与中间人之间的款项往来，是被告与中间人之间的经济往来，与原告无关。</w:t>
      </w:r>
    </w:p>
    <w:p w14:paraId="18470679" w14:textId="77777777" w:rsidR="00000000" w:rsidRDefault="00C56DE4">
      <w:pPr>
        <w:spacing w:line="500" w:lineRule="atLeast"/>
        <w:ind w:firstLine="600"/>
        <w:divId w:val="1978684629"/>
        <w:rPr>
          <w:rFonts w:hint="eastAsia"/>
          <w:sz w:val="30"/>
          <w:szCs w:val="30"/>
        </w:rPr>
      </w:pPr>
      <w:r>
        <w:rPr>
          <w:rFonts w:hint="eastAsia"/>
          <w:sz w:val="30"/>
          <w:szCs w:val="30"/>
        </w:rPr>
        <w:t>本院经审理查明如下事实：</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日，原告阮瑛与被告沈及时签订借款合同，约定被告沈及时向原告阮瑛借款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highlight w:val="yellow"/>
        </w:rPr>
        <w:t>借款期限自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w:t>
      </w:r>
      <w:r>
        <w:rPr>
          <w:rFonts w:hint="eastAsia"/>
          <w:sz w:val="30"/>
          <w:szCs w:val="30"/>
          <w:highlight w:val="yellow"/>
        </w:rPr>
        <w:t>并约定逾期不还</w:t>
      </w:r>
      <w:r>
        <w:rPr>
          <w:rFonts w:hint="eastAsia"/>
          <w:sz w:val="30"/>
          <w:szCs w:val="30"/>
          <w:highlight w:val="yellow"/>
        </w:rPr>
        <w:t>违约金按日千分之八计算</w:t>
      </w:r>
      <w:r>
        <w:rPr>
          <w:rFonts w:hint="eastAsia"/>
          <w:sz w:val="30"/>
          <w:szCs w:val="30"/>
        </w:rPr>
        <w:t>。</w:t>
      </w:r>
    </w:p>
    <w:p w14:paraId="77D00C32" w14:textId="77777777" w:rsidR="00000000" w:rsidRDefault="00C56DE4">
      <w:pPr>
        <w:spacing w:line="500" w:lineRule="atLeast"/>
        <w:ind w:firstLine="600"/>
        <w:divId w:val="438449029"/>
        <w:rPr>
          <w:rFonts w:hint="eastAsia"/>
          <w:sz w:val="30"/>
          <w:szCs w:val="30"/>
        </w:rPr>
      </w:pP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日，阮瑛通过其名下卡号为</w:t>
      </w:r>
      <w:r>
        <w:rPr>
          <w:rFonts w:hint="eastAsia"/>
          <w:sz w:val="30"/>
          <w:szCs w:val="30"/>
          <w:highlight w:val="yellow"/>
        </w:rPr>
        <w:t>XXXXXXXXXXXXXXXXXXX</w:t>
      </w:r>
      <w:r>
        <w:rPr>
          <w:rFonts w:hint="eastAsia"/>
          <w:sz w:val="30"/>
          <w:szCs w:val="30"/>
          <w:highlight w:val="yellow"/>
        </w:rPr>
        <w:t>的工商银行银行卡分三次向原告转账，每笔转账</w:t>
      </w:r>
      <w:r>
        <w:rPr>
          <w:rFonts w:hint="eastAsia"/>
          <w:sz w:val="30"/>
          <w:szCs w:val="30"/>
          <w:highlight w:val="yellow"/>
        </w:rPr>
        <w:t>50,000</w:t>
      </w:r>
      <w:r>
        <w:rPr>
          <w:rFonts w:hint="eastAsia"/>
          <w:sz w:val="30"/>
          <w:szCs w:val="30"/>
          <w:highlight w:val="yellow"/>
        </w:rPr>
        <w:t>元，合计</w:t>
      </w:r>
      <w:r>
        <w:rPr>
          <w:rFonts w:hint="eastAsia"/>
          <w:sz w:val="30"/>
          <w:szCs w:val="30"/>
          <w:highlight w:val="yellow"/>
        </w:rPr>
        <w:t>150,000</w:t>
      </w:r>
      <w:r>
        <w:rPr>
          <w:rFonts w:hint="eastAsia"/>
          <w:sz w:val="30"/>
          <w:szCs w:val="30"/>
          <w:highlight w:val="yellow"/>
        </w:rPr>
        <w:t>元</w:t>
      </w:r>
      <w:r>
        <w:rPr>
          <w:rFonts w:hint="eastAsia"/>
          <w:sz w:val="30"/>
          <w:szCs w:val="30"/>
        </w:rPr>
        <w:t>。诉讼中，原</w:t>
      </w:r>
      <w:r>
        <w:rPr>
          <w:rFonts w:hint="eastAsia"/>
          <w:sz w:val="30"/>
          <w:szCs w:val="30"/>
          <w:highlight w:val="yellow"/>
        </w:rPr>
        <w:t>告确认被告已归还</w:t>
      </w:r>
      <w:r>
        <w:rPr>
          <w:rFonts w:hint="eastAsia"/>
          <w:sz w:val="30"/>
          <w:szCs w:val="30"/>
          <w:highlight w:val="yellow"/>
        </w:rPr>
        <w:t>6,000</w:t>
      </w:r>
      <w:r>
        <w:rPr>
          <w:rFonts w:hint="eastAsia"/>
          <w:sz w:val="30"/>
          <w:szCs w:val="30"/>
          <w:highlight w:val="yellow"/>
        </w:rPr>
        <w:t>元，并同意在本金中予以扣除</w:t>
      </w:r>
      <w:r>
        <w:rPr>
          <w:rFonts w:hint="eastAsia"/>
          <w:sz w:val="30"/>
          <w:szCs w:val="30"/>
        </w:rPr>
        <w:t>。</w:t>
      </w:r>
    </w:p>
    <w:p w14:paraId="0370DBDE" w14:textId="77777777" w:rsidR="00000000" w:rsidRDefault="00C56DE4">
      <w:pPr>
        <w:spacing w:line="500" w:lineRule="atLeast"/>
        <w:ind w:firstLine="600"/>
        <w:divId w:val="259459800"/>
        <w:rPr>
          <w:rFonts w:hint="eastAsia"/>
          <w:sz w:val="30"/>
          <w:szCs w:val="30"/>
        </w:rPr>
      </w:pPr>
      <w:r>
        <w:rPr>
          <w:rFonts w:hint="eastAsia"/>
          <w:sz w:val="30"/>
          <w:szCs w:val="30"/>
        </w:rPr>
        <w:t>上述事实，由原告提供的借款合同、银行转账明细以及双方当事人的庭审陈述等证据所证实。</w:t>
      </w:r>
    </w:p>
    <w:p w14:paraId="1BAF9750" w14:textId="77777777" w:rsidR="00000000" w:rsidRDefault="00C56DE4">
      <w:pPr>
        <w:spacing w:line="500" w:lineRule="atLeast"/>
        <w:ind w:firstLine="600"/>
        <w:divId w:val="325136546"/>
        <w:rPr>
          <w:rFonts w:hint="eastAsia"/>
          <w:sz w:val="30"/>
          <w:szCs w:val="30"/>
        </w:rPr>
      </w:pPr>
      <w:r>
        <w:rPr>
          <w:rFonts w:hint="eastAsia"/>
          <w:sz w:val="30"/>
          <w:szCs w:val="30"/>
        </w:rPr>
        <w:t>本院认为，合法的借贷关系受法律保护。借贷双方基于合意成立的借款合同关系，合法有效，双方均应按约履行。原告出借款项后，被告应按约归还借款。未按约履行还款义务的，应承担支付逾期还款</w:t>
      </w:r>
      <w:r>
        <w:rPr>
          <w:rFonts w:hint="eastAsia"/>
          <w:sz w:val="30"/>
          <w:szCs w:val="30"/>
        </w:rPr>
        <w:t>利息的法律责任，并按双方约定承担违约金。本案中，被告对于借款</w:t>
      </w:r>
      <w:r>
        <w:rPr>
          <w:rFonts w:hint="eastAsia"/>
          <w:sz w:val="30"/>
          <w:szCs w:val="30"/>
        </w:rPr>
        <w:t>15</w:t>
      </w:r>
      <w:r>
        <w:rPr>
          <w:rFonts w:hint="eastAsia"/>
          <w:sz w:val="30"/>
          <w:szCs w:val="30"/>
        </w:rPr>
        <w:t>万元并已实际收到款项的事实予以认可，本院予以确认。被告提出借款当日向中间人归还本金</w:t>
      </w:r>
      <w:r>
        <w:rPr>
          <w:rFonts w:hint="eastAsia"/>
          <w:sz w:val="30"/>
          <w:szCs w:val="30"/>
        </w:rPr>
        <w:t>5</w:t>
      </w:r>
      <w:r>
        <w:rPr>
          <w:rFonts w:hint="eastAsia"/>
          <w:sz w:val="30"/>
          <w:szCs w:val="30"/>
        </w:rPr>
        <w:t>万元及利息</w:t>
      </w:r>
      <w:r>
        <w:rPr>
          <w:rFonts w:hint="eastAsia"/>
          <w:sz w:val="30"/>
          <w:szCs w:val="30"/>
        </w:rPr>
        <w:t>2</w:t>
      </w:r>
      <w:r>
        <w:rPr>
          <w:rFonts w:hint="eastAsia"/>
          <w:sz w:val="30"/>
          <w:szCs w:val="30"/>
        </w:rPr>
        <w:t>万元，但未提供相应证据；被告表示借款期间另向原告及中间人共计还款</w:t>
      </w:r>
      <w:r>
        <w:rPr>
          <w:rFonts w:hint="eastAsia"/>
          <w:sz w:val="30"/>
          <w:szCs w:val="30"/>
        </w:rPr>
        <w:t>5</w:t>
      </w:r>
      <w:r>
        <w:rPr>
          <w:rFonts w:hint="eastAsia"/>
          <w:sz w:val="30"/>
          <w:szCs w:val="30"/>
        </w:rPr>
        <w:t>万余元，亦无相应证据以支持其主张。而且，根据被告陈述，被告与中间人系通过介绍相识，在彼此并不相熟的情况下，被告向中间人支付大额钱款用以归还对他人的借款，有悖常理。故对于被告的上述抗辩意见，本院不予采纳。诉讼中，原告确认收到被告还款</w:t>
      </w:r>
      <w:r>
        <w:rPr>
          <w:rFonts w:hint="eastAsia"/>
          <w:sz w:val="30"/>
          <w:szCs w:val="30"/>
        </w:rPr>
        <w:t>6,000</w:t>
      </w:r>
      <w:r>
        <w:rPr>
          <w:rFonts w:hint="eastAsia"/>
          <w:sz w:val="30"/>
          <w:szCs w:val="30"/>
        </w:rPr>
        <w:t>元，并同意在本金中予以扣除，本院予以认可并确认</w:t>
      </w:r>
      <w:r>
        <w:rPr>
          <w:rFonts w:hint="eastAsia"/>
          <w:sz w:val="30"/>
          <w:szCs w:val="30"/>
        </w:rPr>
        <w:t>原、被告双方尚余借款本金</w:t>
      </w:r>
      <w:r>
        <w:rPr>
          <w:rFonts w:hint="eastAsia"/>
          <w:sz w:val="30"/>
          <w:szCs w:val="30"/>
        </w:rPr>
        <w:t>144,000</w:t>
      </w:r>
      <w:r>
        <w:rPr>
          <w:rFonts w:hint="eastAsia"/>
          <w:sz w:val="30"/>
          <w:szCs w:val="30"/>
        </w:rPr>
        <w:t>元，此款应由被告沈及时向原告阮瑛归还。原告主张自</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日起按月利率</w:t>
      </w:r>
      <w:r>
        <w:rPr>
          <w:rFonts w:hint="eastAsia"/>
          <w:sz w:val="30"/>
          <w:szCs w:val="30"/>
        </w:rPr>
        <w:t>2%</w:t>
      </w:r>
      <w:r>
        <w:rPr>
          <w:rFonts w:hint="eastAsia"/>
          <w:sz w:val="30"/>
          <w:szCs w:val="30"/>
        </w:rPr>
        <w:t>一并主张违约金和逾期利息，符合双方约定及法律规定，两项合计亦未超出法律规定的利率限额，本院可予支持，但违约金和逾期利息应以</w:t>
      </w:r>
      <w:r>
        <w:rPr>
          <w:rFonts w:hint="eastAsia"/>
          <w:sz w:val="30"/>
          <w:szCs w:val="30"/>
        </w:rPr>
        <w:t>144,000</w:t>
      </w:r>
      <w:r>
        <w:rPr>
          <w:rFonts w:hint="eastAsia"/>
          <w:sz w:val="30"/>
          <w:szCs w:val="30"/>
        </w:rPr>
        <w:t>元为本金进行计算。本案中，被告沈及时的抗辩意见中多处提及向中间人转账用以归还对原告的欠款，但未能提供相应证据证明，亦不能排除其与中间人存在其他经济往来的可能，对此，被告可另觅途径解决。</w:t>
      </w:r>
    </w:p>
    <w:p w14:paraId="3A4C8C5D" w14:textId="77777777" w:rsidR="00000000" w:rsidRDefault="00C56DE4">
      <w:pPr>
        <w:spacing w:line="500" w:lineRule="atLeast"/>
        <w:ind w:firstLine="600"/>
        <w:divId w:val="1314213839"/>
        <w:rPr>
          <w:rFonts w:hint="eastAsia"/>
          <w:sz w:val="30"/>
          <w:szCs w:val="30"/>
        </w:rPr>
      </w:pPr>
      <w:r>
        <w:rPr>
          <w:rFonts w:hint="eastAsia"/>
          <w:sz w:val="30"/>
          <w:szCs w:val="30"/>
        </w:rPr>
        <w:t>据此，依照《中华人民共和国合同法》第一百一十四条、第一百九十六条、第二</w:t>
      </w:r>
      <w:r>
        <w:rPr>
          <w:rFonts w:hint="eastAsia"/>
          <w:sz w:val="30"/>
          <w:szCs w:val="30"/>
        </w:rPr>
        <w:t>百零六条、第二百零七条，《最高人民法院关于审理民间借贷案件适用法律若干问题的规定》第二十九条第二款、第三十条，《最高人民法院关于民事诉讼证据的若干规定》第二条之规定，判决如下：</w:t>
      </w:r>
    </w:p>
    <w:p w14:paraId="25B19D62" w14:textId="77777777" w:rsidR="00000000" w:rsidRDefault="00C56DE4">
      <w:pPr>
        <w:spacing w:line="500" w:lineRule="atLeast"/>
        <w:ind w:firstLine="600"/>
        <w:divId w:val="1652952218"/>
        <w:rPr>
          <w:rFonts w:hint="eastAsia"/>
          <w:sz w:val="30"/>
          <w:szCs w:val="30"/>
        </w:rPr>
      </w:pPr>
      <w:r>
        <w:rPr>
          <w:rFonts w:hint="eastAsia"/>
          <w:sz w:val="30"/>
          <w:szCs w:val="30"/>
          <w:highlight w:val="yellow"/>
        </w:rPr>
        <w:t>一、被告沈及时于本判决生效之日起十日内归还原告阮瑛借款本金</w:t>
      </w:r>
      <w:r>
        <w:rPr>
          <w:rFonts w:hint="eastAsia"/>
          <w:sz w:val="30"/>
          <w:szCs w:val="30"/>
          <w:highlight w:val="yellow"/>
        </w:rPr>
        <w:t>144,000</w:t>
      </w:r>
      <w:r>
        <w:rPr>
          <w:rFonts w:hint="eastAsia"/>
          <w:sz w:val="30"/>
          <w:szCs w:val="30"/>
          <w:highlight w:val="yellow"/>
        </w:rPr>
        <w:t>元；</w:t>
      </w:r>
    </w:p>
    <w:p w14:paraId="29EF8B06" w14:textId="77777777" w:rsidR="00000000" w:rsidRDefault="00C56DE4">
      <w:pPr>
        <w:spacing w:line="500" w:lineRule="atLeast"/>
        <w:ind w:firstLine="600"/>
        <w:divId w:val="1986082338"/>
        <w:rPr>
          <w:rFonts w:hint="eastAsia"/>
          <w:sz w:val="30"/>
          <w:szCs w:val="30"/>
        </w:rPr>
      </w:pPr>
      <w:r>
        <w:rPr>
          <w:rFonts w:hint="eastAsia"/>
          <w:sz w:val="30"/>
          <w:szCs w:val="30"/>
          <w:highlight w:val="yellow"/>
        </w:rPr>
        <w:t>二、被告沈及时于本判决生效之日起十日内支付原告阮瑛以</w:t>
      </w:r>
      <w:r>
        <w:rPr>
          <w:rFonts w:hint="eastAsia"/>
          <w:sz w:val="30"/>
          <w:szCs w:val="30"/>
          <w:highlight w:val="yellow"/>
        </w:rPr>
        <w:t>144,000</w:t>
      </w:r>
      <w:r>
        <w:rPr>
          <w:rFonts w:hint="eastAsia"/>
          <w:sz w:val="30"/>
          <w:szCs w:val="30"/>
          <w:highlight w:val="yellow"/>
        </w:rPr>
        <w:t>元为本金，自</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日起至款项实际清偿之日止，按月利率</w:t>
      </w:r>
      <w:r>
        <w:rPr>
          <w:rFonts w:hint="eastAsia"/>
          <w:sz w:val="30"/>
          <w:szCs w:val="30"/>
          <w:highlight w:val="yellow"/>
        </w:rPr>
        <w:t>2%</w:t>
      </w:r>
      <w:r>
        <w:rPr>
          <w:rFonts w:hint="eastAsia"/>
          <w:sz w:val="30"/>
          <w:szCs w:val="30"/>
          <w:highlight w:val="yellow"/>
        </w:rPr>
        <w:t>计算的逾期利息及违约金。</w:t>
      </w:r>
    </w:p>
    <w:p w14:paraId="65B53786" w14:textId="77777777" w:rsidR="00000000" w:rsidRDefault="00C56DE4">
      <w:pPr>
        <w:spacing w:line="500" w:lineRule="atLeast"/>
        <w:ind w:firstLine="600"/>
        <w:divId w:val="1580366040"/>
        <w:rPr>
          <w:rFonts w:hint="eastAsia"/>
          <w:sz w:val="30"/>
          <w:szCs w:val="30"/>
        </w:rPr>
      </w:pPr>
      <w:r>
        <w:rPr>
          <w:rFonts w:hint="eastAsia"/>
          <w:sz w:val="30"/>
          <w:szCs w:val="30"/>
        </w:rPr>
        <w:t>如果未按本判决指定的期间履行给付金钱义务，应当依照《中华人民共和国民事诉讼法》第二百五十三条之规</w:t>
      </w:r>
      <w:r>
        <w:rPr>
          <w:rFonts w:hint="eastAsia"/>
          <w:sz w:val="30"/>
          <w:szCs w:val="30"/>
        </w:rPr>
        <w:t>定，加倍支付迟延履行期间的债务利息。</w:t>
      </w:r>
    </w:p>
    <w:p w14:paraId="7420016B" w14:textId="77777777" w:rsidR="00000000" w:rsidRDefault="00C56DE4">
      <w:pPr>
        <w:spacing w:line="500" w:lineRule="atLeast"/>
        <w:ind w:firstLine="600"/>
        <w:divId w:val="541944319"/>
        <w:rPr>
          <w:rFonts w:hint="eastAsia"/>
          <w:sz w:val="30"/>
          <w:szCs w:val="30"/>
        </w:rPr>
      </w:pPr>
      <w:r>
        <w:rPr>
          <w:rFonts w:hint="eastAsia"/>
          <w:sz w:val="30"/>
          <w:szCs w:val="30"/>
        </w:rPr>
        <w:t>案件受理费减半收取计</w:t>
      </w:r>
      <w:r>
        <w:rPr>
          <w:rFonts w:hint="eastAsia"/>
          <w:sz w:val="30"/>
          <w:szCs w:val="30"/>
        </w:rPr>
        <w:t>1,650</w:t>
      </w:r>
      <w:r>
        <w:rPr>
          <w:rFonts w:hint="eastAsia"/>
          <w:sz w:val="30"/>
          <w:szCs w:val="30"/>
        </w:rPr>
        <w:t>元，由被告沈及时负担。</w:t>
      </w:r>
    </w:p>
    <w:p w14:paraId="0AE35BBD" w14:textId="77777777" w:rsidR="00000000" w:rsidRDefault="00C56DE4">
      <w:pPr>
        <w:spacing w:line="500" w:lineRule="atLeast"/>
        <w:ind w:firstLine="600"/>
        <w:divId w:val="187063058"/>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4F430A7F" w14:textId="77777777" w:rsidR="00000000" w:rsidRDefault="00C56DE4">
      <w:pPr>
        <w:spacing w:line="500" w:lineRule="atLeast"/>
        <w:jc w:val="right"/>
        <w:divId w:val="1579048536"/>
        <w:rPr>
          <w:rFonts w:hint="eastAsia"/>
          <w:sz w:val="30"/>
          <w:szCs w:val="30"/>
        </w:rPr>
      </w:pPr>
      <w:r>
        <w:rPr>
          <w:rFonts w:hint="eastAsia"/>
          <w:sz w:val="30"/>
          <w:szCs w:val="30"/>
        </w:rPr>
        <w:t>审判员　　余海峰</w:t>
      </w:r>
    </w:p>
    <w:p w14:paraId="59F683C0" w14:textId="77777777" w:rsidR="00000000" w:rsidRDefault="00C56DE4">
      <w:pPr>
        <w:spacing w:line="500" w:lineRule="atLeast"/>
        <w:jc w:val="right"/>
        <w:divId w:val="1900092084"/>
        <w:rPr>
          <w:rFonts w:hint="eastAsia"/>
          <w:sz w:val="30"/>
          <w:szCs w:val="30"/>
        </w:rPr>
      </w:pPr>
      <w:r>
        <w:rPr>
          <w:rFonts w:hint="eastAsia"/>
          <w:sz w:val="30"/>
          <w:szCs w:val="30"/>
        </w:rPr>
        <w:t>二〇一八年七月二十三日</w:t>
      </w:r>
    </w:p>
    <w:p w14:paraId="61293FE1" w14:textId="77777777" w:rsidR="00000000" w:rsidRDefault="00C56DE4">
      <w:pPr>
        <w:spacing w:line="500" w:lineRule="atLeast"/>
        <w:jc w:val="right"/>
        <w:divId w:val="135029168"/>
        <w:rPr>
          <w:rFonts w:hint="eastAsia"/>
          <w:sz w:val="30"/>
          <w:szCs w:val="30"/>
        </w:rPr>
      </w:pPr>
      <w:r>
        <w:rPr>
          <w:rFonts w:hint="eastAsia"/>
          <w:sz w:val="30"/>
          <w:szCs w:val="30"/>
        </w:rPr>
        <w:t>书记员　　杨文璐</w:t>
      </w:r>
    </w:p>
    <w:p w14:paraId="0684807F" w14:textId="77777777" w:rsidR="00000000" w:rsidRDefault="00C56DE4">
      <w:pPr>
        <w:spacing w:line="500" w:lineRule="atLeast"/>
        <w:ind w:firstLine="600"/>
        <w:divId w:val="1200892672"/>
        <w:rPr>
          <w:rFonts w:hint="eastAsia"/>
          <w:sz w:val="30"/>
          <w:szCs w:val="30"/>
        </w:rPr>
      </w:pPr>
      <w:r>
        <w:rPr>
          <w:rFonts w:hint="eastAsia"/>
          <w:sz w:val="30"/>
          <w:szCs w:val="30"/>
        </w:rPr>
        <w:t>附：相关法律条文</w:t>
      </w:r>
    </w:p>
    <w:p w14:paraId="24422EE0" w14:textId="77777777" w:rsidR="00000000" w:rsidRDefault="00C56DE4">
      <w:pPr>
        <w:spacing w:line="500" w:lineRule="atLeast"/>
        <w:ind w:firstLine="600"/>
        <w:divId w:val="891883847"/>
        <w:rPr>
          <w:rFonts w:hint="eastAsia"/>
          <w:sz w:val="30"/>
          <w:szCs w:val="30"/>
        </w:rPr>
      </w:pPr>
      <w:r>
        <w:rPr>
          <w:rFonts w:hint="eastAsia"/>
          <w:sz w:val="30"/>
          <w:szCs w:val="30"/>
        </w:rPr>
        <w:t>一、《中华人民共和国合同法》</w:t>
      </w:r>
    </w:p>
    <w:p w14:paraId="1A0D1DB2" w14:textId="77777777" w:rsidR="00000000" w:rsidRDefault="00C56DE4">
      <w:pPr>
        <w:spacing w:line="500" w:lineRule="atLeast"/>
        <w:ind w:firstLine="600"/>
        <w:divId w:val="1374386596"/>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14:paraId="0438F2BC" w14:textId="77777777" w:rsidR="00000000" w:rsidRDefault="00C56DE4">
      <w:pPr>
        <w:spacing w:line="500" w:lineRule="atLeast"/>
        <w:ind w:firstLine="600"/>
        <w:divId w:val="1031763454"/>
        <w:rPr>
          <w:rFonts w:hint="eastAsia"/>
          <w:sz w:val="30"/>
          <w:szCs w:val="30"/>
        </w:rPr>
      </w:pPr>
      <w:r>
        <w:rPr>
          <w:rFonts w:hint="eastAsia"/>
          <w:sz w:val="30"/>
          <w:szCs w:val="30"/>
        </w:rPr>
        <w:t>第一百九十六条借款合同是借款人向贷款人借款，到期返还借款并支付利息的合同。</w:t>
      </w:r>
    </w:p>
    <w:p w14:paraId="17C4CB33" w14:textId="77777777" w:rsidR="00000000" w:rsidRDefault="00C56DE4">
      <w:pPr>
        <w:spacing w:line="500" w:lineRule="atLeast"/>
        <w:ind w:firstLine="600"/>
        <w:divId w:val="866722495"/>
        <w:rPr>
          <w:rFonts w:hint="eastAsia"/>
          <w:sz w:val="30"/>
          <w:szCs w:val="30"/>
        </w:rPr>
      </w:pPr>
      <w:r>
        <w:rPr>
          <w:rFonts w:hint="eastAsia"/>
          <w:sz w:val="30"/>
          <w:szCs w:val="30"/>
        </w:rPr>
        <w:t>第二百零六条借款人应当按照约定的期限返还借款……。</w:t>
      </w:r>
    </w:p>
    <w:p w14:paraId="73B42024" w14:textId="77777777" w:rsidR="00000000" w:rsidRDefault="00C56DE4">
      <w:pPr>
        <w:spacing w:line="500" w:lineRule="atLeast"/>
        <w:ind w:firstLine="600"/>
        <w:divId w:val="2027709432"/>
        <w:rPr>
          <w:rFonts w:hint="eastAsia"/>
          <w:sz w:val="30"/>
          <w:szCs w:val="30"/>
        </w:rPr>
      </w:pPr>
      <w:r>
        <w:rPr>
          <w:rFonts w:hint="eastAsia"/>
          <w:sz w:val="30"/>
          <w:szCs w:val="30"/>
        </w:rPr>
        <w:t>第二百零七条借款人未按照约定的期限返还借款的，应当按照约定或者国家有关规定支付逾期利息。</w:t>
      </w:r>
    </w:p>
    <w:p w14:paraId="60420341" w14:textId="77777777" w:rsidR="00000000" w:rsidRDefault="00C56DE4">
      <w:pPr>
        <w:spacing w:line="500" w:lineRule="atLeast"/>
        <w:ind w:firstLine="600"/>
        <w:divId w:val="1138033803"/>
        <w:rPr>
          <w:rFonts w:hint="eastAsia"/>
          <w:sz w:val="30"/>
          <w:szCs w:val="30"/>
        </w:rPr>
      </w:pPr>
      <w:r>
        <w:rPr>
          <w:rFonts w:hint="eastAsia"/>
          <w:sz w:val="30"/>
          <w:szCs w:val="30"/>
        </w:rPr>
        <w:t>二、《最高人民法院关于审理民间借贷案件适用法律若干问题的规定》</w:t>
      </w:r>
    </w:p>
    <w:p w14:paraId="5F83D051" w14:textId="77777777" w:rsidR="00000000" w:rsidRDefault="00C56DE4">
      <w:pPr>
        <w:spacing w:line="500" w:lineRule="atLeast"/>
        <w:ind w:firstLine="600"/>
        <w:divId w:val="124815330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EDBAF5B" w14:textId="77777777" w:rsidR="00000000" w:rsidRDefault="00C56DE4">
      <w:pPr>
        <w:spacing w:line="500" w:lineRule="atLeast"/>
        <w:ind w:firstLine="600"/>
        <w:divId w:val="1874952102"/>
        <w:rPr>
          <w:rFonts w:hint="eastAsia"/>
          <w:sz w:val="30"/>
          <w:szCs w:val="30"/>
        </w:rPr>
      </w:pPr>
      <w:r>
        <w:rPr>
          <w:rFonts w:hint="eastAsia"/>
          <w:sz w:val="30"/>
          <w:szCs w:val="30"/>
        </w:rPr>
        <w:t>未约定逾期利率或者约定不明的，人民法院可以区分不同情况处理：</w:t>
      </w:r>
    </w:p>
    <w:p w14:paraId="2CE32088" w14:textId="77777777" w:rsidR="00000000" w:rsidRDefault="00C56DE4">
      <w:pPr>
        <w:spacing w:line="500" w:lineRule="atLeast"/>
        <w:ind w:firstLine="600"/>
        <w:divId w:val="733548408"/>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w:t>
      </w:r>
      <w:r>
        <w:rPr>
          <w:rFonts w:hint="eastAsia"/>
          <w:sz w:val="30"/>
          <w:szCs w:val="30"/>
        </w:rPr>
        <w:t>支付资金占用期间利息的，人民法院应予支持；</w:t>
      </w:r>
    </w:p>
    <w:p w14:paraId="2063DF85" w14:textId="77777777" w:rsidR="00000000" w:rsidRDefault="00C56DE4">
      <w:pPr>
        <w:spacing w:line="500" w:lineRule="atLeast"/>
        <w:ind w:firstLine="600"/>
        <w:divId w:val="1979723049"/>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282AA30" w14:textId="77777777" w:rsidR="00000000" w:rsidRDefault="00C56DE4">
      <w:pPr>
        <w:spacing w:line="500" w:lineRule="atLeast"/>
        <w:ind w:firstLine="600"/>
        <w:divId w:val="369498813"/>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59C7C81B" w14:textId="77777777" w:rsidR="00000000" w:rsidRDefault="00C56DE4">
      <w:pPr>
        <w:spacing w:line="500" w:lineRule="atLeast"/>
        <w:ind w:firstLine="600"/>
        <w:divId w:val="1393196803"/>
        <w:rPr>
          <w:rFonts w:hint="eastAsia"/>
          <w:sz w:val="30"/>
          <w:szCs w:val="30"/>
        </w:rPr>
      </w:pPr>
      <w:r>
        <w:rPr>
          <w:rFonts w:hint="eastAsia"/>
          <w:sz w:val="30"/>
          <w:szCs w:val="30"/>
        </w:rPr>
        <w:t>三、《最高人民法院关于民事诉讼证据的若干规定》</w:t>
      </w:r>
    </w:p>
    <w:p w14:paraId="60549763" w14:textId="77777777" w:rsidR="00000000" w:rsidRDefault="00C56DE4">
      <w:pPr>
        <w:spacing w:line="500" w:lineRule="atLeast"/>
        <w:ind w:firstLine="600"/>
        <w:divId w:val="1456605097"/>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28409A2A" w14:textId="77777777" w:rsidR="00000000" w:rsidRDefault="00C56DE4">
      <w:pPr>
        <w:spacing w:line="500" w:lineRule="atLeast"/>
        <w:ind w:firstLine="600"/>
        <w:divId w:val="2017147273"/>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3169" w14:textId="77777777" w:rsidR="00C56DE4" w:rsidRDefault="00C56DE4" w:rsidP="00C56DE4">
      <w:r>
        <w:separator/>
      </w:r>
    </w:p>
  </w:endnote>
  <w:endnote w:type="continuationSeparator" w:id="0">
    <w:p w14:paraId="15EAEBBF" w14:textId="77777777" w:rsidR="00C56DE4" w:rsidRDefault="00C56DE4" w:rsidP="00C5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17FF" w14:textId="77777777" w:rsidR="00C56DE4" w:rsidRDefault="00C56DE4" w:rsidP="00C56DE4">
      <w:r>
        <w:separator/>
      </w:r>
    </w:p>
  </w:footnote>
  <w:footnote w:type="continuationSeparator" w:id="0">
    <w:p w14:paraId="3FC71B31" w14:textId="77777777" w:rsidR="00C56DE4" w:rsidRDefault="00C56DE4" w:rsidP="00C56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6DE4"/>
    <w:rsid w:val="00C5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85816"/>
  <w15:chartTrackingRefBased/>
  <w15:docId w15:val="{42A8F9E5-AE4E-407F-BF48-3F960898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56D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6DE4"/>
    <w:rPr>
      <w:rFonts w:ascii="宋体" w:eastAsia="宋体" w:hAnsi="宋体" w:cs="宋体"/>
      <w:sz w:val="18"/>
      <w:szCs w:val="18"/>
    </w:rPr>
  </w:style>
  <w:style w:type="paragraph" w:styleId="a5">
    <w:name w:val="footer"/>
    <w:basedOn w:val="a"/>
    <w:link w:val="a6"/>
    <w:uiPriority w:val="99"/>
    <w:unhideWhenUsed/>
    <w:rsid w:val="00C56DE4"/>
    <w:pPr>
      <w:tabs>
        <w:tab w:val="center" w:pos="4153"/>
        <w:tab w:val="right" w:pos="8306"/>
      </w:tabs>
      <w:snapToGrid w:val="0"/>
    </w:pPr>
    <w:rPr>
      <w:sz w:val="18"/>
      <w:szCs w:val="18"/>
    </w:rPr>
  </w:style>
  <w:style w:type="character" w:customStyle="1" w:styleId="a6">
    <w:name w:val="页脚 字符"/>
    <w:basedOn w:val="a0"/>
    <w:link w:val="a5"/>
    <w:uiPriority w:val="99"/>
    <w:rsid w:val="00C56DE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9168">
      <w:marLeft w:val="0"/>
      <w:marRight w:val="720"/>
      <w:marTop w:val="10"/>
      <w:marBottom w:val="10"/>
      <w:divBdr>
        <w:top w:val="none" w:sz="0" w:space="0" w:color="auto"/>
        <w:left w:val="none" w:sz="0" w:space="0" w:color="auto"/>
        <w:bottom w:val="none" w:sz="0" w:space="0" w:color="auto"/>
        <w:right w:val="none" w:sz="0" w:space="0" w:color="auto"/>
      </w:divBdr>
    </w:div>
    <w:div w:id="187063058">
      <w:marLeft w:val="0"/>
      <w:marRight w:val="0"/>
      <w:marTop w:val="10"/>
      <w:marBottom w:val="10"/>
      <w:divBdr>
        <w:top w:val="none" w:sz="0" w:space="0" w:color="auto"/>
        <w:left w:val="none" w:sz="0" w:space="0" w:color="auto"/>
        <w:bottom w:val="none" w:sz="0" w:space="0" w:color="auto"/>
        <w:right w:val="none" w:sz="0" w:space="0" w:color="auto"/>
      </w:divBdr>
    </w:div>
    <w:div w:id="209198008">
      <w:marLeft w:val="0"/>
      <w:marRight w:val="0"/>
      <w:marTop w:val="10"/>
      <w:marBottom w:val="10"/>
      <w:divBdr>
        <w:top w:val="none" w:sz="0" w:space="0" w:color="auto"/>
        <w:left w:val="none" w:sz="0" w:space="0" w:color="auto"/>
        <w:bottom w:val="none" w:sz="0" w:space="0" w:color="auto"/>
        <w:right w:val="none" w:sz="0" w:space="0" w:color="auto"/>
      </w:divBdr>
    </w:div>
    <w:div w:id="259459800">
      <w:marLeft w:val="0"/>
      <w:marRight w:val="0"/>
      <w:marTop w:val="10"/>
      <w:marBottom w:val="10"/>
      <w:divBdr>
        <w:top w:val="none" w:sz="0" w:space="0" w:color="auto"/>
        <w:left w:val="none" w:sz="0" w:space="0" w:color="auto"/>
        <w:bottom w:val="none" w:sz="0" w:space="0" w:color="auto"/>
        <w:right w:val="none" w:sz="0" w:space="0" w:color="auto"/>
      </w:divBdr>
    </w:div>
    <w:div w:id="323052517">
      <w:marLeft w:val="0"/>
      <w:marRight w:val="0"/>
      <w:marTop w:val="10"/>
      <w:marBottom w:val="10"/>
      <w:divBdr>
        <w:top w:val="none" w:sz="0" w:space="0" w:color="auto"/>
        <w:left w:val="none" w:sz="0" w:space="0" w:color="auto"/>
        <w:bottom w:val="none" w:sz="0" w:space="0" w:color="auto"/>
        <w:right w:val="none" w:sz="0" w:space="0" w:color="auto"/>
      </w:divBdr>
    </w:div>
    <w:div w:id="325136546">
      <w:marLeft w:val="0"/>
      <w:marRight w:val="0"/>
      <w:marTop w:val="10"/>
      <w:marBottom w:val="10"/>
      <w:divBdr>
        <w:top w:val="none" w:sz="0" w:space="0" w:color="auto"/>
        <w:left w:val="none" w:sz="0" w:space="0" w:color="auto"/>
        <w:bottom w:val="none" w:sz="0" w:space="0" w:color="auto"/>
        <w:right w:val="none" w:sz="0" w:space="0" w:color="auto"/>
      </w:divBdr>
    </w:div>
    <w:div w:id="369498813">
      <w:marLeft w:val="0"/>
      <w:marRight w:val="0"/>
      <w:marTop w:val="10"/>
      <w:marBottom w:val="10"/>
      <w:divBdr>
        <w:top w:val="none" w:sz="0" w:space="0" w:color="auto"/>
        <w:left w:val="none" w:sz="0" w:space="0" w:color="auto"/>
        <w:bottom w:val="none" w:sz="0" w:space="0" w:color="auto"/>
        <w:right w:val="none" w:sz="0" w:space="0" w:color="auto"/>
      </w:divBdr>
    </w:div>
    <w:div w:id="438449029">
      <w:marLeft w:val="0"/>
      <w:marRight w:val="0"/>
      <w:marTop w:val="10"/>
      <w:marBottom w:val="10"/>
      <w:divBdr>
        <w:top w:val="none" w:sz="0" w:space="0" w:color="auto"/>
        <w:left w:val="none" w:sz="0" w:space="0" w:color="auto"/>
        <w:bottom w:val="none" w:sz="0" w:space="0" w:color="auto"/>
        <w:right w:val="none" w:sz="0" w:space="0" w:color="auto"/>
      </w:divBdr>
    </w:div>
    <w:div w:id="468480504">
      <w:marLeft w:val="0"/>
      <w:marRight w:val="0"/>
      <w:marTop w:val="10"/>
      <w:marBottom w:val="10"/>
      <w:divBdr>
        <w:top w:val="none" w:sz="0" w:space="0" w:color="auto"/>
        <w:left w:val="none" w:sz="0" w:space="0" w:color="auto"/>
        <w:bottom w:val="none" w:sz="0" w:space="0" w:color="auto"/>
        <w:right w:val="none" w:sz="0" w:space="0" w:color="auto"/>
      </w:divBdr>
    </w:div>
    <w:div w:id="495994500">
      <w:marLeft w:val="0"/>
      <w:marRight w:val="0"/>
      <w:marTop w:val="10"/>
      <w:marBottom w:val="10"/>
      <w:divBdr>
        <w:top w:val="none" w:sz="0" w:space="0" w:color="auto"/>
        <w:left w:val="none" w:sz="0" w:space="0" w:color="auto"/>
        <w:bottom w:val="none" w:sz="0" w:space="0" w:color="auto"/>
        <w:right w:val="none" w:sz="0" w:space="0" w:color="auto"/>
      </w:divBdr>
    </w:div>
    <w:div w:id="541944319">
      <w:marLeft w:val="0"/>
      <w:marRight w:val="0"/>
      <w:marTop w:val="10"/>
      <w:marBottom w:val="10"/>
      <w:divBdr>
        <w:top w:val="none" w:sz="0" w:space="0" w:color="auto"/>
        <w:left w:val="none" w:sz="0" w:space="0" w:color="auto"/>
        <w:bottom w:val="none" w:sz="0" w:space="0" w:color="auto"/>
        <w:right w:val="none" w:sz="0" w:space="0" w:color="auto"/>
      </w:divBdr>
    </w:div>
    <w:div w:id="733548408">
      <w:marLeft w:val="0"/>
      <w:marRight w:val="0"/>
      <w:marTop w:val="10"/>
      <w:marBottom w:val="10"/>
      <w:divBdr>
        <w:top w:val="none" w:sz="0" w:space="0" w:color="auto"/>
        <w:left w:val="none" w:sz="0" w:space="0" w:color="auto"/>
        <w:bottom w:val="none" w:sz="0" w:space="0" w:color="auto"/>
        <w:right w:val="none" w:sz="0" w:space="0" w:color="auto"/>
      </w:divBdr>
    </w:div>
    <w:div w:id="866722495">
      <w:marLeft w:val="0"/>
      <w:marRight w:val="0"/>
      <w:marTop w:val="10"/>
      <w:marBottom w:val="10"/>
      <w:divBdr>
        <w:top w:val="none" w:sz="0" w:space="0" w:color="auto"/>
        <w:left w:val="none" w:sz="0" w:space="0" w:color="auto"/>
        <w:bottom w:val="none" w:sz="0" w:space="0" w:color="auto"/>
        <w:right w:val="none" w:sz="0" w:space="0" w:color="auto"/>
      </w:divBdr>
    </w:div>
    <w:div w:id="891883847">
      <w:marLeft w:val="0"/>
      <w:marRight w:val="0"/>
      <w:marTop w:val="10"/>
      <w:marBottom w:val="10"/>
      <w:divBdr>
        <w:top w:val="none" w:sz="0" w:space="0" w:color="auto"/>
        <w:left w:val="none" w:sz="0" w:space="0" w:color="auto"/>
        <w:bottom w:val="none" w:sz="0" w:space="0" w:color="auto"/>
        <w:right w:val="none" w:sz="0" w:space="0" w:color="auto"/>
      </w:divBdr>
    </w:div>
    <w:div w:id="921334315">
      <w:marLeft w:val="0"/>
      <w:marRight w:val="0"/>
      <w:marTop w:val="10"/>
      <w:marBottom w:val="10"/>
      <w:divBdr>
        <w:top w:val="none" w:sz="0" w:space="0" w:color="auto"/>
        <w:left w:val="none" w:sz="0" w:space="0" w:color="auto"/>
        <w:bottom w:val="none" w:sz="0" w:space="0" w:color="auto"/>
        <w:right w:val="none" w:sz="0" w:space="0" w:color="auto"/>
      </w:divBdr>
    </w:div>
    <w:div w:id="1031763454">
      <w:marLeft w:val="0"/>
      <w:marRight w:val="0"/>
      <w:marTop w:val="10"/>
      <w:marBottom w:val="10"/>
      <w:divBdr>
        <w:top w:val="none" w:sz="0" w:space="0" w:color="auto"/>
        <w:left w:val="none" w:sz="0" w:space="0" w:color="auto"/>
        <w:bottom w:val="none" w:sz="0" w:space="0" w:color="auto"/>
        <w:right w:val="none" w:sz="0" w:space="0" w:color="auto"/>
      </w:divBdr>
    </w:div>
    <w:div w:id="1138033803">
      <w:marLeft w:val="0"/>
      <w:marRight w:val="0"/>
      <w:marTop w:val="10"/>
      <w:marBottom w:val="10"/>
      <w:divBdr>
        <w:top w:val="none" w:sz="0" w:space="0" w:color="auto"/>
        <w:left w:val="none" w:sz="0" w:space="0" w:color="auto"/>
        <w:bottom w:val="none" w:sz="0" w:space="0" w:color="auto"/>
        <w:right w:val="none" w:sz="0" w:space="0" w:color="auto"/>
      </w:divBdr>
    </w:div>
    <w:div w:id="1200892672">
      <w:marLeft w:val="0"/>
      <w:marRight w:val="0"/>
      <w:marTop w:val="10"/>
      <w:marBottom w:val="10"/>
      <w:divBdr>
        <w:top w:val="none" w:sz="0" w:space="0" w:color="auto"/>
        <w:left w:val="none" w:sz="0" w:space="0" w:color="auto"/>
        <w:bottom w:val="none" w:sz="0" w:space="0" w:color="auto"/>
        <w:right w:val="none" w:sz="0" w:space="0" w:color="auto"/>
      </w:divBdr>
    </w:div>
    <w:div w:id="1248153308">
      <w:marLeft w:val="0"/>
      <w:marRight w:val="0"/>
      <w:marTop w:val="10"/>
      <w:marBottom w:val="10"/>
      <w:divBdr>
        <w:top w:val="none" w:sz="0" w:space="0" w:color="auto"/>
        <w:left w:val="none" w:sz="0" w:space="0" w:color="auto"/>
        <w:bottom w:val="none" w:sz="0" w:space="0" w:color="auto"/>
        <w:right w:val="none" w:sz="0" w:space="0" w:color="auto"/>
      </w:divBdr>
    </w:div>
    <w:div w:id="1314213839">
      <w:marLeft w:val="0"/>
      <w:marRight w:val="0"/>
      <w:marTop w:val="10"/>
      <w:marBottom w:val="10"/>
      <w:divBdr>
        <w:top w:val="none" w:sz="0" w:space="0" w:color="auto"/>
        <w:left w:val="none" w:sz="0" w:space="0" w:color="auto"/>
        <w:bottom w:val="none" w:sz="0" w:space="0" w:color="auto"/>
        <w:right w:val="none" w:sz="0" w:space="0" w:color="auto"/>
      </w:divBdr>
    </w:div>
    <w:div w:id="1333994829">
      <w:marLeft w:val="0"/>
      <w:marRight w:val="0"/>
      <w:marTop w:val="10"/>
      <w:marBottom w:val="10"/>
      <w:divBdr>
        <w:top w:val="none" w:sz="0" w:space="0" w:color="auto"/>
        <w:left w:val="none" w:sz="0" w:space="0" w:color="auto"/>
        <w:bottom w:val="none" w:sz="0" w:space="0" w:color="auto"/>
        <w:right w:val="none" w:sz="0" w:space="0" w:color="auto"/>
      </w:divBdr>
    </w:div>
    <w:div w:id="1374386596">
      <w:marLeft w:val="0"/>
      <w:marRight w:val="0"/>
      <w:marTop w:val="10"/>
      <w:marBottom w:val="10"/>
      <w:divBdr>
        <w:top w:val="none" w:sz="0" w:space="0" w:color="auto"/>
        <w:left w:val="none" w:sz="0" w:space="0" w:color="auto"/>
        <w:bottom w:val="none" w:sz="0" w:space="0" w:color="auto"/>
        <w:right w:val="none" w:sz="0" w:space="0" w:color="auto"/>
      </w:divBdr>
    </w:div>
    <w:div w:id="1393196803">
      <w:marLeft w:val="0"/>
      <w:marRight w:val="0"/>
      <w:marTop w:val="10"/>
      <w:marBottom w:val="10"/>
      <w:divBdr>
        <w:top w:val="none" w:sz="0" w:space="0" w:color="auto"/>
        <w:left w:val="none" w:sz="0" w:space="0" w:color="auto"/>
        <w:bottom w:val="none" w:sz="0" w:space="0" w:color="auto"/>
        <w:right w:val="none" w:sz="0" w:space="0" w:color="auto"/>
      </w:divBdr>
    </w:div>
    <w:div w:id="1456605097">
      <w:marLeft w:val="0"/>
      <w:marRight w:val="0"/>
      <w:marTop w:val="10"/>
      <w:marBottom w:val="10"/>
      <w:divBdr>
        <w:top w:val="none" w:sz="0" w:space="0" w:color="auto"/>
        <w:left w:val="none" w:sz="0" w:space="0" w:color="auto"/>
        <w:bottom w:val="none" w:sz="0" w:space="0" w:color="auto"/>
        <w:right w:val="none" w:sz="0" w:space="0" w:color="auto"/>
      </w:divBdr>
    </w:div>
    <w:div w:id="1575579676">
      <w:marLeft w:val="0"/>
      <w:marRight w:val="0"/>
      <w:marTop w:val="10"/>
      <w:marBottom w:val="10"/>
      <w:divBdr>
        <w:top w:val="none" w:sz="0" w:space="0" w:color="auto"/>
        <w:left w:val="none" w:sz="0" w:space="0" w:color="auto"/>
        <w:bottom w:val="none" w:sz="0" w:space="0" w:color="auto"/>
        <w:right w:val="none" w:sz="0" w:space="0" w:color="auto"/>
      </w:divBdr>
    </w:div>
    <w:div w:id="1579048536">
      <w:marLeft w:val="0"/>
      <w:marRight w:val="720"/>
      <w:marTop w:val="10"/>
      <w:marBottom w:val="10"/>
      <w:divBdr>
        <w:top w:val="none" w:sz="0" w:space="0" w:color="auto"/>
        <w:left w:val="none" w:sz="0" w:space="0" w:color="auto"/>
        <w:bottom w:val="none" w:sz="0" w:space="0" w:color="auto"/>
        <w:right w:val="none" w:sz="0" w:space="0" w:color="auto"/>
      </w:divBdr>
    </w:div>
    <w:div w:id="1580366040">
      <w:marLeft w:val="0"/>
      <w:marRight w:val="0"/>
      <w:marTop w:val="10"/>
      <w:marBottom w:val="10"/>
      <w:divBdr>
        <w:top w:val="none" w:sz="0" w:space="0" w:color="auto"/>
        <w:left w:val="none" w:sz="0" w:space="0" w:color="auto"/>
        <w:bottom w:val="none" w:sz="0" w:space="0" w:color="auto"/>
        <w:right w:val="none" w:sz="0" w:space="0" w:color="auto"/>
      </w:divBdr>
    </w:div>
    <w:div w:id="1652952218">
      <w:marLeft w:val="0"/>
      <w:marRight w:val="0"/>
      <w:marTop w:val="10"/>
      <w:marBottom w:val="10"/>
      <w:divBdr>
        <w:top w:val="none" w:sz="0" w:space="0" w:color="auto"/>
        <w:left w:val="none" w:sz="0" w:space="0" w:color="auto"/>
        <w:bottom w:val="none" w:sz="0" w:space="0" w:color="auto"/>
        <w:right w:val="none" w:sz="0" w:space="0" w:color="auto"/>
      </w:divBdr>
    </w:div>
    <w:div w:id="1874952102">
      <w:marLeft w:val="0"/>
      <w:marRight w:val="0"/>
      <w:marTop w:val="10"/>
      <w:marBottom w:val="10"/>
      <w:divBdr>
        <w:top w:val="none" w:sz="0" w:space="0" w:color="auto"/>
        <w:left w:val="none" w:sz="0" w:space="0" w:color="auto"/>
        <w:bottom w:val="none" w:sz="0" w:space="0" w:color="auto"/>
        <w:right w:val="none" w:sz="0" w:space="0" w:color="auto"/>
      </w:divBdr>
    </w:div>
    <w:div w:id="1900092084">
      <w:marLeft w:val="0"/>
      <w:marRight w:val="720"/>
      <w:marTop w:val="10"/>
      <w:marBottom w:val="10"/>
      <w:divBdr>
        <w:top w:val="none" w:sz="0" w:space="0" w:color="auto"/>
        <w:left w:val="none" w:sz="0" w:space="0" w:color="auto"/>
        <w:bottom w:val="none" w:sz="0" w:space="0" w:color="auto"/>
        <w:right w:val="none" w:sz="0" w:space="0" w:color="auto"/>
      </w:divBdr>
    </w:div>
    <w:div w:id="1916744971">
      <w:marLeft w:val="0"/>
      <w:marRight w:val="0"/>
      <w:marTop w:val="10"/>
      <w:marBottom w:val="10"/>
      <w:divBdr>
        <w:top w:val="none" w:sz="0" w:space="0" w:color="auto"/>
        <w:left w:val="none" w:sz="0" w:space="0" w:color="auto"/>
        <w:bottom w:val="none" w:sz="0" w:space="0" w:color="auto"/>
        <w:right w:val="none" w:sz="0" w:space="0" w:color="auto"/>
      </w:divBdr>
    </w:div>
    <w:div w:id="1969242430">
      <w:marLeft w:val="0"/>
      <w:marRight w:val="0"/>
      <w:marTop w:val="10"/>
      <w:marBottom w:val="10"/>
      <w:divBdr>
        <w:top w:val="none" w:sz="0" w:space="0" w:color="auto"/>
        <w:left w:val="none" w:sz="0" w:space="0" w:color="auto"/>
        <w:bottom w:val="none" w:sz="0" w:space="0" w:color="auto"/>
        <w:right w:val="none" w:sz="0" w:space="0" w:color="auto"/>
      </w:divBdr>
    </w:div>
    <w:div w:id="1978684629">
      <w:marLeft w:val="0"/>
      <w:marRight w:val="0"/>
      <w:marTop w:val="10"/>
      <w:marBottom w:val="10"/>
      <w:divBdr>
        <w:top w:val="none" w:sz="0" w:space="0" w:color="auto"/>
        <w:left w:val="none" w:sz="0" w:space="0" w:color="auto"/>
        <w:bottom w:val="none" w:sz="0" w:space="0" w:color="auto"/>
        <w:right w:val="none" w:sz="0" w:space="0" w:color="auto"/>
      </w:divBdr>
    </w:div>
    <w:div w:id="1979723049">
      <w:marLeft w:val="0"/>
      <w:marRight w:val="0"/>
      <w:marTop w:val="10"/>
      <w:marBottom w:val="10"/>
      <w:divBdr>
        <w:top w:val="none" w:sz="0" w:space="0" w:color="auto"/>
        <w:left w:val="none" w:sz="0" w:space="0" w:color="auto"/>
        <w:bottom w:val="none" w:sz="0" w:space="0" w:color="auto"/>
        <w:right w:val="none" w:sz="0" w:space="0" w:color="auto"/>
      </w:divBdr>
    </w:div>
    <w:div w:id="1986082338">
      <w:marLeft w:val="0"/>
      <w:marRight w:val="0"/>
      <w:marTop w:val="10"/>
      <w:marBottom w:val="10"/>
      <w:divBdr>
        <w:top w:val="none" w:sz="0" w:space="0" w:color="auto"/>
        <w:left w:val="none" w:sz="0" w:space="0" w:color="auto"/>
        <w:bottom w:val="none" w:sz="0" w:space="0" w:color="auto"/>
        <w:right w:val="none" w:sz="0" w:space="0" w:color="auto"/>
      </w:divBdr>
    </w:div>
    <w:div w:id="2017147273">
      <w:marLeft w:val="0"/>
      <w:marRight w:val="0"/>
      <w:marTop w:val="10"/>
      <w:marBottom w:val="10"/>
      <w:divBdr>
        <w:top w:val="none" w:sz="0" w:space="0" w:color="auto"/>
        <w:left w:val="none" w:sz="0" w:space="0" w:color="auto"/>
        <w:bottom w:val="none" w:sz="0" w:space="0" w:color="auto"/>
        <w:right w:val="none" w:sz="0" w:space="0" w:color="auto"/>
      </w:divBdr>
    </w:div>
    <w:div w:id="2027709432">
      <w:marLeft w:val="0"/>
      <w:marRight w:val="0"/>
      <w:marTop w:val="10"/>
      <w:marBottom w:val="10"/>
      <w:divBdr>
        <w:top w:val="none" w:sz="0" w:space="0" w:color="auto"/>
        <w:left w:val="none" w:sz="0" w:space="0" w:color="auto"/>
        <w:bottom w:val="none" w:sz="0" w:space="0" w:color="auto"/>
        <w:right w:val="none" w:sz="0" w:space="0" w:color="auto"/>
      </w:divBdr>
    </w:div>
    <w:div w:id="205103350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