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5B54" w14:textId="77777777" w:rsidR="00000000" w:rsidRDefault="00527C40">
      <w:pPr>
        <w:spacing w:line="500" w:lineRule="atLeast"/>
        <w:jc w:val="center"/>
        <w:divId w:val="582104174"/>
        <w:rPr>
          <w:rFonts w:ascii="黑体" w:eastAsia="黑体" w:hAnsi="黑体"/>
          <w:sz w:val="36"/>
          <w:szCs w:val="36"/>
        </w:rPr>
      </w:pPr>
      <w:r>
        <w:rPr>
          <w:rFonts w:ascii="黑体" w:eastAsia="黑体" w:hAnsi="黑体" w:hint="eastAsia"/>
          <w:sz w:val="36"/>
          <w:szCs w:val="36"/>
        </w:rPr>
        <w:t>上海市闵行区人民法院</w:t>
      </w:r>
    </w:p>
    <w:p w14:paraId="6E4D8D97" w14:textId="77777777" w:rsidR="00000000" w:rsidRDefault="00527C40">
      <w:pPr>
        <w:spacing w:line="500" w:lineRule="atLeast"/>
        <w:jc w:val="center"/>
        <w:divId w:val="178330023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03DBF29" w14:textId="77777777" w:rsidR="00000000" w:rsidRDefault="00527C40">
      <w:pPr>
        <w:spacing w:line="500" w:lineRule="atLeast"/>
        <w:jc w:val="right"/>
        <w:divId w:val="255679685"/>
        <w:rPr>
          <w:rFonts w:hint="eastAsia"/>
          <w:sz w:val="30"/>
          <w:szCs w:val="30"/>
        </w:rPr>
      </w:pPr>
      <w:r>
        <w:rPr>
          <w:rFonts w:hint="eastAsia"/>
          <w:sz w:val="30"/>
          <w:szCs w:val="30"/>
        </w:rPr>
        <w:t>（</w:t>
      </w:r>
      <w:r>
        <w:rPr>
          <w:rFonts w:hint="eastAsia"/>
          <w:sz w:val="30"/>
          <w:szCs w:val="30"/>
        </w:rPr>
        <w:t>2014</w:t>
      </w:r>
      <w:r>
        <w:rPr>
          <w:rFonts w:hint="eastAsia"/>
          <w:sz w:val="30"/>
          <w:szCs w:val="30"/>
        </w:rPr>
        <w:t>）闵民一（民）初字第</w:t>
      </w:r>
      <w:r>
        <w:rPr>
          <w:rFonts w:hint="eastAsia"/>
          <w:sz w:val="30"/>
          <w:szCs w:val="30"/>
        </w:rPr>
        <w:t>9937</w:t>
      </w:r>
      <w:r>
        <w:rPr>
          <w:rFonts w:hint="eastAsia"/>
          <w:sz w:val="30"/>
          <w:szCs w:val="30"/>
        </w:rPr>
        <w:t>号</w:t>
      </w:r>
    </w:p>
    <w:p w14:paraId="4BDB518C" w14:textId="77777777" w:rsidR="00000000" w:rsidRDefault="00527C40">
      <w:pPr>
        <w:spacing w:line="500" w:lineRule="atLeast"/>
        <w:ind w:firstLine="600"/>
        <w:divId w:val="390006526"/>
        <w:rPr>
          <w:rFonts w:hint="eastAsia"/>
          <w:sz w:val="30"/>
          <w:szCs w:val="30"/>
        </w:rPr>
      </w:pPr>
      <w:r>
        <w:rPr>
          <w:rFonts w:hint="eastAsia"/>
          <w:sz w:val="30"/>
          <w:szCs w:val="30"/>
        </w:rPr>
        <w:t>原告</w:t>
      </w:r>
      <w:r>
        <w:rPr>
          <w:rFonts w:hint="eastAsia"/>
          <w:sz w:val="30"/>
          <w:szCs w:val="30"/>
          <w:highlight w:val="yellow"/>
        </w:rPr>
        <w:t>费晓东</w:t>
      </w:r>
      <w:r>
        <w:rPr>
          <w:rFonts w:hint="eastAsia"/>
          <w:sz w:val="30"/>
          <w:szCs w:val="30"/>
        </w:rPr>
        <w:t>。</w:t>
      </w:r>
    </w:p>
    <w:p w14:paraId="37D456E7" w14:textId="77777777" w:rsidR="00000000" w:rsidRDefault="00527C40">
      <w:pPr>
        <w:spacing w:line="500" w:lineRule="atLeast"/>
        <w:ind w:firstLine="600"/>
        <w:divId w:val="1209033288"/>
        <w:rPr>
          <w:rFonts w:hint="eastAsia"/>
          <w:sz w:val="30"/>
          <w:szCs w:val="30"/>
        </w:rPr>
      </w:pPr>
      <w:r>
        <w:rPr>
          <w:rFonts w:hint="eastAsia"/>
          <w:sz w:val="30"/>
          <w:szCs w:val="30"/>
        </w:rPr>
        <w:t>被告</w:t>
      </w:r>
      <w:r>
        <w:rPr>
          <w:rFonts w:hint="eastAsia"/>
          <w:sz w:val="30"/>
          <w:szCs w:val="30"/>
          <w:highlight w:val="yellow"/>
        </w:rPr>
        <w:t>龙海</w:t>
      </w:r>
      <w:r>
        <w:rPr>
          <w:rFonts w:hint="eastAsia"/>
          <w:sz w:val="30"/>
          <w:szCs w:val="30"/>
        </w:rPr>
        <w:t>。</w:t>
      </w:r>
    </w:p>
    <w:p w14:paraId="6816BD19" w14:textId="77777777" w:rsidR="00000000" w:rsidRDefault="00527C40">
      <w:pPr>
        <w:spacing w:line="500" w:lineRule="atLeast"/>
        <w:ind w:firstLine="600"/>
        <w:divId w:val="2103797396"/>
        <w:rPr>
          <w:rFonts w:hint="eastAsia"/>
          <w:sz w:val="30"/>
          <w:szCs w:val="30"/>
        </w:rPr>
      </w:pPr>
      <w:r>
        <w:rPr>
          <w:rFonts w:hint="eastAsia"/>
          <w:sz w:val="30"/>
          <w:szCs w:val="30"/>
        </w:rPr>
        <w:t>被告</w:t>
      </w:r>
      <w:r>
        <w:rPr>
          <w:rFonts w:hint="eastAsia"/>
          <w:sz w:val="30"/>
          <w:szCs w:val="30"/>
          <w:highlight w:val="yellow"/>
        </w:rPr>
        <w:t>许慎妍</w:t>
      </w:r>
      <w:r>
        <w:rPr>
          <w:rFonts w:hint="eastAsia"/>
          <w:sz w:val="30"/>
          <w:szCs w:val="30"/>
        </w:rPr>
        <w:t>。</w:t>
      </w:r>
    </w:p>
    <w:p w14:paraId="4B615879" w14:textId="77777777" w:rsidR="00000000" w:rsidRDefault="00527C40">
      <w:pPr>
        <w:spacing w:line="500" w:lineRule="atLeast"/>
        <w:ind w:firstLine="600"/>
        <w:divId w:val="1522550382"/>
        <w:rPr>
          <w:rFonts w:hint="eastAsia"/>
          <w:sz w:val="30"/>
          <w:szCs w:val="30"/>
        </w:rPr>
      </w:pPr>
      <w:r>
        <w:rPr>
          <w:rFonts w:hint="eastAsia"/>
          <w:sz w:val="30"/>
          <w:szCs w:val="30"/>
        </w:rPr>
        <w:t>委托代理人刘军杰，北京大成（上海）律师事务所律师。</w:t>
      </w:r>
    </w:p>
    <w:p w14:paraId="708C057A" w14:textId="77777777" w:rsidR="00000000" w:rsidRDefault="00527C40">
      <w:pPr>
        <w:spacing w:line="500" w:lineRule="atLeast"/>
        <w:ind w:firstLine="600"/>
        <w:divId w:val="221018885"/>
        <w:rPr>
          <w:rFonts w:hint="eastAsia"/>
          <w:sz w:val="30"/>
          <w:szCs w:val="30"/>
        </w:rPr>
      </w:pPr>
      <w:r>
        <w:rPr>
          <w:rFonts w:hint="eastAsia"/>
          <w:sz w:val="30"/>
          <w:szCs w:val="30"/>
        </w:rPr>
        <w:t>原告费晓东与被告龙海、许慎妍民间借贷纠纷一案，本院于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日立案受理，依法由审判员马爱军适用简易程序公开开庭进行了审理。原告费晓东，被告龙海，被告许慎妍及其委托代理人刘军杰到庭参加诉讼。本案现已审理终结。</w:t>
      </w:r>
    </w:p>
    <w:p w14:paraId="46BB0C43" w14:textId="77777777" w:rsidR="00000000" w:rsidRDefault="00527C40">
      <w:pPr>
        <w:spacing w:line="500" w:lineRule="atLeast"/>
        <w:ind w:firstLine="600"/>
        <w:divId w:val="219874127"/>
        <w:rPr>
          <w:rFonts w:hint="eastAsia"/>
          <w:sz w:val="30"/>
          <w:szCs w:val="30"/>
        </w:rPr>
      </w:pPr>
      <w:r>
        <w:rPr>
          <w:rFonts w:hint="eastAsia"/>
          <w:sz w:val="30"/>
          <w:szCs w:val="30"/>
        </w:rPr>
        <w:t>原告费晓东诉称：原告与被告系</w:t>
      </w:r>
      <w:r>
        <w:rPr>
          <w:rFonts w:hint="eastAsia"/>
          <w:sz w:val="30"/>
          <w:szCs w:val="30"/>
          <w:highlight w:val="yellow"/>
        </w:rPr>
        <w:t>朋友</w:t>
      </w:r>
      <w:r>
        <w:rPr>
          <w:rFonts w:hint="eastAsia"/>
          <w:sz w:val="30"/>
          <w:szCs w:val="30"/>
        </w:rPr>
        <w:t>关系，两被告系夫妻关系。</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两被告为了</w:t>
      </w:r>
      <w:r>
        <w:rPr>
          <w:rFonts w:hint="eastAsia"/>
          <w:sz w:val="30"/>
          <w:szCs w:val="30"/>
          <w:highlight w:val="yellow"/>
        </w:rPr>
        <w:t>购买位于漕宝路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室房产</w:t>
      </w:r>
      <w:r>
        <w:rPr>
          <w:rFonts w:hint="eastAsia"/>
          <w:sz w:val="30"/>
          <w:szCs w:val="30"/>
        </w:rPr>
        <w:t>向原告借款</w:t>
      </w:r>
      <w:r>
        <w:rPr>
          <w:rFonts w:hint="eastAsia"/>
          <w:sz w:val="30"/>
          <w:szCs w:val="30"/>
          <w:highlight w:val="yellow"/>
        </w:rPr>
        <w:t>20</w:t>
      </w:r>
      <w:r>
        <w:rPr>
          <w:rFonts w:hint="eastAsia"/>
          <w:sz w:val="30"/>
          <w:szCs w:val="30"/>
          <w:highlight w:val="yellow"/>
        </w:rPr>
        <w:t>万元</w:t>
      </w:r>
      <w:r>
        <w:rPr>
          <w:rFonts w:hint="eastAsia"/>
          <w:sz w:val="30"/>
          <w:szCs w:val="30"/>
        </w:rPr>
        <w:t>，双方约定于</w:t>
      </w:r>
      <w:r>
        <w:rPr>
          <w:rFonts w:hint="eastAsia"/>
          <w:sz w:val="30"/>
          <w:szCs w:val="30"/>
          <w:highlight w:val="yellow"/>
        </w:rPr>
        <w:t>2013</w:t>
      </w:r>
      <w:r>
        <w:rPr>
          <w:rFonts w:hint="eastAsia"/>
          <w:sz w:val="30"/>
          <w:szCs w:val="30"/>
          <w:highlight w:val="yellow"/>
        </w:rPr>
        <w:t>年年底</w:t>
      </w:r>
      <w:r>
        <w:rPr>
          <w:rFonts w:hint="eastAsia"/>
          <w:sz w:val="30"/>
          <w:szCs w:val="30"/>
        </w:rPr>
        <w:t>还款，</w:t>
      </w:r>
      <w:r>
        <w:rPr>
          <w:rFonts w:hint="eastAsia"/>
          <w:sz w:val="30"/>
          <w:szCs w:val="30"/>
          <w:highlight w:val="yellow"/>
        </w:rPr>
        <w:t>虽经多次催讨，两被告至今未还</w:t>
      </w:r>
      <w:r>
        <w:rPr>
          <w:rFonts w:hint="eastAsia"/>
          <w:sz w:val="30"/>
          <w:szCs w:val="30"/>
        </w:rPr>
        <w:t>。故原告起诉要求：</w:t>
      </w:r>
      <w:r>
        <w:rPr>
          <w:rFonts w:hint="eastAsia"/>
          <w:sz w:val="30"/>
          <w:szCs w:val="30"/>
        </w:rPr>
        <w:t>1</w:t>
      </w:r>
      <w:r>
        <w:rPr>
          <w:rFonts w:hint="eastAsia"/>
          <w:sz w:val="30"/>
          <w:szCs w:val="30"/>
        </w:rPr>
        <w:t>、判令被告归还原告借款人民币（币种下同）</w:t>
      </w:r>
      <w:r>
        <w:rPr>
          <w:rFonts w:hint="eastAsia"/>
          <w:sz w:val="30"/>
          <w:szCs w:val="30"/>
          <w:highlight w:val="yellow"/>
        </w:rPr>
        <w:t>20</w:t>
      </w:r>
      <w:r>
        <w:rPr>
          <w:rFonts w:hint="eastAsia"/>
          <w:sz w:val="30"/>
          <w:szCs w:val="30"/>
          <w:highlight w:val="yellow"/>
        </w:rPr>
        <w:t>万元</w:t>
      </w:r>
      <w:r>
        <w:rPr>
          <w:rFonts w:hint="eastAsia"/>
          <w:sz w:val="30"/>
          <w:szCs w:val="30"/>
        </w:rPr>
        <w:t>，并承担按</w:t>
      </w:r>
      <w:r>
        <w:rPr>
          <w:rFonts w:hint="eastAsia"/>
          <w:sz w:val="30"/>
          <w:szCs w:val="30"/>
          <w:highlight w:val="yellow"/>
        </w:rPr>
        <w:t>同期银行存款利率计算的利息</w:t>
      </w:r>
      <w:r>
        <w:rPr>
          <w:rFonts w:hint="eastAsia"/>
          <w:sz w:val="30"/>
          <w:szCs w:val="30"/>
        </w:rPr>
        <w:t>，自</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止</w:t>
      </w:r>
      <w:r>
        <w:rPr>
          <w:rFonts w:hint="eastAsia"/>
          <w:sz w:val="30"/>
          <w:szCs w:val="30"/>
        </w:rPr>
        <w:t>的利息</w:t>
      </w:r>
      <w:r>
        <w:rPr>
          <w:rFonts w:hint="eastAsia"/>
          <w:sz w:val="30"/>
          <w:szCs w:val="30"/>
          <w:highlight w:val="yellow"/>
        </w:rPr>
        <w:t>9</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、本案诉讼费由被告承担。</w:t>
      </w:r>
    </w:p>
    <w:p w14:paraId="10D23265" w14:textId="77777777" w:rsidR="00000000" w:rsidRDefault="00527C40">
      <w:pPr>
        <w:spacing w:line="500" w:lineRule="atLeast"/>
        <w:ind w:firstLine="600"/>
        <w:divId w:val="2080638135"/>
        <w:rPr>
          <w:rFonts w:hint="eastAsia"/>
          <w:sz w:val="30"/>
          <w:szCs w:val="30"/>
        </w:rPr>
      </w:pPr>
      <w:r>
        <w:rPr>
          <w:rFonts w:hint="eastAsia"/>
          <w:sz w:val="30"/>
          <w:szCs w:val="30"/>
        </w:rPr>
        <w:t>被告龙海辩称：借款属实，说好是</w:t>
      </w:r>
      <w:r>
        <w:rPr>
          <w:rFonts w:hint="eastAsia"/>
          <w:sz w:val="30"/>
          <w:szCs w:val="30"/>
        </w:rPr>
        <w:t>1</w:t>
      </w:r>
      <w:r>
        <w:rPr>
          <w:rFonts w:hint="eastAsia"/>
          <w:sz w:val="30"/>
          <w:szCs w:val="30"/>
        </w:rPr>
        <w:t>年归还，但公司运作不好没钱还，原告来催讨过几次，被告龙海向家里人借钱，家里也没钱借，所以没有还。现在想把房子卖了把钱还给原告，被告龙海在打离婚官司，希望原告能给一定的时间。</w:t>
      </w:r>
    </w:p>
    <w:p w14:paraId="6AE40E2D" w14:textId="77777777" w:rsidR="00000000" w:rsidRDefault="00527C40">
      <w:pPr>
        <w:spacing w:line="500" w:lineRule="atLeast"/>
        <w:ind w:firstLine="600"/>
        <w:divId w:val="2016954411"/>
        <w:rPr>
          <w:rFonts w:hint="eastAsia"/>
          <w:sz w:val="30"/>
          <w:szCs w:val="30"/>
        </w:rPr>
      </w:pPr>
      <w:r>
        <w:rPr>
          <w:rFonts w:hint="eastAsia"/>
          <w:sz w:val="30"/>
          <w:szCs w:val="30"/>
        </w:rPr>
        <w:t>被告许慎妍辩称：不同意原告的诉讼请求。被告许慎妍与被告龙海根本就没有为了购买漕宝路房屋向原告借过款，被告许慎妍怀疑原告与被告龙海串通进行虚假诉讼，</w:t>
      </w:r>
      <w:r>
        <w:rPr>
          <w:rFonts w:hint="eastAsia"/>
          <w:sz w:val="30"/>
          <w:szCs w:val="30"/>
          <w:highlight w:val="yellow"/>
        </w:rPr>
        <w:t>原告与被告龙海之间没有债权债务关系</w:t>
      </w:r>
      <w:r>
        <w:rPr>
          <w:rFonts w:hint="eastAsia"/>
          <w:sz w:val="30"/>
          <w:szCs w:val="30"/>
        </w:rPr>
        <w:t>，即便原告与被告龙海有债务也与被</w:t>
      </w:r>
      <w:r>
        <w:rPr>
          <w:rFonts w:hint="eastAsia"/>
          <w:sz w:val="30"/>
          <w:szCs w:val="30"/>
        </w:rPr>
        <w:lastRenderedPageBreak/>
        <w:t>告许慎妍无关，是被告龙海个人的债务。本案借据最</w:t>
      </w:r>
      <w:r>
        <w:rPr>
          <w:rFonts w:hint="eastAsia"/>
          <w:sz w:val="30"/>
          <w:szCs w:val="30"/>
        </w:rPr>
        <w:t>早出现在两被告在闵行法院离婚诉讼案中，该案诉讼中被告龙海出示了一组借据，借据上的情况被告许慎妍从来没有参与、也不知情，之前也从没有任何人向被告许慎妍提起过。希望对借据进行形成时间的鉴定。被告龙海的经济状况根本不需要借钱买房，</w:t>
      </w:r>
      <w:r>
        <w:rPr>
          <w:rFonts w:hint="eastAsia"/>
          <w:sz w:val="30"/>
          <w:szCs w:val="30"/>
        </w:rPr>
        <w:t>2013</w:t>
      </w:r>
      <w:r>
        <w:rPr>
          <w:rFonts w:hint="eastAsia"/>
          <w:sz w:val="30"/>
          <w:szCs w:val="30"/>
        </w:rPr>
        <w:t>年</w:t>
      </w:r>
      <w:r>
        <w:rPr>
          <w:rFonts w:hint="eastAsia"/>
          <w:sz w:val="30"/>
          <w:szCs w:val="30"/>
        </w:rPr>
        <w:t>1</w:t>
      </w:r>
      <w:r>
        <w:rPr>
          <w:rFonts w:hint="eastAsia"/>
          <w:sz w:val="30"/>
          <w:szCs w:val="30"/>
        </w:rPr>
        <w:t>月，被告龙海转让公司股权得到</w:t>
      </w:r>
      <w:r>
        <w:rPr>
          <w:rFonts w:hint="eastAsia"/>
          <w:sz w:val="30"/>
          <w:szCs w:val="30"/>
        </w:rPr>
        <w:t>360</w:t>
      </w:r>
      <w:r>
        <w:rPr>
          <w:rFonts w:hint="eastAsia"/>
          <w:sz w:val="30"/>
          <w:szCs w:val="30"/>
        </w:rPr>
        <w:t>万元的转让款，在</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月完全有能力购房，而现在被告龙海在两家公司各持有</w:t>
      </w:r>
      <w:r>
        <w:rPr>
          <w:rFonts w:hint="eastAsia"/>
          <w:sz w:val="30"/>
          <w:szCs w:val="30"/>
        </w:rPr>
        <w:t>200</w:t>
      </w:r>
      <w:r>
        <w:rPr>
          <w:rFonts w:hint="eastAsia"/>
          <w:sz w:val="30"/>
          <w:szCs w:val="30"/>
        </w:rPr>
        <w:t>多万的出资额；原告与被告龙海之间是从小就认识的朋友，关系相当密切，</w:t>
      </w:r>
      <w:r>
        <w:rPr>
          <w:rFonts w:hint="eastAsia"/>
          <w:sz w:val="30"/>
          <w:szCs w:val="30"/>
        </w:rPr>
        <w:t>2</w:t>
      </w:r>
      <w:r>
        <w:rPr>
          <w:rFonts w:hint="eastAsia"/>
          <w:sz w:val="30"/>
          <w:szCs w:val="30"/>
        </w:rPr>
        <w:t>人同时是上海友集鑫实业有限公司的股东，本身存在业务合作关系，互相有资金往来，本案中原告汇给被</w:t>
      </w:r>
      <w:r>
        <w:rPr>
          <w:rFonts w:hint="eastAsia"/>
          <w:sz w:val="30"/>
          <w:szCs w:val="30"/>
        </w:rPr>
        <w:t>告龙海的款项不能确认是借款，很可能是其他款项往来。根据建设银行流水记录记载，</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w:t>
      </w:r>
      <w:r>
        <w:rPr>
          <w:rFonts w:hint="eastAsia"/>
          <w:sz w:val="30"/>
          <w:szCs w:val="30"/>
        </w:rPr>
        <w:t>20</w:t>
      </w:r>
      <w:r>
        <w:rPr>
          <w:rFonts w:hint="eastAsia"/>
          <w:sz w:val="30"/>
          <w:szCs w:val="30"/>
        </w:rPr>
        <w:t>万元，被告龙海当日就将款项转给第三人彭某某，该第三人不是漕宝路房屋的出卖人，故与购买漕宝路房屋没有任何关系。</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日，原告也汇给了被告龙海</w:t>
      </w:r>
      <w:r>
        <w:rPr>
          <w:rFonts w:hint="eastAsia"/>
          <w:sz w:val="30"/>
          <w:szCs w:val="30"/>
        </w:rPr>
        <w:t>10</w:t>
      </w:r>
      <w:r>
        <w:rPr>
          <w:rFonts w:hint="eastAsia"/>
          <w:sz w:val="30"/>
          <w:szCs w:val="30"/>
        </w:rPr>
        <w:t>万，同样也汇给了案外人彭某某，</w:t>
      </w:r>
      <w:r>
        <w:rPr>
          <w:rFonts w:hint="eastAsia"/>
          <w:sz w:val="30"/>
          <w:szCs w:val="30"/>
        </w:rPr>
        <w:t>2</w:t>
      </w:r>
      <w:r>
        <w:rPr>
          <w:rFonts w:hint="eastAsia"/>
          <w:sz w:val="30"/>
          <w:szCs w:val="30"/>
        </w:rPr>
        <w:t>笔钱款的用途是一样的，而</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日的</w:t>
      </w:r>
      <w:r>
        <w:rPr>
          <w:rFonts w:hint="eastAsia"/>
          <w:sz w:val="30"/>
          <w:szCs w:val="30"/>
        </w:rPr>
        <w:t>10</w:t>
      </w:r>
      <w:r>
        <w:rPr>
          <w:rFonts w:hint="eastAsia"/>
          <w:sz w:val="30"/>
          <w:szCs w:val="30"/>
        </w:rPr>
        <w:t>万没有任何说法，</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w:t>
      </w:r>
      <w:r>
        <w:rPr>
          <w:rFonts w:hint="eastAsia"/>
          <w:sz w:val="30"/>
          <w:szCs w:val="30"/>
        </w:rPr>
        <w:t>20</w:t>
      </w:r>
      <w:r>
        <w:rPr>
          <w:rFonts w:hint="eastAsia"/>
          <w:sz w:val="30"/>
          <w:szCs w:val="30"/>
        </w:rPr>
        <w:t>万却写了借据。原告起诉的</w:t>
      </w:r>
      <w:r>
        <w:rPr>
          <w:rFonts w:hint="eastAsia"/>
          <w:sz w:val="30"/>
          <w:szCs w:val="30"/>
        </w:rPr>
        <w:t>20</w:t>
      </w:r>
      <w:r>
        <w:rPr>
          <w:rFonts w:hint="eastAsia"/>
          <w:sz w:val="30"/>
          <w:szCs w:val="30"/>
        </w:rPr>
        <w:t>万元没有用于夫妻共同生活，原告选择性起诉，伪造借条的迹象很明显。被告龙海在离婚诉讼中陈述建设银行账户用于公</w:t>
      </w:r>
      <w:r>
        <w:rPr>
          <w:rFonts w:hint="eastAsia"/>
          <w:sz w:val="30"/>
          <w:szCs w:val="30"/>
        </w:rPr>
        <w:t>司业务往来，不用于夫妻共同财产，根据被告龙海的自述，汇入该账户的</w:t>
      </w:r>
      <w:r>
        <w:rPr>
          <w:rFonts w:hint="eastAsia"/>
          <w:sz w:val="30"/>
          <w:szCs w:val="30"/>
        </w:rPr>
        <w:t>20</w:t>
      </w:r>
      <w:r>
        <w:rPr>
          <w:rFonts w:hint="eastAsia"/>
          <w:sz w:val="30"/>
          <w:szCs w:val="30"/>
        </w:rPr>
        <w:t>万</w:t>
      </w:r>
      <w:r>
        <w:rPr>
          <w:rFonts w:hint="eastAsia"/>
          <w:sz w:val="30"/>
          <w:szCs w:val="30"/>
          <w:highlight w:val="yellow"/>
        </w:rPr>
        <w:t>也应用于公司往来</w:t>
      </w:r>
      <w:r>
        <w:rPr>
          <w:rFonts w:hint="eastAsia"/>
          <w:sz w:val="30"/>
          <w:szCs w:val="30"/>
        </w:rPr>
        <w:t>，与被告许慎妍无关。</w:t>
      </w:r>
      <w:r>
        <w:rPr>
          <w:rFonts w:hint="eastAsia"/>
          <w:sz w:val="30"/>
          <w:szCs w:val="30"/>
          <w:highlight w:val="yellow"/>
        </w:rPr>
        <w:t>综上种种不合理的现象证明原告的借款是虚假的</w:t>
      </w:r>
      <w:r>
        <w:rPr>
          <w:rFonts w:hint="eastAsia"/>
          <w:sz w:val="30"/>
          <w:szCs w:val="30"/>
        </w:rPr>
        <w:t>，请法院驳回原告诉请。</w:t>
      </w:r>
    </w:p>
    <w:p w14:paraId="4A00CB1C" w14:textId="77777777" w:rsidR="00000000" w:rsidRDefault="00527C40">
      <w:pPr>
        <w:spacing w:line="500" w:lineRule="atLeast"/>
        <w:ind w:firstLine="600"/>
        <w:divId w:val="923883042"/>
        <w:rPr>
          <w:rFonts w:hint="eastAsia"/>
          <w:sz w:val="30"/>
          <w:szCs w:val="30"/>
        </w:rPr>
      </w:pPr>
      <w:r>
        <w:rPr>
          <w:rFonts w:hint="eastAsia"/>
          <w:sz w:val="30"/>
          <w:szCs w:val="30"/>
        </w:rPr>
        <w:t>经审理查明：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日，原告费晓东向被告龙海所有的卡号为</w:t>
      </w:r>
      <w:r>
        <w:rPr>
          <w:rFonts w:hint="eastAsia"/>
          <w:sz w:val="30"/>
          <w:szCs w:val="30"/>
        </w:rPr>
        <w:t>XXXXXXXXXXXXXXXXXXX</w:t>
      </w:r>
      <w:r>
        <w:rPr>
          <w:rFonts w:hint="eastAsia"/>
          <w:sz w:val="30"/>
          <w:szCs w:val="30"/>
        </w:rPr>
        <w:t>的建设银行卡内汇款</w:t>
      </w:r>
      <w:r>
        <w:rPr>
          <w:rFonts w:hint="eastAsia"/>
          <w:sz w:val="30"/>
          <w:szCs w:val="30"/>
        </w:rPr>
        <w:t>10</w:t>
      </w:r>
      <w:r>
        <w:rPr>
          <w:rFonts w:hint="eastAsia"/>
          <w:sz w:val="30"/>
          <w:szCs w:val="30"/>
        </w:rPr>
        <w:t>万元。当日，被告龙海将上述钱款全部转入了案外人彭某某的银行账户内。</w:t>
      </w:r>
    </w:p>
    <w:p w14:paraId="1B7CC744" w14:textId="77777777" w:rsidR="00000000" w:rsidRDefault="00527C40">
      <w:pPr>
        <w:spacing w:line="500" w:lineRule="atLeast"/>
        <w:ind w:firstLine="600"/>
        <w:divId w:val="1736777917"/>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，原告费晓东向被告龙海所有的卡号为</w:t>
      </w:r>
      <w:r>
        <w:rPr>
          <w:rFonts w:hint="eastAsia"/>
          <w:sz w:val="30"/>
          <w:szCs w:val="30"/>
        </w:rPr>
        <w:t>XXXXXXXXXXXXXXXXXXX</w:t>
      </w:r>
      <w:r>
        <w:rPr>
          <w:rFonts w:hint="eastAsia"/>
          <w:sz w:val="30"/>
          <w:szCs w:val="30"/>
        </w:rPr>
        <w:t>的建设银行卡内分</w:t>
      </w:r>
      <w:r>
        <w:rPr>
          <w:rFonts w:hint="eastAsia"/>
          <w:sz w:val="30"/>
          <w:szCs w:val="30"/>
        </w:rPr>
        <w:t>4</w:t>
      </w:r>
      <w:r>
        <w:rPr>
          <w:rFonts w:hint="eastAsia"/>
          <w:sz w:val="30"/>
          <w:szCs w:val="30"/>
        </w:rPr>
        <w:t>次汇入总计</w:t>
      </w:r>
      <w:r>
        <w:rPr>
          <w:rFonts w:hint="eastAsia"/>
          <w:sz w:val="30"/>
          <w:szCs w:val="30"/>
          <w:highlight w:val="yellow"/>
        </w:rPr>
        <w:t>20</w:t>
      </w:r>
      <w:r>
        <w:rPr>
          <w:rFonts w:hint="eastAsia"/>
          <w:sz w:val="30"/>
          <w:szCs w:val="30"/>
          <w:highlight w:val="yellow"/>
        </w:rPr>
        <w:t>万元</w:t>
      </w:r>
      <w:r>
        <w:rPr>
          <w:rFonts w:hint="eastAsia"/>
          <w:sz w:val="30"/>
          <w:szCs w:val="30"/>
        </w:rPr>
        <w:t>的钱款。当日，</w:t>
      </w:r>
      <w:r>
        <w:rPr>
          <w:rFonts w:hint="eastAsia"/>
          <w:sz w:val="30"/>
          <w:szCs w:val="30"/>
        </w:rPr>
        <w:t>被告龙海又将上述钱款全部转入了案外人彭某某的银行账户内。</w:t>
      </w:r>
    </w:p>
    <w:p w14:paraId="1CF54A3B" w14:textId="77777777" w:rsidR="00000000" w:rsidRDefault="00527C40">
      <w:pPr>
        <w:spacing w:line="500" w:lineRule="atLeast"/>
        <w:ind w:firstLine="600"/>
        <w:divId w:val="2142381490"/>
        <w:rPr>
          <w:rFonts w:hint="eastAsia"/>
          <w:sz w:val="30"/>
          <w:szCs w:val="30"/>
        </w:rPr>
      </w:pPr>
      <w:r>
        <w:rPr>
          <w:rFonts w:hint="eastAsia"/>
          <w:sz w:val="30"/>
          <w:szCs w:val="30"/>
        </w:rPr>
        <w:t>另查明：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日，两被告与案外人施某某、申某某签订《房地产买卖居间协议》一份，约定两被告以</w:t>
      </w:r>
      <w:r>
        <w:rPr>
          <w:rFonts w:hint="eastAsia"/>
          <w:sz w:val="30"/>
          <w:szCs w:val="30"/>
        </w:rPr>
        <w:t>306</w:t>
      </w:r>
      <w:r>
        <w:rPr>
          <w:rFonts w:hint="eastAsia"/>
          <w:sz w:val="30"/>
          <w:szCs w:val="30"/>
        </w:rPr>
        <w:t>万元的价格购买上海市闵行区漕宝路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室房屋一套。嗣后，由被告龙海与施某某、申某某办理了相关合同签订、房款交付、过户等事宜。</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月，被告龙海成为上海市闵行区漕宝路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室房屋权利人。被告龙海共计支付购房款</w:t>
      </w:r>
      <w:r>
        <w:rPr>
          <w:rFonts w:hint="eastAsia"/>
          <w:sz w:val="30"/>
          <w:szCs w:val="30"/>
        </w:rPr>
        <w:t>306</w:t>
      </w:r>
      <w:r>
        <w:rPr>
          <w:rFonts w:hint="eastAsia"/>
          <w:sz w:val="30"/>
          <w:szCs w:val="30"/>
        </w:rPr>
        <w:t>万元及相应税费，其中首付款</w:t>
      </w:r>
      <w:r>
        <w:rPr>
          <w:rFonts w:hint="eastAsia"/>
          <w:sz w:val="30"/>
          <w:szCs w:val="30"/>
        </w:rPr>
        <w:t>92</w:t>
      </w:r>
      <w:r>
        <w:rPr>
          <w:rFonts w:hint="eastAsia"/>
          <w:sz w:val="30"/>
          <w:szCs w:val="30"/>
        </w:rPr>
        <w:t>万元及税费均以现金方式支付，余款以贷款方式支付。</w:t>
      </w:r>
    </w:p>
    <w:p w14:paraId="092D7AB3" w14:textId="77777777" w:rsidR="00000000" w:rsidRDefault="00527C40">
      <w:pPr>
        <w:spacing w:line="500" w:lineRule="atLeast"/>
        <w:ind w:firstLine="600"/>
        <w:divId w:val="842430613"/>
        <w:rPr>
          <w:rFonts w:hint="eastAsia"/>
          <w:sz w:val="30"/>
          <w:szCs w:val="30"/>
        </w:rPr>
      </w:pPr>
      <w:r>
        <w:rPr>
          <w:rFonts w:hint="eastAsia"/>
          <w:sz w:val="30"/>
          <w:szCs w:val="30"/>
        </w:rPr>
        <w:t>被告龙海与原告系</w:t>
      </w:r>
      <w:r>
        <w:rPr>
          <w:rFonts w:hint="eastAsia"/>
          <w:sz w:val="30"/>
          <w:szCs w:val="30"/>
          <w:highlight w:val="yellow"/>
        </w:rPr>
        <w:t>朋友</w:t>
      </w:r>
      <w:r>
        <w:rPr>
          <w:rFonts w:hint="eastAsia"/>
          <w:sz w:val="30"/>
          <w:szCs w:val="30"/>
        </w:rPr>
        <w:t>关系，二人均为上海友集鑫实业有限公司的股东。被告龙海系上海鑫祖经贸有限公司法定代表人，该公司成立于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月。被告龙海与被告许慎妍系夫妻关系，近几年以来夫妻关系一直不睦，被告许慎妍于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月向法院起诉要求与被告龙海离婚，在该案审理过程中，被告龙海表示为</w:t>
      </w:r>
      <w:r>
        <w:rPr>
          <w:rFonts w:hint="eastAsia"/>
          <w:sz w:val="30"/>
          <w:szCs w:val="30"/>
          <w:highlight w:val="yellow"/>
        </w:rPr>
        <w:t>购房</w:t>
      </w:r>
      <w:r>
        <w:rPr>
          <w:rFonts w:hint="eastAsia"/>
          <w:sz w:val="30"/>
          <w:szCs w:val="30"/>
        </w:rPr>
        <w:t>向原告等人借款，应一并处理，因被告许慎妍否认，遂原告以诉称理由诉至本院。原告起诉时提供证据中包括</w:t>
      </w:r>
      <w:r>
        <w:rPr>
          <w:rFonts w:hint="eastAsia"/>
          <w:sz w:val="30"/>
          <w:szCs w:val="30"/>
          <w:highlight w:val="yellow"/>
        </w:rPr>
        <w:t>借据</w:t>
      </w:r>
      <w:r>
        <w:rPr>
          <w:rFonts w:hint="eastAsia"/>
          <w:sz w:val="30"/>
          <w:szCs w:val="30"/>
        </w:rPr>
        <w:t>一张，该借据载明：</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，本人向费晓东借到人民币</w:t>
      </w:r>
      <w:r>
        <w:rPr>
          <w:rFonts w:hint="eastAsia"/>
          <w:sz w:val="30"/>
          <w:szCs w:val="30"/>
          <w:highlight w:val="yellow"/>
        </w:rPr>
        <w:t>20</w:t>
      </w:r>
      <w:r>
        <w:rPr>
          <w:rFonts w:hint="eastAsia"/>
          <w:sz w:val="30"/>
          <w:szCs w:val="30"/>
          <w:highlight w:val="yellow"/>
        </w:rPr>
        <w:t>万元</w:t>
      </w:r>
      <w:r>
        <w:rPr>
          <w:rFonts w:hint="eastAsia"/>
          <w:sz w:val="30"/>
          <w:szCs w:val="30"/>
        </w:rPr>
        <w:t>整，月利息</w:t>
      </w:r>
      <w:r>
        <w:rPr>
          <w:rFonts w:hint="eastAsia"/>
          <w:sz w:val="30"/>
          <w:szCs w:val="30"/>
          <w:highlight w:val="yellow"/>
        </w:rPr>
        <w:t>4</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，为其一年，定于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归还。落款</w:t>
      </w:r>
      <w:r>
        <w:rPr>
          <w:rFonts w:hint="eastAsia"/>
          <w:sz w:val="30"/>
          <w:szCs w:val="30"/>
        </w:rPr>
        <w:t>人为龙海，落款日期为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日。被告许慎妍对该借据的形成时间有异议，原告与被告龙海确认上述借据系于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rPr>
        <w:t>左右补写。</w:t>
      </w:r>
    </w:p>
    <w:p w14:paraId="30C8E086" w14:textId="77777777" w:rsidR="00000000" w:rsidRDefault="00527C40">
      <w:pPr>
        <w:spacing w:line="500" w:lineRule="atLeast"/>
        <w:ind w:firstLine="600"/>
        <w:divId w:val="531768450"/>
        <w:rPr>
          <w:rFonts w:hint="eastAsia"/>
          <w:sz w:val="30"/>
          <w:szCs w:val="30"/>
        </w:rPr>
      </w:pPr>
      <w:r>
        <w:rPr>
          <w:rFonts w:hint="eastAsia"/>
          <w:sz w:val="30"/>
          <w:szCs w:val="30"/>
        </w:rPr>
        <w:t>被告龙海在离婚案件中述称，其建设银行尾号</w:t>
      </w:r>
      <w:r>
        <w:rPr>
          <w:rFonts w:hint="eastAsia"/>
          <w:sz w:val="30"/>
          <w:szCs w:val="30"/>
        </w:rPr>
        <w:t>3096</w:t>
      </w:r>
      <w:r>
        <w:rPr>
          <w:rFonts w:hint="eastAsia"/>
          <w:sz w:val="30"/>
          <w:szCs w:val="30"/>
        </w:rPr>
        <w:t>的银行卡的往来款实际属于上海友集鑫实业有限公司与上海鑫祖经贸有限公司进行的业务往来，不属于夫妻共同财产。</w:t>
      </w:r>
    </w:p>
    <w:p w14:paraId="255A30B3" w14:textId="77777777" w:rsidR="00000000" w:rsidRDefault="00527C40">
      <w:pPr>
        <w:spacing w:line="500" w:lineRule="atLeast"/>
        <w:ind w:firstLine="600"/>
        <w:divId w:val="294916533"/>
        <w:rPr>
          <w:rFonts w:hint="eastAsia"/>
          <w:sz w:val="30"/>
          <w:szCs w:val="30"/>
        </w:rPr>
      </w:pPr>
      <w:r>
        <w:rPr>
          <w:rFonts w:hint="eastAsia"/>
          <w:sz w:val="30"/>
          <w:szCs w:val="30"/>
        </w:rPr>
        <w:t>本案审理过程中，原告表示其知道两被告夫妻关系不好，反对被告龙海向其借款买房，但基于朋友关系，且之前的借贷被告龙海都比较诚实守信，故还是同意借款。</w:t>
      </w:r>
    </w:p>
    <w:p w14:paraId="100B0977" w14:textId="77777777" w:rsidR="00000000" w:rsidRDefault="00527C40">
      <w:pPr>
        <w:spacing w:line="500" w:lineRule="atLeast"/>
        <w:ind w:firstLine="600"/>
        <w:divId w:val="1227643382"/>
        <w:rPr>
          <w:rFonts w:hint="eastAsia"/>
          <w:sz w:val="30"/>
          <w:szCs w:val="30"/>
        </w:rPr>
      </w:pPr>
      <w:r>
        <w:rPr>
          <w:rFonts w:hint="eastAsia"/>
          <w:sz w:val="30"/>
          <w:szCs w:val="30"/>
        </w:rPr>
        <w:t>上述事实，由原告提供的借据、结婚证、银行流水清单，被告许慎妍提供的银行流水清</w:t>
      </w:r>
      <w:r>
        <w:rPr>
          <w:rFonts w:hint="eastAsia"/>
          <w:sz w:val="30"/>
          <w:szCs w:val="30"/>
        </w:rPr>
        <w:t>单、房地产买卖居间协议、房地产登记信息、工商登记资料、谈话笔录及双方当事人的陈述等与本案有关联的证据证实。</w:t>
      </w:r>
    </w:p>
    <w:p w14:paraId="1276C3D2" w14:textId="77777777" w:rsidR="00000000" w:rsidRDefault="00527C40">
      <w:pPr>
        <w:spacing w:line="500" w:lineRule="atLeast"/>
        <w:ind w:firstLine="600"/>
        <w:divId w:val="1599211026"/>
        <w:rPr>
          <w:rFonts w:hint="eastAsia"/>
          <w:sz w:val="30"/>
          <w:szCs w:val="30"/>
        </w:rPr>
      </w:pPr>
      <w:r>
        <w:rPr>
          <w:rFonts w:hint="eastAsia"/>
          <w:sz w:val="30"/>
          <w:szCs w:val="30"/>
        </w:rPr>
        <w:t>本院认为：原告主张被告龙海向原告借款，有款项交付的依据，被告龙海书写的借据，被告龙海的自认陈述，本院予以认定，故原告要求被告龙海归还借款及利息，本院予以支持。但被告龙海向原告借款时，两被告关系已然不睦，现有证据显示两被告没有共同借款的合意，原告转到被告龙海账上的钱款汇到了案外人彭某某的账上，即没有用于购房，也没有用于共同生活，两被告没有共同分享借款的利益，且原告明知两被告关系不睦，借款时间发生在购房之</w:t>
      </w:r>
      <w:r>
        <w:rPr>
          <w:rFonts w:hint="eastAsia"/>
          <w:sz w:val="30"/>
          <w:szCs w:val="30"/>
        </w:rPr>
        <w:t>前，原告与被告龙海系朋友关系，双方存在经济上的利益关系，借据也是事后补写，因上述因素存在，</w:t>
      </w:r>
      <w:r>
        <w:rPr>
          <w:rFonts w:hint="eastAsia"/>
          <w:sz w:val="30"/>
          <w:szCs w:val="30"/>
          <w:highlight w:val="yellow"/>
        </w:rPr>
        <w:t>故而不能以常情推定争议借款为夫妻共同债务</w:t>
      </w:r>
      <w:r>
        <w:rPr>
          <w:rFonts w:hint="eastAsia"/>
          <w:sz w:val="30"/>
          <w:szCs w:val="30"/>
        </w:rPr>
        <w:t>。原告要求被告许慎妍归还借款本息的诉讼请求，本院不予支持。</w:t>
      </w:r>
    </w:p>
    <w:p w14:paraId="7142FB7E" w14:textId="77777777" w:rsidR="00000000" w:rsidRDefault="00527C40">
      <w:pPr>
        <w:spacing w:line="500" w:lineRule="atLeast"/>
        <w:ind w:firstLine="600"/>
        <w:divId w:val="2003462990"/>
        <w:rPr>
          <w:rFonts w:hint="eastAsia"/>
          <w:sz w:val="30"/>
          <w:szCs w:val="30"/>
        </w:rPr>
      </w:pPr>
      <w:r>
        <w:rPr>
          <w:rFonts w:hint="eastAsia"/>
          <w:sz w:val="30"/>
          <w:szCs w:val="30"/>
        </w:rPr>
        <w:t>据此，根据《中华人民共和国民法通则》第八十四条、第一百零六条第一款之规定，判决如下：</w:t>
      </w:r>
    </w:p>
    <w:p w14:paraId="31B7176C" w14:textId="77777777" w:rsidR="00000000" w:rsidRDefault="00527C40">
      <w:pPr>
        <w:spacing w:line="500" w:lineRule="atLeast"/>
        <w:ind w:firstLine="600"/>
        <w:divId w:val="739253944"/>
        <w:rPr>
          <w:rFonts w:hint="eastAsia"/>
          <w:sz w:val="30"/>
          <w:szCs w:val="30"/>
        </w:rPr>
      </w:pPr>
      <w:r>
        <w:rPr>
          <w:rFonts w:hint="eastAsia"/>
          <w:sz w:val="30"/>
          <w:szCs w:val="30"/>
        </w:rPr>
        <w:t>一、被告龙海于本判决生效之日起十日内归还原告费晓东借款</w:t>
      </w:r>
      <w:r>
        <w:rPr>
          <w:rFonts w:hint="eastAsia"/>
          <w:sz w:val="30"/>
          <w:szCs w:val="30"/>
          <w:highlight w:val="yellow"/>
        </w:rPr>
        <w:t>200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及该款自</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止的利息</w:t>
      </w:r>
      <w:r>
        <w:rPr>
          <w:rFonts w:hint="eastAsia"/>
          <w:sz w:val="30"/>
          <w:szCs w:val="30"/>
          <w:highlight w:val="yellow"/>
        </w:rPr>
        <w:t>9</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580A4D72" w14:textId="77777777" w:rsidR="00000000" w:rsidRDefault="00527C40">
      <w:pPr>
        <w:spacing w:line="500" w:lineRule="atLeast"/>
        <w:ind w:firstLine="600"/>
        <w:divId w:val="261687614"/>
        <w:rPr>
          <w:rFonts w:hint="eastAsia"/>
          <w:sz w:val="30"/>
          <w:szCs w:val="30"/>
        </w:rPr>
      </w:pPr>
      <w:r>
        <w:rPr>
          <w:rFonts w:hint="eastAsia"/>
          <w:sz w:val="30"/>
          <w:szCs w:val="30"/>
        </w:rPr>
        <w:t>二、驳回原告费晓东的其余诉讼请求。</w:t>
      </w:r>
    </w:p>
    <w:p w14:paraId="1E49E5A2" w14:textId="77777777" w:rsidR="00000000" w:rsidRDefault="00527C40">
      <w:pPr>
        <w:spacing w:line="500" w:lineRule="atLeast"/>
        <w:ind w:firstLine="600"/>
        <w:divId w:val="695232328"/>
        <w:rPr>
          <w:rFonts w:hint="eastAsia"/>
          <w:sz w:val="30"/>
          <w:szCs w:val="30"/>
        </w:rPr>
      </w:pPr>
      <w:r>
        <w:rPr>
          <w:rFonts w:hint="eastAsia"/>
          <w:sz w:val="30"/>
          <w:szCs w:val="30"/>
        </w:rPr>
        <w:t>如果未按本判决指定的期间履行给付金钱义务，应当依照《</w:t>
      </w:r>
      <w:r>
        <w:rPr>
          <w:rFonts w:hint="eastAsia"/>
          <w:sz w:val="30"/>
          <w:szCs w:val="30"/>
        </w:rPr>
        <w:t>中华人民共和国民事诉讼法》第二百五十三条之规定，加倍支付迟延履行期间的债务利息。</w:t>
      </w:r>
    </w:p>
    <w:p w14:paraId="13FB3BD1" w14:textId="77777777" w:rsidR="00000000" w:rsidRDefault="00527C40">
      <w:pPr>
        <w:spacing w:line="500" w:lineRule="atLeast"/>
        <w:ind w:firstLine="600"/>
        <w:divId w:val="1749959228"/>
        <w:rPr>
          <w:rFonts w:hint="eastAsia"/>
          <w:sz w:val="30"/>
          <w:szCs w:val="30"/>
        </w:rPr>
      </w:pPr>
      <w:r>
        <w:rPr>
          <w:rFonts w:hint="eastAsia"/>
          <w:sz w:val="30"/>
          <w:szCs w:val="30"/>
        </w:rPr>
        <w:t>案件受理费</w:t>
      </w:r>
      <w:r>
        <w:rPr>
          <w:rFonts w:hint="eastAsia"/>
          <w:sz w:val="30"/>
          <w:szCs w:val="30"/>
        </w:rPr>
        <w:t>4</w:t>
      </w:r>
      <w:r>
        <w:rPr>
          <w:rFonts w:hint="eastAsia"/>
          <w:sz w:val="30"/>
          <w:szCs w:val="30"/>
        </w:rPr>
        <w:t>，</w:t>
      </w:r>
      <w:r>
        <w:rPr>
          <w:rFonts w:hint="eastAsia"/>
          <w:sz w:val="30"/>
          <w:szCs w:val="30"/>
        </w:rPr>
        <w:t>435</w:t>
      </w:r>
      <w:r>
        <w:rPr>
          <w:rFonts w:hint="eastAsia"/>
          <w:sz w:val="30"/>
          <w:szCs w:val="30"/>
        </w:rPr>
        <w:t>元减半收取</w:t>
      </w:r>
      <w:r>
        <w:rPr>
          <w:rFonts w:hint="eastAsia"/>
          <w:sz w:val="30"/>
          <w:szCs w:val="30"/>
        </w:rPr>
        <w:t>2</w:t>
      </w:r>
      <w:r>
        <w:rPr>
          <w:rFonts w:hint="eastAsia"/>
          <w:sz w:val="30"/>
          <w:szCs w:val="30"/>
        </w:rPr>
        <w:t>，</w:t>
      </w:r>
      <w:r>
        <w:rPr>
          <w:rFonts w:hint="eastAsia"/>
          <w:sz w:val="30"/>
          <w:szCs w:val="30"/>
        </w:rPr>
        <w:t>217.50</w:t>
      </w:r>
      <w:r>
        <w:rPr>
          <w:rFonts w:hint="eastAsia"/>
          <w:sz w:val="30"/>
          <w:szCs w:val="30"/>
        </w:rPr>
        <w:t>元，由被告龙海负担。</w:t>
      </w:r>
    </w:p>
    <w:p w14:paraId="28326ABD" w14:textId="77777777" w:rsidR="00000000" w:rsidRDefault="00527C40">
      <w:pPr>
        <w:spacing w:line="500" w:lineRule="atLeast"/>
        <w:ind w:firstLine="600"/>
        <w:divId w:val="132867772"/>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313595C6" w14:textId="77777777" w:rsidR="00000000" w:rsidRDefault="00527C40">
      <w:pPr>
        <w:spacing w:line="500" w:lineRule="atLeast"/>
        <w:jc w:val="right"/>
        <w:divId w:val="1530799972"/>
        <w:rPr>
          <w:rFonts w:hint="eastAsia"/>
          <w:sz w:val="30"/>
          <w:szCs w:val="30"/>
        </w:rPr>
      </w:pPr>
      <w:r>
        <w:rPr>
          <w:rFonts w:hint="eastAsia"/>
          <w:sz w:val="30"/>
          <w:szCs w:val="30"/>
        </w:rPr>
        <w:t>审判员　　马爱军</w:t>
      </w:r>
    </w:p>
    <w:p w14:paraId="6FBFA0D9" w14:textId="77777777" w:rsidR="00000000" w:rsidRDefault="00527C40">
      <w:pPr>
        <w:spacing w:line="500" w:lineRule="atLeast"/>
        <w:jc w:val="right"/>
        <w:divId w:val="1225993292"/>
        <w:rPr>
          <w:rFonts w:hint="eastAsia"/>
          <w:sz w:val="30"/>
          <w:szCs w:val="30"/>
        </w:rPr>
      </w:pPr>
      <w:r>
        <w:rPr>
          <w:rFonts w:hint="eastAsia"/>
          <w:sz w:val="30"/>
          <w:szCs w:val="30"/>
        </w:rPr>
        <w:t>二〇一四年七月二十一日</w:t>
      </w:r>
    </w:p>
    <w:p w14:paraId="258A8F75" w14:textId="77777777" w:rsidR="00000000" w:rsidRDefault="00527C40">
      <w:pPr>
        <w:spacing w:line="500" w:lineRule="atLeast"/>
        <w:jc w:val="right"/>
        <w:divId w:val="2104104642"/>
        <w:rPr>
          <w:rFonts w:hint="eastAsia"/>
          <w:sz w:val="30"/>
          <w:szCs w:val="30"/>
        </w:rPr>
      </w:pPr>
      <w:r>
        <w:rPr>
          <w:rFonts w:hint="eastAsia"/>
          <w:sz w:val="30"/>
          <w:szCs w:val="30"/>
        </w:rPr>
        <w:t>书记员　　郑　华</w:t>
      </w:r>
    </w:p>
    <w:p w14:paraId="4FAE4143" w14:textId="77777777" w:rsidR="00000000" w:rsidRDefault="00527C40">
      <w:pPr>
        <w:spacing w:line="500" w:lineRule="atLeast"/>
        <w:ind w:firstLine="600"/>
        <w:divId w:val="403795921"/>
        <w:rPr>
          <w:rFonts w:hint="eastAsia"/>
          <w:sz w:val="30"/>
          <w:szCs w:val="30"/>
        </w:rPr>
      </w:pPr>
      <w:r>
        <w:rPr>
          <w:rFonts w:hint="eastAsia"/>
          <w:sz w:val="30"/>
          <w:szCs w:val="30"/>
        </w:rPr>
        <w:t>附：相关法律条文</w:t>
      </w:r>
    </w:p>
    <w:p w14:paraId="6B0A854C" w14:textId="77777777" w:rsidR="00000000" w:rsidRDefault="00527C40">
      <w:pPr>
        <w:spacing w:line="500" w:lineRule="atLeast"/>
        <w:ind w:firstLine="600"/>
        <w:divId w:val="1250385141"/>
        <w:rPr>
          <w:rFonts w:hint="eastAsia"/>
          <w:sz w:val="30"/>
          <w:szCs w:val="30"/>
        </w:rPr>
      </w:pPr>
      <w:r>
        <w:rPr>
          <w:rFonts w:hint="eastAsia"/>
          <w:sz w:val="30"/>
          <w:szCs w:val="30"/>
        </w:rPr>
        <w:t>《中华人民共和国民法通则》</w:t>
      </w:r>
    </w:p>
    <w:p w14:paraId="0DA8AC46" w14:textId="77777777" w:rsidR="00000000" w:rsidRDefault="00527C40">
      <w:pPr>
        <w:spacing w:line="500" w:lineRule="atLeast"/>
        <w:ind w:firstLine="600"/>
        <w:divId w:val="1228564931"/>
        <w:rPr>
          <w:rFonts w:hint="eastAsia"/>
          <w:sz w:val="30"/>
          <w:szCs w:val="30"/>
        </w:rPr>
      </w:pPr>
      <w:r>
        <w:rPr>
          <w:rFonts w:hint="eastAsia"/>
          <w:sz w:val="30"/>
          <w:szCs w:val="30"/>
        </w:rPr>
        <w:t>第八十四条债是按照合同的约定或者依照法律的规定，在当事人之间产生的特定的权利和义务关系，享有权利的人是债权人，负有义务的人是债务人。</w:t>
      </w:r>
    </w:p>
    <w:p w14:paraId="1AE5B00E" w14:textId="77777777" w:rsidR="00000000" w:rsidRDefault="00527C40">
      <w:pPr>
        <w:spacing w:line="500" w:lineRule="atLeast"/>
        <w:ind w:firstLine="600"/>
        <w:divId w:val="223491441"/>
        <w:rPr>
          <w:rFonts w:hint="eastAsia"/>
          <w:sz w:val="30"/>
          <w:szCs w:val="30"/>
        </w:rPr>
      </w:pPr>
      <w:r>
        <w:rPr>
          <w:rFonts w:hint="eastAsia"/>
          <w:sz w:val="30"/>
          <w:szCs w:val="30"/>
        </w:rPr>
        <w:t>债权人有权要求债务人按照合同的约定或者依照法律的规定履行义务。</w:t>
      </w:r>
    </w:p>
    <w:p w14:paraId="789FCC85" w14:textId="77777777" w:rsidR="00000000" w:rsidRDefault="00527C40">
      <w:pPr>
        <w:spacing w:line="500" w:lineRule="atLeast"/>
        <w:ind w:firstLine="600"/>
        <w:divId w:val="1080100379"/>
        <w:rPr>
          <w:rFonts w:hint="eastAsia"/>
          <w:sz w:val="30"/>
          <w:szCs w:val="30"/>
        </w:rPr>
      </w:pPr>
      <w:r>
        <w:rPr>
          <w:rFonts w:hint="eastAsia"/>
          <w:sz w:val="30"/>
          <w:szCs w:val="30"/>
        </w:rPr>
        <w:t>第一百零六条公民、法人违反合同或者不履行其他义务的，应当承担民事责任。</w:t>
      </w:r>
    </w:p>
    <w:p w14:paraId="2575F671" w14:textId="77777777" w:rsidR="00000000" w:rsidRDefault="00527C40">
      <w:pPr>
        <w:spacing w:line="500" w:lineRule="atLeast"/>
        <w:ind w:firstLine="600"/>
        <w:divId w:val="1310132440"/>
        <w:rPr>
          <w:rFonts w:hint="eastAsia"/>
          <w:sz w:val="30"/>
          <w:szCs w:val="30"/>
        </w:rPr>
      </w:pPr>
      <w:r>
        <w:rPr>
          <w:rFonts w:hint="eastAsia"/>
          <w:sz w:val="30"/>
          <w:szCs w:val="30"/>
        </w:rPr>
        <w:t>公民、法人由于过错侵害国家的、集体的财产，侵害他人财产、人身的，应当承担民事责任。</w:t>
      </w:r>
    </w:p>
    <w:p w14:paraId="397C04B9" w14:textId="77777777" w:rsidR="00000000" w:rsidRDefault="00527C40">
      <w:pPr>
        <w:spacing w:line="500" w:lineRule="atLeast"/>
        <w:ind w:firstLine="600"/>
        <w:divId w:val="1445224965"/>
        <w:rPr>
          <w:rFonts w:hint="eastAsia"/>
          <w:sz w:val="30"/>
          <w:szCs w:val="30"/>
        </w:rPr>
      </w:pPr>
      <w:r>
        <w:rPr>
          <w:rFonts w:hint="eastAsia"/>
          <w:sz w:val="30"/>
          <w:szCs w:val="30"/>
        </w:rPr>
        <w:t>没有过错，但法律规定应当承担民事责任的，应当承担民事责任。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38C0" w14:textId="77777777" w:rsidR="00527C40" w:rsidRDefault="00527C40" w:rsidP="00527C40">
      <w:r>
        <w:separator/>
      </w:r>
    </w:p>
  </w:endnote>
  <w:endnote w:type="continuationSeparator" w:id="0">
    <w:p w14:paraId="2333B52D" w14:textId="77777777" w:rsidR="00527C40" w:rsidRDefault="00527C40" w:rsidP="0052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0578" w14:textId="77777777" w:rsidR="00527C40" w:rsidRDefault="00527C40" w:rsidP="00527C40">
      <w:r>
        <w:separator/>
      </w:r>
    </w:p>
  </w:footnote>
  <w:footnote w:type="continuationSeparator" w:id="0">
    <w:p w14:paraId="51F94197" w14:textId="77777777" w:rsidR="00527C40" w:rsidRDefault="00527C40" w:rsidP="00527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7C40"/>
    <w:rsid w:val="0052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E45A1"/>
  <w15:chartTrackingRefBased/>
  <w15:docId w15:val="{35B95FD3-3815-405D-8D8C-FEDB4AFC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27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7C40"/>
    <w:rPr>
      <w:rFonts w:ascii="宋体" w:eastAsia="宋体" w:hAnsi="宋体" w:cs="宋体"/>
      <w:sz w:val="18"/>
      <w:szCs w:val="18"/>
    </w:rPr>
  </w:style>
  <w:style w:type="paragraph" w:styleId="a5">
    <w:name w:val="footer"/>
    <w:basedOn w:val="a"/>
    <w:link w:val="a6"/>
    <w:uiPriority w:val="99"/>
    <w:unhideWhenUsed/>
    <w:rsid w:val="00527C40"/>
    <w:pPr>
      <w:tabs>
        <w:tab w:val="center" w:pos="4153"/>
        <w:tab w:val="right" w:pos="8306"/>
      </w:tabs>
      <w:snapToGrid w:val="0"/>
    </w:pPr>
    <w:rPr>
      <w:sz w:val="18"/>
      <w:szCs w:val="18"/>
    </w:rPr>
  </w:style>
  <w:style w:type="character" w:customStyle="1" w:styleId="a6">
    <w:name w:val="页脚 字符"/>
    <w:basedOn w:val="a0"/>
    <w:link w:val="a5"/>
    <w:uiPriority w:val="99"/>
    <w:rsid w:val="00527C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7772">
      <w:marLeft w:val="0"/>
      <w:marRight w:val="0"/>
      <w:marTop w:val="10"/>
      <w:marBottom w:val="10"/>
      <w:divBdr>
        <w:top w:val="none" w:sz="0" w:space="0" w:color="auto"/>
        <w:left w:val="none" w:sz="0" w:space="0" w:color="auto"/>
        <w:bottom w:val="none" w:sz="0" w:space="0" w:color="auto"/>
        <w:right w:val="none" w:sz="0" w:space="0" w:color="auto"/>
      </w:divBdr>
    </w:div>
    <w:div w:id="219874127">
      <w:marLeft w:val="0"/>
      <w:marRight w:val="0"/>
      <w:marTop w:val="10"/>
      <w:marBottom w:val="10"/>
      <w:divBdr>
        <w:top w:val="none" w:sz="0" w:space="0" w:color="auto"/>
        <w:left w:val="none" w:sz="0" w:space="0" w:color="auto"/>
        <w:bottom w:val="none" w:sz="0" w:space="0" w:color="auto"/>
        <w:right w:val="none" w:sz="0" w:space="0" w:color="auto"/>
      </w:divBdr>
    </w:div>
    <w:div w:id="221018885">
      <w:marLeft w:val="0"/>
      <w:marRight w:val="0"/>
      <w:marTop w:val="10"/>
      <w:marBottom w:val="10"/>
      <w:divBdr>
        <w:top w:val="none" w:sz="0" w:space="0" w:color="auto"/>
        <w:left w:val="none" w:sz="0" w:space="0" w:color="auto"/>
        <w:bottom w:val="none" w:sz="0" w:space="0" w:color="auto"/>
        <w:right w:val="none" w:sz="0" w:space="0" w:color="auto"/>
      </w:divBdr>
    </w:div>
    <w:div w:id="223491441">
      <w:marLeft w:val="0"/>
      <w:marRight w:val="0"/>
      <w:marTop w:val="10"/>
      <w:marBottom w:val="10"/>
      <w:divBdr>
        <w:top w:val="none" w:sz="0" w:space="0" w:color="auto"/>
        <w:left w:val="none" w:sz="0" w:space="0" w:color="auto"/>
        <w:bottom w:val="none" w:sz="0" w:space="0" w:color="auto"/>
        <w:right w:val="none" w:sz="0" w:space="0" w:color="auto"/>
      </w:divBdr>
    </w:div>
    <w:div w:id="255679685">
      <w:marLeft w:val="0"/>
      <w:marRight w:val="0"/>
      <w:marTop w:val="10"/>
      <w:marBottom w:val="10"/>
      <w:divBdr>
        <w:top w:val="none" w:sz="0" w:space="0" w:color="auto"/>
        <w:left w:val="none" w:sz="0" w:space="0" w:color="auto"/>
        <w:bottom w:val="none" w:sz="0" w:space="0" w:color="auto"/>
        <w:right w:val="none" w:sz="0" w:space="0" w:color="auto"/>
      </w:divBdr>
    </w:div>
    <w:div w:id="261687614">
      <w:marLeft w:val="0"/>
      <w:marRight w:val="0"/>
      <w:marTop w:val="10"/>
      <w:marBottom w:val="10"/>
      <w:divBdr>
        <w:top w:val="none" w:sz="0" w:space="0" w:color="auto"/>
        <w:left w:val="none" w:sz="0" w:space="0" w:color="auto"/>
        <w:bottom w:val="none" w:sz="0" w:space="0" w:color="auto"/>
        <w:right w:val="none" w:sz="0" w:space="0" w:color="auto"/>
      </w:divBdr>
    </w:div>
    <w:div w:id="294916533">
      <w:marLeft w:val="0"/>
      <w:marRight w:val="0"/>
      <w:marTop w:val="10"/>
      <w:marBottom w:val="10"/>
      <w:divBdr>
        <w:top w:val="none" w:sz="0" w:space="0" w:color="auto"/>
        <w:left w:val="none" w:sz="0" w:space="0" w:color="auto"/>
        <w:bottom w:val="none" w:sz="0" w:space="0" w:color="auto"/>
        <w:right w:val="none" w:sz="0" w:space="0" w:color="auto"/>
      </w:divBdr>
    </w:div>
    <w:div w:id="390006526">
      <w:marLeft w:val="0"/>
      <w:marRight w:val="0"/>
      <w:marTop w:val="10"/>
      <w:marBottom w:val="10"/>
      <w:divBdr>
        <w:top w:val="none" w:sz="0" w:space="0" w:color="auto"/>
        <w:left w:val="none" w:sz="0" w:space="0" w:color="auto"/>
        <w:bottom w:val="none" w:sz="0" w:space="0" w:color="auto"/>
        <w:right w:val="none" w:sz="0" w:space="0" w:color="auto"/>
      </w:divBdr>
    </w:div>
    <w:div w:id="403795921">
      <w:marLeft w:val="0"/>
      <w:marRight w:val="0"/>
      <w:marTop w:val="10"/>
      <w:marBottom w:val="10"/>
      <w:divBdr>
        <w:top w:val="none" w:sz="0" w:space="0" w:color="auto"/>
        <w:left w:val="none" w:sz="0" w:space="0" w:color="auto"/>
        <w:bottom w:val="none" w:sz="0" w:space="0" w:color="auto"/>
        <w:right w:val="none" w:sz="0" w:space="0" w:color="auto"/>
      </w:divBdr>
    </w:div>
    <w:div w:id="531768450">
      <w:marLeft w:val="0"/>
      <w:marRight w:val="0"/>
      <w:marTop w:val="10"/>
      <w:marBottom w:val="10"/>
      <w:divBdr>
        <w:top w:val="none" w:sz="0" w:space="0" w:color="auto"/>
        <w:left w:val="none" w:sz="0" w:space="0" w:color="auto"/>
        <w:bottom w:val="none" w:sz="0" w:space="0" w:color="auto"/>
        <w:right w:val="none" w:sz="0" w:space="0" w:color="auto"/>
      </w:divBdr>
    </w:div>
    <w:div w:id="582104174">
      <w:marLeft w:val="0"/>
      <w:marRight w:val="0"/>
      <w:marTop w:val="10"/>
      <w:marBottom w:val="10"/>
      <w:divBdr>
        <w:top w:val="none" w:sz="0" w:space="0" w:color="auto"/>
        <w:left w:val="none" w:sz="0" w:space="0" w:color="auto"/>
        <w:bottom w:val="none" w:sz="0" w:space="0" w:color="auto"/>
        <w:right w:val="none" w:sz="0" w:space="0" w:color="auto"/>
      </w:divBdr>
    </w:div>
    <w:div w:id="695232328">
      <w:marLeft w:val="0"/>
      <w:marRight w:val="0"/>
      <w:marTop w:val="10"/>
      <w:marBottom w:val="10"/>
      <w:divBdr>
        <w:top w:val="none" w:sz="0" w:space="0" w:color="auto"/>
        <w:left w:val="none" w:sz="0" w:space="0" w:color="auto"/>
        <w:bottom w:val="none" w:sz="0" w:space="0" w:color="auto"/>
        <w:right w:val="none" w:sz="0" w:space="0" w:color="auto"/>
      </w:divBdr>
    </w:div>
    <w:div w:id="739253944">
      <w:marLeft w:val="0"/>
      <w:marRight w:val="0"/>
      <w:marTop w:val="10"/>
      <w:marBottom w:val="10"/>
      <w:divBdr>
        <w:top w:val="none" w:sz="0" w:space="0" w:color="auto"/>
        <w:left w:val="none" w:sz="0" w:space="0" w:color="auto"/>
        <w:bottom w:val="none" w:sz="0" w:space="0" w:color="auto"/>
        <w:right w:val="none" w:sz="0" w:space="0" w:color="auto"/>
      </w:divBdr>
    </w:div>
    <w:div w:id="842430613">
      <w:marLeft w:val="0"/>
      <w:marRight w:val="0"/>
      <w:marTop w:val="10"/>
      <w:marBottom w:val="10"/>
      <w:divBdr>
        <w:top w:val="none" w:sz="0" w:space="0" w:color="auto"/>
        <w:left w:val="none" w:sz="0" w:space="0" w:color="auto"/>
        <w:bottom w:val="none" w:sz="0" w:space="0" w:color="auto"/>
        <w:right w:val="none" w:sz="0" w:space="0" w:color="auto"/>
      </w:divBdr>
    </w:div>
    <w:div w:id="923883042">
      <w:marLeft w:val="0"/>
      <w:marRight w:val="0"/>
      <w:marTop w:val="10"/>
      <w:marBottom w:val="10"/>
      <w:divBdr>
        <w:top w:val="none" w:sz="0" w:space="0" w:color="auto"/>
        <w:left w:val="none" w:sz="0" w:space="0" w:color="auto"/>
        <w:bottom w:val="none" w:sz="0" w:space="0" w:color="auto"/>
        <w:right w:val="none" w:sz="0" w:space="0" w:color="auto"/>
      </w:divBdr>
    </w:div>
    <w:div w:id="1080100379">
      <w:marLeft w:val="0"/>
      <w:marRight w:val="0"/>
      <w:marTop w:val="10"/>
      <w:marBottom w:val="10"/>
      <w:divBdr>
        <w:top w:val="none" w:sz="0" w:space="0" w:color="auto"/>
        <w:left w:val="none" w:sz="0" w:space="0" w:color="auto"/>
        <w:bottom w:val="none" w:sz="0" w:space="0" w:color="auto"/>
        <w:right w:val="none" w:sz="0" w:space="0" w:color="auto"/>
      </w:divBdr>
    </w:div>
    <w:div w:id="1209033288">
      <w:marLeft w:val="0"/>
      <w:marRight w:val="0"/>
      <w:marTop w:val="10"/>
      <w:marBottom w:val="10"/>
      <w:divBdr>
        <w:top w:val="none" w:sz="0" w:space="0" w:color="auto"/>
        <w:left w:val="none" w:sz="0" w:space="0" w:color="auto"/>
        <w:bottom w:val="none" w:sz="0" w:space="0" w:color="auto"/>
        <w:right w:val="none" w:sz="0" w:space="0" w:color="auto"/>
      </w:divBdr>
    </w:div>
    <w:div w:id="1225993292">
      <w:marLeft w:val="0"/>
      <w:marRight w:val="720"/>
      <w:marTop w:val="10"/>
      <w:marBottom w:val="10"/>
      <w:divBdr>
        <w:top w:val="none" w:sz="0" w:space="0" w:color="auto"/>
        <w:left w:val="none" w:sz="0" w:space="0" w:color="auto"/>
        <w:bottom w:val="none" w:sz="0" w:space="0" w:color="auto"/>
        <w:right w:val="none" w:sz="0" w:space="0" w:color="auto"/>
      </w:divBdr>
    </w:div>
    <w:div w:id="1227643382">
      <w:marLeft w:val="0"/>
      <w:marRight w:val="0"/>
      <w:marTop w:val="10"/>
      <w:marBottom w:val="10"/>
      <w:divBdr>
        <w:top w:val="none" w:sz="0" w:space="0" w:color="auto"/>
        <w:left w:val="none" w:sz="0" w:space="0" w:color="auto"/>
        <w:bottom w:val="none" w:sz="0" w:space="0" w:color="auto"/>
        <w:right w:val="none" w:sz="0" w:space="0" w:color="auto"/>
      </w:divBdr>
    </w:div>
    <w:div w:id="1228564931">
      <w:marLeft w:val="0"/>
      <w:marRight w:val="0"/>
      <w:marTop w:val="10"/>
      <w:marBottom w:val="10"/>
      <w:divBdr>
        <w:top w:val="none" w:sz="0" w:space="0" w:color="auto"/>
        <w:left w:val="none" w:sz="0" w:space="0" w:color="auto"/>
        <w:bottom w:val="none" w:sz="0" w:space="0" w:color="auto"/>
        <w:right w:val="none" w:sz="0" w:space="0" w:color="auto"/>
      </w:divBdr>
    </w:div>
    <w:div w:id="1250385141">
      <w:marLeft w:val="0"/>
      <w:marRight w:val="0"/>
      <w:marTop w:val="10"/>
      <w:marBottom w:val="10"/>
      <w:divBdr>
        <w:top w:val="none" w:sz="0" w:space="0" w:color="auto"/>
        <w:left w:val="none" w:sz="0" w:space="0" w:color="auto"/>
        <w:bottom w:val="none" w:sz="0" w:space="0" w:color="auto"/>
        <w:right w:val="none" w:sz="0" w:space="0" w:color="auto"/>
      </w:divBdr>
    </w:div>
    <w:div w:id="1310132440">
      <w:marLeft w:val="0"/>
      <w:marRight w:val="0"/>
      <w:marTop w:val="10"/>
      <w:marBottom w:val="10"/>
      <w:divBdr>
        <w:top w:val="none" w:sz="0" w:space="0" w:color="auto"/>
        <w:left w:val="none" w:sz="0" w:space="0" w:color="auto"/>
        <w:bottom w:val="none" w:sz="0" w:space="0" w:color="auto"/>
        <w:right w:val="none" w:sz="0" w:space="0" w:color="auto"/>
      </w:divBdr>
    </w:div>
    <w:div w:id="1445224965">
      <w:marLeft w:val="0"/>
      <w:marRight w:val="0"/>
      <w:marTop w:val="10"/>
      <w:marBottom w:val="10"/>
      <w:divBdr>
        <w:top w:val="none" w:sz="0" w:space="0" w:color="auto"/>
        <w:left w:val="none" w:sz="0" w:space="0" w:color="auto"/>
        <w:bottom w:val="none" w:sz="0" w:space="0" w:color="auto"/>
        <w:right w:val="none" w:sz="0" w:space="0" w:color="auto"/>
      </w:divBdr>
    </w:div>
    <w:div w:id="1522550382">
      <w:marLeft w:val="0"/>
      <w:marRight w:val="0"/>
      <w:marTop w:val="10"/>
      <w:marBottom w:val="10"/>
      <w:divBdr>
        <w:top w:val="none" w:sz="0" w:space="0" w:color="auto"/>
        <w:left w:val="none" w:sz="0" w:space="0" w:color="auto"/>
        <w:bottom w:val="none" w:sz="0" w:space="0" w:color="auto"/>
        <w:right w:val="none" w:sz="0" w:space="0" w:color="auto"/>
      </w:divBdr>
    </w:div>
    <w:div w:id="1530799972">
      <w:marLeft w:val="0"/>
      <w:marRight w:val="720"/>
      <w:marTop w:val="10"/>
      <w:marBottom w:val="10"/>
      <w:divBdr>
        <w:top w:val="none" w:sz="0" w:space="0" w:color="auto"/>
        <w:left w:val="none" w:sz="0" w:space="0" w:color="auto"/>
        <w:bottom w:val="none" w:sz="0" w:space="0" w:color="auto"/>
        <w:right w:val="none" w:sz="0" w:space="0" w:color="auto"/>
      </w:divBdr>
    </w:div>
    <w:div w:id="1599211026">
      <w:marLeft w:val="0"/>
      <w:marRight w:val="0"/>
      <w:marTop w:val="10"/>
      <w:marBottom w:val="10"/>
      <w:divBdr>
        <w:top w:val="none" w:sz="0" w:space="0" w:color="auto"/>
        <w:left w:val="none" w:sz="0" w:space="0" w:color="auto"/>
        <w:bottom w:val="none" w:sz="0" w:space="0" w:color="auto"/>
        <w:right w:val="none" w:sz="0" w:space="0" w:color="auto"/>
      </w:divBdr>
    </w:div>
    <w:div w:id="1736777917">
      <w:marLeft w:val="0"/>
      <w:marRight w:val="0"/>
      <w:marTop w:val="10"/>
      <w:marBottom w:val="10"/>
      <w:divBdr>
        <w:top w:val="none" w:sz="0" w:space="0" w:color="auto"/>
        <w:left w:val="none" w:sz="0" w:space="0" w:color="auto"/>
        <w:bottom w:val="none" w:sz="0" w:space="0" w:color="auto"/>
        <w:right w:val="none" w:sz="0" w:space="0" w:color="auto"/>
      </w:divBdr>
    </w:div>
    <w:div w:id="1749959228">
      <w:marLeft w:val="0"/>
      <w:marRight w:val="0"/>
      <w:marTop w:val="10"/>
      <w:marBottom w:val="10"/>
      <w:divBdr>
        <w:top w:val="none" w:sz="0" w:space="0" w:color="auto"/>
        <w:left w:val="none" w:sz="0" w:space="0" w:color="auto"/>
        <w:bottom w:val="none" w:sz="0" w:space="0" w:color="auto"/>
        <w:right w:val="none" w:sz="0" w:space="0" w:color="auto"/>
      </w:divBdr>
    </w:div>
    <w:div w:id="1783300230">
      <w:marLeft w:val="0"/>
      <w:marRight w:val="0"/>
      <w:marTop w:val="10"/>
      <w:marBottom w:val="10"/>
      <w:divBdr>
        <w:top w:val="none" w:sz="0" w:space="0" w:color="auto"/>
        <w:left w:val="none" w:sz="0" w:space="0" w:color="auto"/>
        <w:bottom w:val="none" w:sz="0" w:space="0" w:color="auto"/>
        <w:right w:val="none" w:sz="0" w:space="0" w:color="auto"/>
      </w:divBdr>
    </w:div>
    <w:div w:id="2003462990">
      <w:marLeft w:val="0"/>
      <w:marRight w:val="0"/>
      <w:marTop w:val="10"/>
      <w:marBottom w:val="10"/>
      <w:divBdr>
        <w:top w:val="none" w:sz="0" w:space="0" w:color="auto"/>
        <w:left w:val="none" w:sz="0" w:space="0" w:color="auto"/>
        <w:bottom w:val="none" w:sz="0" w:space="0" w:color="auto"/>
        <w:right w:val="none" w:sz="0" w:space="0" w:color="auto"/>
      </w:divBdr>
    </w:div>
    <w:div w:id="2016954411">
      <w:marLeft w:val="0"/>
      <w:marRight w:val="0"/>
      <w:marTop w:val="10"/>
      <w:marBottom w:val="10"/>
      <w:divBdr>
        <w:top w:val="none" w:sz="0" w:space="0" w:color="auto"/>
        <w:left w:val="none" w:sz="0" w:space="0" w:color="auto"/>
        <w:bottom w:val="none" w:sz="0" w:space="0" w:color="auto"/>
        <w:right w:val="none" w:sz="0" w:space="0" w:color="auto"/>
      </w:divBdr>
    </w:div>
    <w:div w:id="2080638135">
      <w:marLeft w:val="0"/>
      <w:marRight w:val="0"/>
      <w:marTop w:val="10"/>
      <w:marBottom w:val="10"/>
      <w:divBdr>
        <w:top w:val="none" w:sz="0" w:space="0" w:color="auto"/>
        <w:left w:val="none" w:sz="0" w:space="0" w:color="auto"/>
        <w:bottom w:val="none" w:sz="0" w:space="0" w:color="auto"/>
        <w:right w:val="none" w:sz="0" w:space="0" w:color="auto"/>
      </w:divBdr>
    </w:div>
    <w:div w:id="2103797396">
      <w:marLeft w:val="0"/>
      <w:marRight w:val="0"/>
      <w:marTop w:val="10"/>
      <w:marBottom w:val="10"/>
      <w:divBdr>
        <w:top w:val="none" w:sz="0" w:space="0" w:color="auto"/>
        <w:left w:val="none" w:sz="0" w:space="0" w:color="auto"/>
        <w:bottom w:val="none" w:sz="0" w:space="0" w:color="auto"/>
        <w:right w:val="none" w:sz="0" w:space="0" w:color="auto"/>
      </w:divBdr>
    </w:div>
    <w:div w:id="2104104642">
      <w:marLeft w:val="0"/>
      <w:marRight w:val="720"/>
      <w:marTop w:val="10"/>
      <w:marBottom w:val="10"/>
      <w:divBdr>
        <w:top w:val="none" w:sz="0" w:space="0" w:color="auto"/>
        <w:left w:val="none" w:sz="0" w:space="0" w:color="auto"/>
        <w:bottom w:val="none" w:sz="0" w:space="0" w:color="auto"/>
        <w:right w:val="none" w:sz="0" w:space="0" w:color="auto"/>
      </w:divBdr>
    </w:div>
    <w:div w:id="21423814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