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9EA6" w14:textId="77777777" w:rsidR="00000000" w:rsidRDefault="00EA0CC0">
      <w:pPr>
        <w:spacing w:line="500" w:lineRule="atLeast"/>
        <w:jc w:val="center"/>
        <w:divId w:val="1358777000"/>
        <w:rPr>
          <w:rFonts w:ascii="黑体" w:eastAsia="黑体" w:hAnsi="黑体"/>
          <w:sz w:val="36"/>
          <w:szCs w:val="36"/>
        </w:rPr>
      </w:pPr>
      <w:r>
        <w:rPr>
          <w:rFonts w:ascii="黑体" w:eastAsia="黑体" w:hAnsi="黑体" w:hint="eastAsia"/>
          <w:sz w:val="36"/>
          <w:szCs w:val="36"/>
        </w:rPr>
        <w:t>上海市闵行区人民法院</w:t>
      </w:r>
    </w:p>
    <w:p w14:paraId="575D0D69" w14:textId="77777777" w:rsidR="00000000" w:rsidRDefault="00EA0CC0">
      <w:pPr>
        <w:spacing w:line="500" w:lineRule="atLeast"/>
        <w:jc w:val="center"/>
        <w:divId w:val="51199673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7D85D72" w14:textId="77777777" w:rsidR="00000000" w:rsidRDefault="00EA0CC0">
      <w:pPr>
        <w:spacing w:line="500" w:lineRule="atLeast"/>
        <w:jc w:val="right"/>
        <w:divId w:val="1502350638"/>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13036</w:t>
      </w:r>
      <w:r>
        <w:rPr>
          <w:rFonts w:hint="eastAsia"/>
          <w:sz w:val="30"/>
          <w:szCs w:val="30"/>
        </w:rPr>
        <w:t>号</w:t>
      </w:r>
    </w:p>
    <w:p w14:paraId="3285B243" w14:textId="77777777" w:rsidR="00000000" w:rsidRDefault="00EA0CC0">
      <w:pPr>
        <w:spacing w:line="500" w:lineRule="atLeast"/>
        <w:ind w:firstLine="600"/>
        <w:divId w:val="403650066"/>
        <w:rPr>
          <w:rFonts w:hint="eastAsia"/>
          <w:sz w:val="30"/>
          <w:szCs w:val="30"/>
        </w:rPr>
      </w:pPr>
      <w:r>
        <w:rPr>
          <w:rFonts w:hint="eastAsia"/>
          <w:sz w:val="30"/>
          <w:szCs w:val="30"/>
        </w:rPr>
        <w:t>原告</w:t>
      </w:r>
      <w:r>
        <w:rPr>
          <w:rFonts w:hint="eastAsia"/>
          <w:sz w:val="30"/>
          <w:szCs w:val="30"/>
          <w:highlight w:val="yellow"/>
        </w:rPr>
        <w:t>褚培韧</w:t>
      </w:r>
      <w:r>
        <w:rPr>
          <w:rFonts w:hint="eastAsia"/>
          <w:sz w:val="30"/>
          <w:szCs w:val="30"/>
        </w:rPr>
        <w:t>。</w:t>
      </w:r>
    </w:p>
    <w:p w14:paraId="4E1471A1" w14:textId="77777777" w:rsidR="00000000" w:rsidRDefault="00EA0CC0">
      <w:pPr>
        <w:spacing w:line="500" w:lineRule="atLeast"/>
        <w:ind w:firstLine="600"/>
        <w:divId w:val="1592853932"/>
        <w:rPr>
          <w:rFonts w:hint="eastAsia"/>
          <w:sz w:val="30"/>
          <w:szCs w:val="30"/>
        </w:rPr>
      </w:pPr>
      <w:r>
        <w:rPr>
          <w:rFonts w:hint="eastAsia"/>
          <w:sz w:val="30"/>
          <w:szCs w:val="30"/>
        </w:rPr>
        <w:t>委托代理人</w:t>
      </w:r>
      <w:r>
        <w:rPr>
          <w:rFonts w:hint="eastAsia"/>
          <w:sz w:val="30"/>
          <w:szCs w:val="30"/>
          <w:highlight w:val="yellow"/>
        </w:rPr>
        <w:t>袁夏天</w:t>
      </w:r>
      <w:r>
        <w:rPr>
          <w:rFonts w:hint="eastAsia"/>
          <w:sz w:val="30"/>
          <w:szCs w:val="30"/>
        </w:rPr>
        <w:t>，上海市万方律师事务所律师。</w:t>
      </w:r>
    </w:p>
    <w:p w14:paraId="01581DA9" w14:textId="77777777" w:rsidR="00000000" w:rsidRDefault="00EA0CC0">
      <w:pPr>
        <w:spacing w:line="500" w:lineRule="atLeast"/>
        <w:ind w:firstLine="600"/>
        <w:divId w:val="849680883"/>
        <w:rPr>
          <w:rFonts w:hint="eastAsia"/>
          <w:sz w:val="30"/>
          <w:szCs w:val="30"/>
        </w:rPr>
      </w:pPr>
      <w:r>
        <w:rPr>
          <w:rFonts w:hint="eastAsia"/>
          <w:sz w:val="30"/>
          <w:szCs w:val="30"/>
        </w:rPr>
        <w:t>被告</w:t>
      </w:r>
      <w:r>
        <w:rPr>
          <w:rFonts w:hint="eastAsia"/>
          <w:sz w:val="30"/>
          <w:szCs w:val="30"/>
          <w:highlight w:val="yellow"/>
        </w:rPr>
        <w:t>童伟海</w:t>
      </w:r>
      <w:r>
        <w:rPr>
          <w:rFonts w:hint="eastAsia"/>
          <w:sz w:val="30"/>
          <w:szCs w:val="30"/>
        </w:rPr>
        <w:t>。</w:t>
      </w:r>
    </w:p>
    <w:p w14:paraId="2C768CA6" w14:textId="77777777" w:rsidR="00000000" w:rsidRDefault="00EA0CC0">
      <w:pPr>
        <w:spacing w:line="500" w:lineRule="atLeast"/>
        <w:ind w:firstLine="600"/>
        <w:divId w:val="568611669"/>
        <w:rPr>
          <w:rFonts w:hint="eastAsia"/>
          <w:sz w:val="30"/>
          <w:szCs w:val="30"/>
        </w:rPr>
      </w:pPr>
      <w:r>
        <w:rPr>
          <w:rFonts w:hint="eastAsia"/>
          <w:sz w:val="30"/>
          <w:szCs w:val="30"/>
        </w:rPr>
        <w:t>原告褚培韧与被告童伟海民间借贷纠纷一案，本院于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日立案受理，依法由审判员王建军适用简易程序公开开庭进行了审理。</w:t>
      </w:r>
      <w:r>
        <w:rPr>
          <w:rFonts w:hint="eastAsia"/>
          <w:sz w:val="30"/>
          <w:szCs w:val="30"/>
          <w:highlight w:val="yellow"/>
        </w:rPr>
        <w:t>原告褚培韧的委托代理人袁夏天到庭参加诉讼</w:t>
      </w:r>
      <w:r>
        <w:rPr>
          <w:rFonts w:hint="eastAsia"/>
          <w:sz w:val="30"/>
          <w:szCs w:val="30"/>
        </w:rPr>
        <w:t>，被告童伟海经本院传票传唤，无正当理由拒不到庭，本院依法缺席审判。本案现已审理终结。</w:t>
      </w:r>
    </w:p>
    <w:p w14:paraId="5AFE953F" w14:textId="77777777" w:rsidR="00000000" w:rsidRDefault="00EA0CC0">
      <w:pPr>
        <w:spacing w:line="500" w:lineRule="atLeast"/>
        <w:ind w:firstLine="600"/>
        <w:divId w:val="124081606"/>
        <w:rPr>
          <w:rFonts w:hint="eastAsia"/>
          <w:sz w:val="30"/>
          <w:szCs w:val="30"/>
        </w:rPr>
      </w:pPr>
      <w:r>
        <w:rPr>
          <w:rFonts w:hint="eastAsia"/>
          <w:sz w:val="30"/>
          <w:szCs w:val="30"/>
        </w:rPr>
        <w:t>原告褚培韧诉称，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，被告因个人</w:t>
      </w:r>
      <w:r>
        <w:rPr>
          <w:rFonts w:hint="eastAsia"/>
          <w:sz w:val="30"/>
          <w:szCs w:val="30"/>
          <w:highlight w:val="yellow"/>
        </w:rPr>
        <w:t>资金周转</w:t>
      </w:r>
      <w:r>
        <w:rPr>
          <w:rFonts w:hint="eastAsia"/>
          <w:sz w:val="30"/>
          <w:szCs w:val="30"/>
        </w:rPr>
        <w:t>困难为由，向原告借款</w:t>
      </w:r>
      <w:r>
        <w:rPr>
          <w:rFonts w:hint="eastAsia"/>
          <w:sz w:val="30"/>
          <w:szCs w:val="30"/>
          <w:highlight w:val="yellow"/>
        </w:rPr>
        <w:t>30</w:t>
      </w:r>
      <w:r>
        <w:rPr>
          <w:rFonts w:hint="eastAsia"/>
          <w:sz w:val="30"/>
          <w:szCs w:val="30"/>
          <w:highlight w:val="yellow"/>
        </w:rPr>
        <w:t>万元</w:t>
      </w:r>
      <w:r>
        <w:rPr>
          <w:rFonts w:hint="eastAsia"/>
          <w:sz w:val="30"/>
          <w:szCs w:val="30"/>
        </w:rPr>
        <w:t>，现场出具</w:t>
      </w:r>
      <w:r>
        <w:rPr>
          <w:rFonts w:hint="eastAsia"/>
          <w:sz w:val="30"/>
          <w:szCs w:val="30"/>
          <w:highlight w:val="yellow"/>
        </w:rPr>
        <w:t>借条</w:t>
      </w:r>
      <w:r>
        <w:rPr>
          <w:rFonts w:hint="eastAsia"/>
          <w:sz w:val="30"/>
          <w:szCs w:val="30"/>
        </w:rPr>
        <w:t>一份，约定借款到期日为</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，届时未能还款的，向借款地（闵行区古龙路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号）所属的闵行法院提起诉讼解决，并由见证人李某某、汤某现场见证。</w:t>
      </w:r>
      <w:r>
        <w:rPr>
          <w:rFonts w:hint="eastAsia"/>
          <w:sz w:val="30"/>
          <w:szCs w:val="30"/>
          <w:highlight w:val="yellow"/>
        </w:rPr>
        <w:t>借款到期后，虽经原告多次催讨，被告至今分文未付</w:t>
      </w:r>
      <w:r>
        <w:rPr>
          <w:rFonts w:hint="eastAsia"/>
          <w:sz w:val="30"/>
          <w:szCs w:val="30"/>
        </w:rPr>
        <w:t>，故原告诉至法院，要求判令：被告归还原告借款</w:t>
      </w:r>
      <w:r>
        <w:rPr>
          <w:rFonts w:hint="eastAsia"/>
          <w:sz w:val="30"/>
          <w:szCs w:val="30"/>
          <w:highlight w:val="yellow"/>
        </w:rPr>
        <w:t>30</w:t>
      </w:r>
      <w:r>
        <w:rPr>
          <w:rFonts w:hint="eastAsia"/>
          <w:sz w:val="30"/>
          <w:szCs w:val="30"/>
          <w:highlight w:val="yellow"/>
        </w:rPr>
        <w:t>万元</w:t>
      </w:r>
      <w:r>
        <w:rPr>
          <w:rFonts w:hint="eastAsia"/>
          <w:sz w:val="30"/>
          <w:szCs w:val="30"/>
        </w:rPr>
        <w:t>。</w:t>
      </w:r>
    </w:p>
    <w:p w14:paraId="73B0682A" w14:textId="77777777" w:rsidR="00000000" w:rsidRDefault="00EA0CC0">
      <w:pPr>
        <w:spacing w:line="500" w:lineRule="atLeast"/>
        <w:ind w:firstLine="600"/>
        <w:divId w:val="940838366"/>
        <w:rPr>
          <w:rFonts w:hint="eastAsia"/>
          <w:sz w:val="30"/>
          <w:szCs w:val="30"/>
        </w:rPr>
      </w:pPr>
      <w:r>
        <w:rPr>
          <w:rFonts w:hint="eastAsia"/>
          <w:sz w:val="30"/>
          <w:szCs w:val="30"/>
        </w:rPr>
        <w:t>被告童伟海未到庭亦未向本院提供证据。</w:t>
      </w:r>
    </w:p>
    <w:p w14:paraId="51990659" w14:textId="77777777" w:rsidR="00000000" w:rsidRDefault="00EA0CC0">
      <w:pPr>
        <w:spacing w:line="500" w:lineRule="atLeast"/>
        <w:divId w:val="363946281"/>
        <w:rPr>
          <w:rFonts w:hint="eastAsia"/>
          <w:sz w:val="30"/>
          <w:szCs w:val="30"/>
        </w:rPr>
      </w:pPr>
      <w:r>
        <w:rPr>
          <w:rFonts w:hint="eastAsia"/>
          <w:sz w:val="30"/>
          <w:szCs w:val="30"/>
        </w:rPr>
        <w:t>原告向本院提供了以下书面证据以证明其诉请：</w:t>
      </w:r>
    </w:p>
    <w:p w14:paraId="76955E2B" w14:textId="77777777" w:rsidR="00000000" w:rsidRDefault="00EA0CC0">
      <w:pPr>
        <w:spacing w:line="500" w:lineRule="atLeast"/>
        <w:ind w:firstLine="600"/>
        <w:divId w:val="185676245"/>
        <w:rPr>
          <w:rFonts w:hint="eastAsia"/>
          <w:sz w:val="30"/>
          <w:szCs w:val="30"/>
        </w:rPr>
      </w:pPr>
      <w:r>
        <w:rPr>
          <w:rFonts w:hint="eastAsia"/>
          <w:sz w:val="30"/>
          <w:szCs w:val="30"/>
        </w:rPr>
        <w:t>1</w:t>
      </w:r>
      <w:r>
        <w:rPr>
          <w:rFonts w:hint="eastAsia"/>
          <w:sz w:val="30"/>
          <w:szCs w:val="30"/>
        </w:rPr>
        <w:t>、</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日被告书写的借条并收条一份，证明被告因个人资金周转困难向原告借款</w:t>
      </w:r>
      <w:r>
        <w:rPr>
          <w:rFonts w:hint="eastAsia"/>
          <w:sz w:val="30"/>
          <w:szCs w:val="30"/>
        </w:rPr>
        <w:t>30</w:t>
      </w:r>
      <w:r>
        <w:rPr>
          <w:rFonts w:hint="eastAsia"/>
          <w:sz w:val="30"/>
          <w:szCs w:val="30"/>
        </w:rPr>
        <w:t>万元，双方约定借款日期为</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日止，被</w:t>
      </w:r>
      <w:r>
        <w:rPr>
          <w:rFonts w:hint="eastAsia"/>
          <w:sz w:val="30"/>
          <w:szCs w:val="30"/>
        </w:rPr>
        <w:t>告在借款人及收款人一栏内签名。</w:t>
      </w:r>
    </w:p>
    <w:p w14:paraId="5B4A8FA8" w14:textId="77777777" w:rsidR="00000000" w:rsidRDefault="00EA0CC0">
      <w:pPr>
        <w:spacing w:line="500" w:lineRule="atLeast"/>
        <w:ind w:firstLine="600"/>
        <w:divId w:val="1073233276"/>
        <w:rPr>
          <w:rFonts w:hint="eastAsia"/>
          <w:sz w:val="30"/>
          <w:szCs w:val="30"/>
        </w:rPr>
      </w:pPr>
      <w:r>
        <w:rPr>
          <w:rFonts w:hint="eastAsia"/>
          <w:sz w:val="30"/>
          <w:szCs w:val="30"/>
        </w:rPr>
        <w:t>2</w:t>
      </w:r>
      <w:r>
        <w:rPr>
          <w:rFonts w:hint="eastAsia"/>
          <w:sz w:val="30"/>
          <w:szCs w:val="30"/>
        </w:rPr>
        <w:t>、原告褚培韧的工商银行业务凭证及明细清单，证明原告于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日领取</w:t>
      </w:r>
      <w:r>
        <w:rPr>
          <w:rFonts w:hint="eastAsia"/>
          <w:sz w:val="30"/>
          <w:szCs w:val="30"/>
        </w:rPr>
        <w:t>30</w:t>
      </w:r>
      <w:r>
        <w:rPr>
          <w:rFonts w:hint="eastAsia"/>
          <w:sz w:val="30"/>
          <w:szCs w:val="30"/>
        </w:rPr>
        <w:t>万元现金交付给被告。</w:t>
      </w:r>
    </w:p>
    <w:p w14:paraId="5675F992" w14:textId="77777777" w:rsidR="00000000" w:rsidRDefault="00EA0CC0">
      <w:pPr>
        <w:spacing w:line="500" w:lineRule="atLeast"/>
        <w:ind w:firstLine="600"/>
        <w:divId w:val="1614745489"/>
        <w:rPr>
          <w:rFonts w:hint="eastAsia"/>
          <w:sz w:val="30"/>
          <w:szCs w:val="30"/>
        </w:rPr>
      </w:pPr>
      <w:r>
        <w:rPr>
          <w:rFonts w:hint="eastAsia"/>
          <w:sz w:val="30"/>
          <w:szCs w:val="30"/>
        </w:rPr>
        <w:lastRenderedPageBreak/>
        <w:t>本院对原告提供的证据真实性、关联性均予以认可。结合上述有效证据及当事人陈述，本院确认以下事实：</w:t>
      </w:r>
    </w:p>
    <w:p w14:paraId="06F43234" w14:textId="77777777" w:rsidR="00000000" w:rsidRDefault="00EA0CC0">
      <w:pPr>
        <w:spacing w:line="500" w:lineRule="atLeast"/>
        <w:ind w:firstLine="600"/>
        <w:divId w:val="1100099921"/>
        <w:rPr>
          <w:rFonts w:hint="eastAsia"/>
          <w:sz w:val="30"/>
          <w:szCs w:val="30"/>
        </w:rPr>
      </w:pPr>
      <w:r>
        <w:rPr>
          <w:rFonts w:hint="eastAsia"/>
          <w:sz w:val="30"/>
          <w:szCs w:val="30"/>
        </w:rPr>
        <w:t>原告褚培韧与被告童伟海原系</w:t>
      </w:r>
      <w:r>
        <w:rPr>
          <w:rFonts w:hint="eastAsia"/>
          <w:sz w:val="30"/>
          <w:szCs w:val="30"/>
          <w:highlight w:val="yellow"/>
        </w:rPr>
        <w:t>朋友</w:t>
      </w:r>
      <w:r>
        <w:rPr>
          <w:rFonts w:hint="eastAsia"/>
          <w:sz w:val="30"/>
          <w:szCs w:val="30"/>
        </w:rPr>
        <w:t>关系，</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日，被告因个人</w:t>
      </w:r>
      <w:r>
        <w:rPr>
          <w:rFonts w:hint="eastAsia"/>
          <w:sz w:val="30"/>
          <w:szCs w:val="30"/>
          <w:highlight w:val="yellow"/>
        </w:rPr>
        <w:t>资金周转</w:t>
      </w:r>
      <w:r>
        <w:rPr>
          <w:rFonts w:hint="eastAsia"/>
          <w:sz w:val="30"/>
          <w:szCs w:val="30"/>
        </w:rPr>
        <w:t>困难为由，向原告借款</w:t>
      </w:r>
      <w:r>
        <w:rPr>
          <w:rFonts w:hint="eastAsia"/>
          <w:sz w:val="30"/>
          <w:szCs w:val="30"/>
          <w:highlight w:val="yellow"/>
        </w:rPr>
        <w:t>30</w:t>
      </w:r>
      <w:r>
        <w:rPr>
          <w:rFonts w:hint="eastAsia"/>
          <w:sz w:val="30"/>
          <w:szCs w:val="30"/>
          <w:highlight w:val="yellow"/>
        </w:rPr>
        <w:t>万元</w:t>
      </w:r>
      <w:r>
        <w:rPr>
          <w:rFonts w:hint="eastAsia"/>
          <w:sz w:val="30"/>
          <w:szCs w:val="30"/>
        </w:rPr>
        <w:t>，现场出具</w:t>
      </w:r>
      <w:r>
        <w:rPr>
          <w:rFonts w:hint="eastAsia"/>
          <w:sz w:val="30"/>
          <w:szCs w:val="30"/>
          <w:highlight w:val="yellow"/>
        </w:rPr>
        <w:t>借条</w:t>
      </w:r>
      <w:r>
        <w:rPr>
          <w:rFonts w:hint="eastAsia"/>
          <w:sz w:val="30"/>
          <w:szCs w:val="30"/>
        </w:rPr>
        <w:t>并</w:t>
      </w:r>
      <w:r>
        <w:rPr>
          <w:rFonts w:hint="eastAsia"/>
          <w:sz w:val="30"/>
          <w:szCs w:val="30"/>
          <w:highlight w:val="yellow"/>
        </w:rPr>
        <w:t>收条</w:t>
      </w:r>
      <w:r>
        <w:rPr>
          <w:rFonts w:hint="eastAsia"/>
          <w:sz w:val="30"/>
          <w:szCs w:val="30"/>
        </w:rPr>
        <w:t>一份，双方在借条中约定借款期限为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至</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。双方另约定若被告未按时归还借款，则原告可向闵行法院起诉。被告童伟海在借款人及收款人一栏内</w:t>
      </w:r>
      <w:r>
        <w:rPr>
          <w:rFonts w:hint="eastAsia"/>
          <w:sz w:val="30"/>
          <w:szCs w:val="30"/>
        </w:rPr>
        <w:t>签名，案外人李某某、汤某在见证人一栏内签名。后因</w:t>
      </w:r>
      <w:r>
        <w:rPr>
          <w:rFonts w:hint="eastAsia"/>
          <w:sz w:val="30"/>
          <w:szCs w:val="30"/>
          <w:highlight w:val="yellow"/>
        </w:rPr>
        <w:t>被告未能按时归还借款</w:t>
      </w:r>
      <w:r>
        <w:rPr>
          <w:rFonts w:hint="eastAsia"/>
          <w:sz w:val="30"/>
          <w:szCs w:val="30"/>
        </w:rPr>
        <w:t>，遂成讼。</w:t>
      </w:r>
    </w:p>
    <w:p w14:paraId="6136B866" w14:textId="77777777" w:rsidR="00000000" w:rsidRDefault="00EA0CC0">
      <w:pPr>
        <w:spacing w:line="500" w:lineRule="atLeast"/>
        <w:ind w:firstLine="600"/>
        <w:divId w:val="2128430250"/>
        <w:rPr>
          <w:rFonts w:hint="eastAsia"/>
          <w:sz w:val="30"/>
          <w:szCs w:val="30"/>
        </w:rPr>
      </w:pPr>
      <w:r>
        <w:rPr>
          <w:rFonts w:hint="eastAsia"/>
          <w:sz w:val="30"/>
          <w:szCs w:val="30"/>
        </w:rPr>
        <w:t>本院认为，合法的借贷关系受法律的保护。关于被告童伟海向原告出具的</w:t>
      </w:r>
      <w:r>
        <w:rPr>
          <w:rFonts w:hint="eastAsia"/>
          <w:sz w:val="30"/>
          <w:szCs w:val="30"/>
        </w:rPr>
        <w:t>30</w:t>
      </w:r>
      <w:r>
        <w:rPr>
          <w:rFonts w:hint="eastAsia"/>
          <w:sz w:val="30"/>
          <w:szCs w:val="30"/>
        </w:rPr>
        <w:t>万元借条，原告提供了相应取款凭证，且被告同日出具了已收到借款</w:t>
      </w:r>
      <w:r>
        <w:rPr>
          <w:rFonts w:hint="eastAsia"/>
          <w:sz w:val="30"/>
          <w:szCs w:val="30"/>
        </w:rPr>
        <w:t>30</w:t>
      </w:r>
      <w:r>
        <w:rPr>
          <w:rFonts w:hint="eastAsia"/>
          <w:sz w:val="30"/>
          <w:szCs w:val="30"/>
        </w:rPr>
        <w:t>万元的收条，故本院对被告向原告借款</w:t>
      </w:r>
      <w:r>
        <w:rPr>
          <w:rFonts w:hint="eastAsia"/>
          <w:sz w:val="30"/>
          <w:szCs w:val="30"/>
        </w:rPr>
        <w:t>30</w:t>
      </w:r>
      <w:r>
        <w:rPr>
          <w:rFonts w:hint="eastAsia"/>
          <w:sz w:val="30"/>
          <w:szCs w:val="30"/>
        </w:rPr>
        <w:t>万元的事实予以认定。被告借款后，理应承担相应的还款责任，现原告要求被告归还借款的诉讼请求，本院予以支持。被告童伟海经本院传票传唤无正当理由拒不到庭参加诉讼，系其放弃相应的诉讼权利，因此产生的法律后果由其自行承担。据此，依照《中华人民共和国合同法》第六十条第一款、</w:t>
      </w:r>
      <w:r>
        <w:rPr>
          <w:rFonts w:hint="eastAsia"/>
          <w:sz w:val="30"/>
          <w:szCs w:val="30"/>
        </w:rPr>
        <w:t>第一百零七条、第一百九十六条、第二百一十条，《中华人民共和国民事诉讼法》第一百四十四条之规定，判决如下：</w:t>
      </w:r>
    </w:p>
    <w:p w14:paraId="0B4D1426" w14:textId="77777777" w:rsidR="00000000" w:rsidRDefault="00EA0CC0">
      <w:pPr>
        <w:spacing w:line="500" w:lineRule="atLeast"/>
        <w:ind w:firstLine="600"/>
        <w:divId w:val="968978178"/>
        <w:rPr>
          <w:rFonts w:hint="eastAsia"/>
          <w:sz w:val="30"/>
          <w:szCs w:val="30"/>
        </w:rPr>
      </w:pPr>
      <w:r>
        <w:rPr>
          <w:rFonts w:hint="eastAsia"/>
          <w:sz w:val="30"/>
          <w:szCs w:val="30"/>
        </w:rPr>
        <w:t>被告童伟海于本判决生效之日起十日内归还原告褚培韧借款本金</w:t>
      </w:r>
      <w:r>
        <w:rPr>
          <w:rFonts w:hint="eastAsia"/>
          <w:sz w:val="30"/>
          <w:szCs w:val="30"/>
          <w:highlight w:val="yellow"/>
        </w:rPr>
        <w:t>300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270AA948" w14:textId="77777777" w:rsidR="00000000" w:rsidRDefault="00EA0CC0">
      <w:pPr>
        <w:spacing w:line="500" w:lineRule="atLeast"/>
        <w:ind w:firstLine="600"/>
        <w:divId w:val="1508204357"/>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F0D00D4" w14:textId="77777777" w:rsidR="00000000" w:rsidRDefault="00EA0CC0">
      <w:pPr>
        <w:spacing w:line="500" w:lineRule="atLeast"/>
        <w:ind w:firstLine="600"/>
        <w:divId w:val="2115125997"/>
        <w:rPr>
          <w:rFonts w:hint="eastAsia"/>
          <w:sz w:val="30"/>
          <w:szCs w:val="30"/>
        </w:rPr>
      </w:pPr>
      <w:r>
        <w:rPr>
          <w:rFonts w:hint="eastAsia"/>
          <w:sz w:val="30"/>
          <w:szCs w:val="30"/>
        </w:rPr>
        <w:t>案件受理费减半收取计</w:t>
      </w:r>
      <w:r>
        <w:rPr>
          <w:rFonts w:hint="eastAsia"/>
          <w:sz w:val="30"/>
          <w:szCs w:val="30"/>
        </w:rPr>
        <w:t>2</w:t>
      </w:r>
      <w:r>
        <w:rPr>
          <w:rFonts w:hint="eastAsia"/>
          <w:sz w:val="30"/>
          <w:szCs w:val="30"/>
        </w:rPr>
        <w:t>，</w:t>
      </w:r>
      <w:r>
        <w:rPr>
          <w:rFonts w:hint="eastAsia"/>
          <w:sz w:val="30"/>
          <w:szCs w:val="30"/>
        </w:rPr>
        <w:t>900</w:t>
      </w:r>
      <w:r>
        <w:rPr>
          <w:rFonts w:hint="eastAsia"/>
          <w:sz w:val="30"/>
          <w:szCs w:val="30"/>
        </w:rPr>
        <w:t>元（原告已预交），由被告童伟海承担。</w:t>
      </w:r>
    </w:p>
    <w:p w14:paraId="10E59E69" w14:textId="77777777" w:rsidR="00000000" w:rsidRDefault="00EA0CC0">
      <w:pPr>
        <w:spacing w:line="500" w:lineRule="atLeast"/>
        <w:ind w:firstLine="600"/>
        <w:divId w:val="342708237"/>
        <w:rPr>
          <w:rFonts w:hint="eastAsia"/>
          <w:sz w:val="30"/>
          <w:szCs w:val="30"/>
        </w:rPr>
      </w:pPr>
      <w:r>
        <w:rPr>
          <w:rFonts w:hint="eastAsia"/>
          <w:sz w:val="30"/>
          <w:szCs w:val="30"/>
        </w:rPr>
        <w:t>如不服本判决，可在判决书指定送达之日起十五日内向本院（立案庭）递交上诉状，并按对方当事人的人数提出副本，上诉于上海市第一中级人民</w:t>
      </w:r>
      <w:r>
        <w:rPr>
          <w:rFonts w:hint="eastAsia"/>
          <w:sz w:val="30"/>
          <w:szCs w:val="30"/>
        </w:rPr>
        <w:t>法院。</w:t>
      </w:r>
    </w:p>
    <w:p w14:paraId="53FACA01" w14:textId="77777777" w:rsidR="00000000" w:rsidRDefault="00EA0CC0">
      <w:pPr>
        <w:spacing w:line="500" w:lineRule="atLeast"/>
        <w:jc w:val="right"/>
        <w:divId w:val="569199089"/>
        <w:rPr>
          <w:rFonts w:hint="eastAsia"/>
          <w:sz w:val="30"/>
          <w:szCs w:val="30"/>
        </w:rPr>
      </w:pPr>
      <w:r>
        <w:rPr>
          <w:rFonts w:hint="eastAsia"/>
          <w:sz w:val="30"/>
          <w:szCs w:val="30"/>
        </w:rPr>
        <w:t>审判员　　王建军</w:t>
      </w:r>
    </w:p>
    <w:p w14:paraId="57247A7A" w14:textId="77777777" w:rsidR="00000000" w:rsidRDefault="00EA0CC0">
      <w:pPr>
        <w:spacing w:line="500" w:lineRule="atLeast"/>
        <w:jc w:val="right"/>
        <w:divId w:val="1399981066"/>
        <w:rPr>
          <w:rFonts w:hint="eastAsia"/>
          <w:sz w:val="30"/>
          <w:szCs w:val="30"/>
        </w:rPr>
      </w:pPr>
      <w:r>
        <w:rPr>
          <w:rFonts w:hint="eastAsia"/>
          <w:sz w:val="30"/>
          <w:szCs w:val="30"/>
        </w:rPr>
        <w:t>二〇一四年九月十七日</w:t>
      </w:r>
    </w:p>
    <w:p w14:paraId="2D7B8CAA" w14:textId="77777777" w:rsidR="00000000" w:rsidRDefault="00EA0CC0">
      <w:pPr>
        <w:spacing w:line="500" w:lineRule="atLeast"/>
        <w:jc w:val="right"/>
        <w:divId w:val="1970089161"/>
        <w:rPr>
          <w:rFonts w:hint="eastAsia"/>
          <w:sz w:val="30"/>
          <w:szCs w:val="30"/>
        </w:rPr>
      </w:pPr>
      <w:r>
        <w:rPr>
          <w:rFonts w:hint="eastAsia"/>
          <w:sz w:val="30"/>
          <w:szCs w:val="30"/>
        </w:rPr>
        <w:t>书记员　　吴晓霞</w:t>
      </w:r>
    </w:p>
    <w:p w14:paraId="77D01046" w14:textId="77777777" w:rsidR="00000000" w:rsidRDefault="00EA0CC0">
      <w:pPr>
        <w:spacing w:line="500" w:lineRule="atLeast"/>
        <w:ind w:firstLine="600"/>
        <w:divId w:val="577635656"/>
        <w:rPr>
          <w:rFonts w:hint="eastAsia"/>
          <w:sz w:val="30"/>
          <w:szCs w:val="30"/>
        </w:rPr>
      </w:pPr>
      <w:r>
        <w:rPr>
          <w:rFonts w:hint="eastAsia"/>
          <w:sz w:val="30"/>
          <w:szCs w:val="30"/>
        </w:rPr>
        <w:t>附：相关法律条文</w:t>
      </w:r>
    </w:p>
    <w:p w14:paraId="040D4851" w14:textId="77777777" w:rsidR="00000000" w:rsidRDefault="00EA0CC0">
      <w:pPr>
        <w:spacing w:line="500" w:lineRule="atLeast"/>
        <w:ind w:firstLine="600"/>
        <w:divId w:val="912858381"/>
        <w:rPr>
          <w:rFonts w:hint="eastAsia"/>
          <w:sz w:val="30"/>
          <w:szCs w:val="30"/>
        </w:rPr>
      </w:pPr>
      <w:r>
        <w:rPr>
          <w:rFonts w:hint="eastAsia"/>
          <w:sz w:val="30"/>
          <w:szCs w:val="30"/>
        </w:rPr>
        <w:t>一、《中华人民共和国合同法》</w:t>
      </w:r>
    </w:p>
    <w:p w14:paraId="0C9BFAB6" w14:textId="77777777" w:rsidR="00000000" w:rsidRDefault="00EA0CC0">
      <w:pPr>
        <w:spacing w:line="500" w:lineRule="atLeast"/>
        <w:ind w:firstLine="600"/>
        <w:divId w:val="264927414"/>
        <w:rPr>
          <w:rFonts w:hint="eastAsia"/>
          <w:sz w:val="30"/>
          <w:szCs w:val="30"/>
        </w:rPr>
      </w:pPr>
      <w:r>
        <w:rPr>
          <w:rFonts w:hint="eastAsia"/>
          <w:sz w:val="30"/>
          <w:szCs w:val="30"/>
        </w:rPr>
        <w:t>第六十条当事人应当按照约定全面履行自己的义务。……</w:t>
      </w:r>
    </w:p>
    <w:p w14:paraId="56EDBCD5" w14:textId="77777777" w:rsidR="00000000" w:rsidRDefault="00EA0CC0">
      <w:pPr>
        <w:spacing w:line="500" w:lineRule="atLeast"/>
        <w:ind w:firstLine="600"/>
        <w:divId w:val="21701472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7972115D" w14:textId="77777777" w:rsidR="00000000" w:rsidRDefault="00EA0CC0">
      <w:pPr>
        <w:spacing w:line="500" w:lineRule="atLeast"/>
        <w:ind w:firstLine="600"/>
        <w:divId w:val="814299530"/>
        <w:rPr>
          <w:rFonts w:hint="eastAsia"/>
          <w:sz w:val="30"/>
          <w:szCs w:val="30"/>
        </w:rPr>
      </w:pPr>
      <w:r>
        <w:rPr>
          <w:rFonts w:hint="eastAsia"/>
          <w:sz w:val="30"/>
          <w:szCs w:val="30"/>
        </w:rPr>
        <w:t>第一百九十六条借款合同是借款向贷款人借款，到期返还借款并支付利息的合同。</w:t>
      </w:r>
    </w:p>
    <w:p w14:paraId="281122C2" w14:textId="77777777" w:rsidR="00000000" w:rsidRDefault="00EA0CC0">
      <w:pPr>
        <w:spacing w:line="500" w:lineRule="atLeast"/>
        <w:ind w:firstLine="600"/>
        <w:divId w:val="1823043803"/>
        <w:rPr>
          <w:rFonts w:hint="eastAsia"/>
          <w:sz w:val="30"/>
          <w:szCs w:val="30"/>
        </w:rPr>
      </w:pPr>
      <w:r>
        <w:rPr>
          <w:rFonts w:hint="eastAsia"/>
          <w:sz w:val="30"/>
          <w:szCs w:val="30"/>
        </w:rPr>
        <w:t>第二百一十条自然人之间的借款合同，自贷款人提供借款时生效。</w:t>
      </w:r>
    </w:p>
    <w:p w14:paraId="346F3DA0" w14:textId="77777777" w:rsidR="00000000" w:rsidRDefault="00EA0CC0">
      <w:pPr>
        <w:spacing w:line="500" w:lineRule="atLeast"/>
        <w:ind w:firstLine="600"/>
        <w:divId w:val="727730277"/>
        <w:rPr>
          <w:rFonts w:hint="eastAsia"/>
          <w:sz w:val="30"/>
          <w:szCs w:val="30"/>
        </w:rPr>
      </w:pPr>
      <w:r>
        <w:rPr>
          <w:rFonts w:hint="eastAsia"/>
          <w:sz w:val="30"/>
          <w:szCs w:val="30"/>
        </w:rPr>
        <w:t>二、《中华人民共和国民事诉讼法》</w:t>
      </w:r>
    </w:p>
    <w:p w14:paraId="2A9BF21A" w14:textId="77777777" w:rsidR="00000000" w:rsidRDefault="00EA0CC0">
      <w:pPr>
        <w:spacing w:line="500" w:lineRule="atLeast"/>
        <w:ind w:firstLine="600"/>
        <w:divId w:val="1800301824"/>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A43E" w14:textId="77777777" w:rsidR="00EA0CC0" w:rsidRDefault="00EA0CC0" w:rsidP="00EA0CC0">
      <w:r>
        <w:separator/>
      </w:r>
    </w:p>
  </w:endnote>
  <w:endnote w:type="continuationSeparator" w:id="0">
    <w:p w14:paraId="026B34D3" w14:textId="77777777" w:rsidR="00EA0CC0" w:rsidRDefault="00EA0CC0" w:rsidP="00EA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9428" w14:textId="77777777" w:rsidR="00EA0CC0" w:rsidRDefault="00EA0CC0" w:rsidP="00EA0CC0">
      <w:r>
        <w:separator/>
      </w:r>
    </w:p>
  </w:footnote>
  <w:footnote w:type="continuationSeparator" w:id="0">
    <w:p w14:paraId="3E35B706" w14:textId="77777777" w:rsidR="00EA0CC0" w:rsidRDefault="00EA0CC0" w:rsidP="00EA0C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0CC0"/>
    <w:rsid w:val="00EA0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29F98"/>
  <w15:chartTrackingRefBased/>
  <w15:docId w15:val="{E79CB8AE-10D8-4243-BF11-79C23B6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A0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CC0"/>
    <w:rPr>
      <w:rFonts w:ascii="宋体" w:eastAsia="宋体" w:hAnsi="宋体" w:cs="宋体"/>
      <w:sz w:val="18"/>
      <w:szCs w:val="18"/>
    </w:rPr>
  </w:style>
  <w:style w:type="paragraph" w:styleId="a5">
    <w:name w:val="footer"/>
    <w:basedOn w:val="a"/>
    <w:link w:val="a6"/>
    <w:uiPriority w:val="99"/>
    <w:unhideWhenUsed/>
    <w:rsid w:val="00EA0CC0"/>
    <w:pPr>
      <w:tabs>
        <w:tab w:val="center" w:pos="4153"/>
        <w:tab w:val="right" w:pos="8306"/>
      </w:tabs>
      <w:snapToGrid w:val="0"/>
    </w:pPr>
    <w:rPr>
      <w:sz w:val="18"/>
      <w:szCs w:val="18"/>
    </w:rPr>
  </w:style>
  <w:style w:type="character" w:customStyle="1" w:styleId="a6">
    <w:name w:val="页脚 字符"/>
    <w:basedOn w:val="a0"/>
    <w:link w:val="a5"/>
    <w:uiPriority w:val="99"/>
    <w:rsid w:val="00EA0C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1606">
      <w:marLeft w:val="0"/>
      <w:marRight w:val="0"/>
      <w:marTop w:val="10"/>
      <w:marBottom w:val="10"/>
      <w:divBdr>
        <w:top w:val="none" w:sz="0" w:space="0" w:color="auto"/>
        <w:left w:val="none" w:sz="0" w:space="0" w:color="auto"/>
        <w:bottom w:val="none" w:sz="0" w:space="0" w:color="auto"/>
        <w:right w:val="none" w:sz="0" w:space="0" w:color="auto"/>
      </w:divBdr>
    </w:div>
    <w:div w:id="185676245">
      <w:marLeft w:val="0"/>
      <w:marRight w:val="0"/>
      <w:marTop w:val="10"/>
      <w:marBottom w:val="10"/>
      <w:divBdr>
        <w:top w:val="none" w:sz="0" w:space="0" w:color="auto"/>
        <w:left w:val="none" w:sz="0" w:space="0" w:color="auto"/>
        <w:bottom w:val="none" w:sz="0" w:space="0" w:color="auto"/>
        <w:right w:val="none" w:sz="0" w:space="0" w:color="auto"/>
      </w:divBdr>
    </w:div>
    <w:div w:id="217014727">
      <w:marLeft w:val="0"/>
      <w:marRight w:val="0"/>
      <w:marTop w:val="10"/>
      <w:marBottom w:val="10"/>
      <w:divBdr>
        <w:top w:val="none" w:sz="0" w:space="0" w:color="auto"/>
        <w:left w:val="none" w:sz="0" w:space="0" w:color="auto"/>
        <w:bottom w:val="none" w:sz="0" w:space="0" w:color="auto"/>
        <w:right w:val="none" w:sz="0" w:space="0" w:color="auto"/>
      </w:divBdr>
    </w:div>
    <w:div w:id="264927414">
      <w:marLeft w:val="0"/>
      <w:marRight w:val="0"/>
      <w:marTop w:val="10"/>
      <w:marBottom w:val="10"/>
      <w:divBdr>
        <w:top w:val="none" w:sz="0" w:space="0" w:color="auto"/>
        <w:left w:val="none" w:sz="0" w:space="0" w:color="auto"/>
        <w:bottom w:val="none" w:sz="0" w:space="0" w:color="auto"/>
        <w:right w:val="none" w:sz="0" w:space="0" w:color="auto"/>
      </w:divBdr>
    </w:div>
    <w:div w:id="342708237">
      <w:marLeft w:val="0"/>
      <w:marRight w:val="0"/>
      <w:marTop w:val="10"/>
      <w:marBottom w:val="10"/>
      <w:divBdr>
        <w:top w:val="none" w:sz="0" w:space="0" w:color="auto"/>
        <w:left w:val="none" w:sz="0" w:space="0" w:color="auto"/>
        <w:bottom w:val="none" w:sz="0" w:space="0" w:color="auto"/>
        <w:right w:val="none" w:sz="0" w:space="0" w:color="auto"/>
      </w:divBdr>
    </w:div>
    <w:div w:id="363946281">
      <w:marLeft w:val="0"/>
      <w:marRight w:val="0"/>
      <w:marTop w:val="10"/>
      <w:marBottom w:val="10"/>
      <w:divBdr>
        <w:top w:val="none" w:sz="0" w:space="0" w:color="auto"/>
        <w:left w:val="none" w:sz="0" w:space="0" w:color="auto"/>
        <w:bottom w:val="none" w:sz="0" w:space="0" w:color="auto"/>
        <w:right w:val="none" w:sz="0" w:space="0" w:color="auto"/>
      </w:divBdr>
    </w:div>
    <w:div w:id="403650066">
      <w:marLeft w:val="0"/>
      <w:marRight w:val="0"/>
      <w:marTop w:val="10"/>
      <w:marBottom w:val="10"/>
      <w:divBdr>
        <w:top w:val="none" w:sz="0" w:space="0" w:color="auto"/>
        <w:left w:val="none" w:sz="0" w:space="0" w:color="auto"/>
        <w:bottom w:val="none" w:sz="0" w:space="0" w:color="auto"/>
        <w:right w:val="none" w:sz="0" w:space="0" w:color="auto"/>
      </w:divBdr>
    </w:div>
    <w:div w:id="511996738">
      <w:marLeft w:val="0"/>
      <w:marRight w:val="0"/>
      <w:marTop w:val="10"/>
      <w:marBottom w:val="10"/>
      <w:divBdr>
        <w:top w:val="none" w:sz="0" w:space="0" w:color="auto"/>
        <w:left w:val="none" w:sz="0" w:space="0" w:color="auto"/>
        <w:bottom w:val="none" w:sz="0" w:space="0" w:color="auto"/>
        <w:right w:val="none" w:sz="0" w:space="0" w:color="auto"/>
      </w:divBdr>
    </w:div>
    <w:div w:id="568611669">
      <w:marLeft w:val="0"/>
      <w:marRight w:val="0"/>
      <w:marTop w:val="10"/>
      <w:marBottom w:val="10"/>
      <w:divBdr>
        <w:top w:val="none" w:sz="0" w:space="0" w:color="auto"/>
        <w:left w:val="none" w:sz="0" w:space="0" w:color="auto"/>
        <w:bottom w:val="none" w:sz="0" w:space="0" w:color="auto"/>
        <w:right w:val="none" w:sz="0" w:space="0" w:color="auto"/>
      </w:divBdr>
    </w:div>
    <w:div w:id="569199089">
      <w:marLeft w:val="0"/>
      <w:marRight w:val="720"/>
      <w:marTop w:val="10"/>
      <w:marBottom w:val="10"/>
      <w:divBdr>
        <w:top w:val="none" w:sz="0" w:space="0" w:color="auto"/>
        <w:left w:val="none" w:sz="0" w:space="0" w:color="auto"/>
        <w:bottom w:val="none" w:sz="0" w:space="0" w:color="auto"/>
        <w:right w:val="none" w:sz="0" w:space="0" w:color="auto"/>
      </w:divBdr>
    </w:div>
    <w:div w:id="577635656">
      <w:marLeft w:val="0"/>
      <w:marRight w:val="0"/>
      <w:marTop w:val="10"/>
      <w:marBottom w:val="10"/>
      <w:divBdr>
        <w:top w:val="none" w:sz="0" w:space="0" w:color="auto"/>
        <w:left w:val="none" w:sz="0" w:space="0" w:color="auto"/>
        <w:bottom w:val="none" w:sz="0" w:space="0" w:color="auto"/>
        <w:right w:val="none" w:sz="0" w:space="0" w:color="auto"/>
      </w:divBdr>
    </w:div>
    <w:div w:id="727730277">
      <w:marLeft w:val="0"/>
      <w:marRight w:val="0"/>
      <w:marTop w:val="10"/>
      <w:marBottom w:val="10"/>
      <w:divBdr>
        <w:top w:val="none" w:sz="0" w:space="0" w:color="auto"/>
        <w:left w:val="none" w:sz="0" w:space="0" w:color="auto"/>
        <w:bottom w:val="none" w:sz="0" w:space="0" w:color="auto"/>
        <w:right w:val="none" w:sz="0" w:space="0" w:color="auto"/>
      </w:divBdr>
    </w:div>
    <w:div w:id="814299530">
      <w:marLeft w:val="0"/>
      <w:marRight w:val="0"/>
      <w:marTop w:val="10"/>
      <w:marBottom w:val="10"/>
      <w:divBdr>
        <w:top w:val="none" w:sz="0" w:space="0" w:color="auto"/>
        <w:left w:val="none" w:sz="0" w:space="0" w:color="auto"/>
        <w:bottom w:val="none" w:sz="0" w:space="0" w:color="auto"/>
        <w:right w:val="none" w:sz="0" w:space="0" w:color="auto"/>
      </w:divBdr>
    </w:div>
    <w:div w:id="849680883">
      <w:marLeft w:val="0"/>
      <w:marRight w:val="0"/>
      <w:marTop w:val="10"/>
      <w:marBottom w:val="10"/>
      <w:divBdr>
        <w:top w:val="none" w:sz="0" w:space="0" w:color="auto"/>
        <w:left w:val="none" w:sz="0" w:space="0" w:color="auto"/>
        <w:bottom w:val="none" w:sz="0" w:space="0" w:color="auto"/>
        <w:right w:val="none" w:sz="0" w:space="0" w:color="auto"/>
      </w:divBdr>
    </w:div>
    <w:div w:id="912858381">
      <w:marLeft w:val="0"/>
      <w:marRight w:val="0"/>
      <w:marTop w:val="10"/>
      <w:marBottom w:val="10"/>
      <w:divBdr>
        <w:top w:val="none" w:sz="0" w:space="0" w:color="auto"/>
        <w:left w:val="none" w:sz="0" w:space="0" w:color="auto"/>
        <w:bottom w:val="none" w:sz="0" w:space="0" w:color="auto"/>
        <w:right w:val="none" w:sz="0" w:space="0" w:color="auto"/>
      </w:divBdr>
    </w:div>
    <w:div w:id="940838366">
      <w:marLeft w:val="0"/>
      <w:marRight w:val="0"/>
      <w:marTop w:val="10"/>
      <w:marBottom w:val="10"/>
      <w:divBdr>
        <w:top w:val="none" w:sz="0" w:space="0" w:color="auto"/>
        <w:left w:val="none" w:sz="0" w:space="0" w:color="auto"/>
        <w:bottom w:val="none" w:sz="0" w:space="0" w:color="auto"/>
        <w:right w:val="none" w:sz="0" w:space="0" w:color="auto"/>
      </w:divBdr>
    </w:div>
    <w:div w:id="968978178">
      <w:marLeft w:val="0"/>
      <w:marRight w:val="0"/>
      <w:marTop w:val="10"/>
      <w:marBottom w:val="10"/>
      <w:divBdr>
        <w:top w:val="none" w:sz="0" w:space="0" w:color="auto"/>
        <w:left w:val="none" w:sz="0" w:space="0" w:color="auto"/>
        <w:bottom w:val="none" w:sz="0" w:space="0" w:color="auto"/>
        <w:right w:val="none" w:sz="0" w:space="0" w:color="auto"/>
      </w:divBdr>
    </w:div>
    <w:div w:id="1073233276">
      <w:marLeft w:val="0"/>
      <w:marRight w:val="0"/>
      <w:marTop w:val="10"/>
      <w:marBottom w:val="10"/>
      <w:divBdr>
        <w:top w:val="none" w:sz="0" w:space="0" w:color="auto"/>
        <w:left w:val="none" w:sz="0" w:space="0" w:color="auto"/>
        <w:bottom w:val="none" w:sz="0" w:space="0" w:color="auto"/>
        <w:right w:val="none" w:sz="0" w:space="0" w:color="auto"/>
      </w:divBdr>
    </w:div>
    <w:div w:id="1100099921">
      <w:marLeft w:val="0"/>
      <w:marRight w:val="0"/>
      <w:marTop w:val="10"/>
      <w:marBottom w:val="10"/>
      <w:divBdr>
        <w:top w:val="none" w:sz="0" w:space="0" w:color="auto"/>
        <w:left w:val="none" w:sz="0" w:space="0" w:color="auto"/>
        <w:bottom w:val="none" w:sz="0" w:space="0" w:color="auto"/>
        <w:right w:val="none" w:sz="0" w:space="0" w:color="auto"/>
      </w:divBdr>
    </w:div>
    <w:div w:id="1358777000">
      <w:marLeft w:val="0"/>
      <w:marRight w:val="0"/>
      <w:marTop w:val="10"/>
      <w:marBottom w:val="10"/>
      <w:divBdr>
        <w:top w:val="none" w:sz="0" w:space="0" w:color="auto"/>
        <w:left w:val="none" w:sz="0" w:space="0" w:color="auto"/>
        <w:bottom w:val="none" w:sz="0" w:space="0" w:color="auto"/>
        <w:right w:val="none" w:sz="0" w:space="0" w:color="auto"/>
      </w:divBdr>
    </w:div>
    <w:div w:id="1399981066">
      <w:marLeft w:val="0"/>
      <w:marRight w:val="720"/>
      <w:marTop w:val="10"/>
      <w:marBottom w:val="10"/>
      <w:divBdr>
        <w:top w:val="none" w:sz="0" w:space="0" w:color="auto"/>
        <w:left w:val="none" w:sz="0" w:space="0" w:color="auto"/>
        <w:bottom w:val="none" w:sz="0" w:space="0" w:color="auto"/>
        <w:right w:val="none" w:sz="0" w:space="0" w:color="auto"/>
      </w:divBdr>
    </w:div>
    <w:div w:id="1502350638">
      <w:marLeft w:val="0"/>
      <w:marRight w:val="0"/>
      <w:marTop w:val="10"/>
      <w:marBottom w:val="10"/>
      <w:divBdr>
        <w:top w:val="none" w:sz="0" w:space="0" w:color="auto"/>
        <w:left w:val="none" w:sz="0" w:space="0" w:color="auto"/>
        <w:bottom w:val="none" w:sz="0" w:space="0" w:color="auto"/>
        <w:right w:val="none" w:sz="0" w:space="0" w:color="auto"/>
      </w:divBdr>
    </w:div>
    <w:div w:id="1508204357">
      <w:marLeft w:val="0"/>
      <w:marRight w:val="0"/>
      <w:marTop w:val="10"/>
      <w:marBottom w:val="10"/>
      <w:divBdr>
        <w:top w:val="none" w:sz="0" w:space="0" w:color="auto"/>
        <w:left w:val="none" w:sz="0" w:space="0" w:color="auto"/>
        <w:bottom w:val="none" w:sz="0" w:space="0" w:color="auto"/>
        <w:right w:val="none" w:sz="0" w:space="0" w:color="auto"/>
      </w:divBdr>
    </w:div>
    <w:div w:id="1592853932">
      <w:marLeft w:val="0"/>
      <w:marRight w:val="0"/>
      <w:marTop w:val="10"/>
      <w:marBottom w:val="10"/>
      <w:divBdr>
        <w:top w:val="none" w:sz="0" w:space="0" w:color="auto"/>
        <w:left w:val="none" w:sz="0" w:space="0" w:color="auto"/>
        <w:bottom w:val="none" w:sz="0" w:space="0" w:color="auto"/>
        <w:right w:val="none" w:sz="0" w:space="0" w:color="auto"/>
      </w:divBdr>
    </w:div>
    <w:div w:id="1614745489">
      <w:marLeft w:val="0"/>
      <w:marRight w:val="0"/>
      <w:marTop w:val="10"/>
      <w:marBottom w:val="10"/>
      <w:divBdr>
        <w:top w:val="none" w:sz="0" w:space="0" w:color="auto"/>
        <w:left w:val="none" w:sz="0" w:space="0" w:color="auto"/>
        <w:bottom w:val="none" w:sz="0" w:space="0" w:color="auto"/>
        <w:right w:val="none" w:sz="0" w:space="0" w:color="auto"/>
      </w:divBdr>
    </w:div>
    <w:div w:id="1800301824">
      <w:marLeft w:val="0"/>
      <w:marRight w:val="0"/>
      <w:marTop w:val="10"/>
      <w:marBottom w:val="10"/>
      <w:divBdr>
        <w:top w:val="none" w:sz="0" w:space="0" w:color="auto"/>
        <w:left w:val="none" w:sz="0" w:space="0" w:color="auto"/>
        <w:bottom w:val="none" w:sz="0" w:space="0" w:color="auto"/>
        <w:right w:val="none" w:sz="0" w:space="0" w:color="auto"/>
      </w:divBdr>
    </w:div>
    <w:div w:id="1823043803">
      <w:marLeft w:val="0"/>
      <w:marRight w:val="0"/>
      <w:marTop w:val="10"/>
      <w:marBottom w:val="10"/>
      <w:divBdr>
        <w:top w:val="none" w:sz="0" w:space="0" w:color="auto"/>
        <w:left w:val="none" w:sz="0" w:space="0" w:color="auto"/>
        <w:bottom w:val="none" w:sz="0" w:space="0" w:color="auto"/>
        <w:right w:val="none" w:sz="0" w:space="0" w:color="auto"/>
      </w:divBdr>
    </w:div>
    <w:div w:id="1970089161">
      <w:marLeft w:val="0"/>
      <w:marRight w:val="720"/>
      <w:marTop w:val="10"/>
      <w:marBottom w:val="10"/>
      <w:divBdr>
        <w:top w:val="none" w:sz="0" w:space="0" w:color="auto"/>
        <w:left w:val="none" w:sz="0" w:space="0" w:color="auto"/>
        <w:bottom w:val="none" w:sz="0" w:space="0" w:color="auto"/>
        <w:right w:val="none" w:sz="0" w:space="0" w:color="auto"/>
      </w:divBdr>
    </w:div>
    <w:div w:id="2115125997">
      <w:marLeft w:val="0"/>
      <w:marRight w:val="0"/>
      <w:marTop w:val="10"/>
      <w:marBottom w:val="10"/>
      <w:divBdr>
        <w:top w:val="none" w:sz="0" w:space="0" w:color="auto"/>
        <w:left w:val="none" w:sz="0" w:space="0" w:color="auto"/>
        <w:bottom w:val="none" w:sz="0" w:space="0" w:color="auto"/>
        <w:right w:val="none" w:sz="0" w:space="0" w:color="auto"/>
      </w:divBdr>
    </w:div>
    <w:div w:id="21284302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