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14864" w14:textId="77777777" w:rsidR="00000000" w:rsidRDefault="00D87D64">
      <w:pPr>
        <w:spacing w:line="500" w:lineRule="atLeast"/>
        <w:jc w:val="center"/>
        <w:divId w:val="1681925272"/>
        <w:rPr>
          <w:rFonts w:ascii="黑体" w:eastAsia="黑体" w:hAnsi="黑体"/>
          <w:sz w:val="36"/>
          <w:szCs w:val="36"/>
        </w:rPr>
      </w:pPr>
      <w:r>
        <w:rPr>
          <w:rFonts w:ascii="黑体" w:eastAsia="黑体" w:hAnsi="黑体" w:hint="eastAsia"/>
          <w:sz w:val="36"/>
          <w:szCs w:val="36"/>
        </w:rPr>
        <w:t>上海市闵行区人民法院</w:t>
      </w:r>
    </w:p>
    <w:p w14:paraId="5E33123F" w14:textId="77777777" w:rsidR="00000000" w:rsidRDefault="00D87D64">
      <w:pPr>
        <w:spacing w:line="500" w:lineRule="atLeast"/>
        <w:jc w:val="center"/>
        <w:divId w:val="180519392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84FE6A2" w14:textId="77777777" w:rsidR="00000000" w:rsidRDefault="00D87D64">
      <w:pPr>
        <w:spacing w:line="500" w:lineRule="atLeast"/>
        <w:jc w:val="right"/>
        <w:divId w:val="1151557417"/>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2432</w:t>
      </w:r>
      <w:r>
        <w:rPr>
          <w:rFonts w:hint="eastAsia"/>
          <w:sz w:val="30"/>
          <w:szCs w:val="30"/>
        </w:rPr>
        <w:t>号</w:t>
      </w:r>
    </w:p>
    <w:p w14:paraId="5C4FB655" w14:textId="77777777" w:rsidR="00000000" w:rsidRDefault="00D87D64">
      <w:pPr>
        <w:spacing w:line="500" w:lineRule="atLeast"/>
        <w:ind w:firstLine="600"/>
        <w:divId w:val="1510944339"/>
        <w:rPr>
          <w:rFonts w:hint="eastAsia"/>
          <w:sz w:val="30"/>
          <w:szCs w:val="30"/>
        </w:rPr>
      </w:pPr>
      <w:r>
        <w:rPr>
          <w:rFonts w:hint="eastAsia"/>
          <w:sz w:val="30"/>
          <w:szCs w:val="30"/>
        </w:rPr>
        <w:t>原告：</w:t>
      </w:r>
      <w:r>
        <w:rPr>
          <w:rFonts w:hint="eastAsia"/>
          <w:sz w:val="30"/>
          <w:szCs w:val="30"/>
          <w:highlight w:val="yellow"/>
        </w:rPr>
        <w:t>胡松义</w:t>
      </w:r>
      <w:r>
        <w:rPr>
          <w:rFonts w:hint="eastAsia"/>
          <w:sz w:val="30"/>
          <w:szCs w:val="30"/>
        </w:rPr>
        <w:t>，男，</w:t>
      </w:r>
      <w:r>
        <w:rPr>
          <w:rFonts w:hint="eastAsia"/>
          <w:sz w:val="30"/>
          <w:szCs w:val="30"/>
        </w:rPr>
        <w:t>1978</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日出生，汉族，户籍地江苏省。</w:t>
      </w:r>
    </w:p>
    <w:p w14:paraId="7912C0C7" w14:textId="77777777" w:rsidR="00000000" w:rsidRDefault="00D87D64">
      <w:pPr>
        <w:spacing w:line="500" w:lineRule="atLeast"/>
        <w:ind w:firstLine="600"/>
        <w:divId w:val="1175462819"/>
        <w:rPr>
          <w:rFonts w:hint="eastAsia"/>
          <w:sz w:val="30"/>
          <w:szCs w:val="30"/>
        </w:rPr>
      </w:pPr>
      <w:r>
        <w:rPr>
          <w:rFonts w:hint="eastAsia"/>
          <w:sz w:val="30"/>
          <w:szCs w:val="30"/>
        </w:rPr>
        <w:t>委托诉讼代理人：</w:t>
      </w:r>
      <w:r>
        <w:rPr>
          <w:rFonts w:hint="eastAsia"/>
          <w:sz w:val="30"/>
          <w:szCs w:val="30"/>
          <w:highlight w:val="yellow"/>
        </w:rPr>
        <w:t>周文凯</w:t>
      </w:r>
      <w:r>
        <w:rPr>
          <w:rFonts w:hint="eastAsia"/>
          <w:sz w:val="30"/>
          <w:szCs w:val="30"/>
        </w:rPr>
        <w:t>，上海润言律师事务所律师。</w:t>
      </w:r>
    </w:p>
    <w:p w14:paraId="5F7A93B1" w14:textId="77777777" w:rsidR="00000000" w:rsidRDefault="00D87D64">
      <w:pPr>
        <w:spacing w:line="500" w:lineRule="atLeast"/>
        <w:ind w:firstLine="600"/>
        <w:divId w:val="804204055"/>
        <w:rPr>
          <w:rFonts w:hint="eastAsia"/>
          <w:sz w:val="30"/>
          <w:szCs w:val="30"/>
        </w:rPr>
      </w:pPr>
      <w:r>
        <w:rPr>
          <w:rFonts w:hint="eastAsia"/>
          <w:sz w:val="30"/>
          <w:szCs w:val="30"/>
        </w:rPr>
        <w:t>被告：</w:t>
      </w:r>
      <w:r>
        <w:rPr>
          <w:rFonts w:hint="eastAsia"/>
          <w:sz w:val="30"/>
          <w:szCs w:val="30"/>
          <w:highlight w:val="yellow"/>
        </w:rPr>
        <w:t>魏海良</w:t>
      </w:r>
      <w:r>
        <w:rPr>
          <w:rFonts w:hint="eastAsia"/>
          <w:sz w:val="30"/>
          <w:szCs w:val="30"/>
        </w:rPr>
        <w:t>，男，</w:t>
      </w:r>
      <w:r>
        <w:rPr>
          <w:rFonts w:hint="eastAsia"/>
          <w:sz w:val="30"/>
          <w:szCs w:val="30"/>
        </w:rPr>
        <w:t>1980</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日出生，汉族，户籍地上海市闵行区。</w:t>
      </w:r>
    </w:p>
    <w:p w14:paraId="7C80E1D0" w14:textId="77777777" w:rsidR="00000000" w:rsidRDefault="00D87D64">
      <w:pPr>
        <w:spacing w:line="500" w:lineRule="atLeast"/>
        <w:ind w:firstLine="600"/>
        <w:divId w:val="1304771779"/>
        <w:rPr>
          <w:rFonts w:hint="eastAsia"/>
          <w:sz w:val="30"/>
          <w:szCs w:val="30"/>
        </w:rPr>
      </w:pPr>
      <w:r>
        <w:rPr>
          <w:rFonts w:hint="eastAsia"/>
          <w:sz w:val="30"/>
          <w:szCs w:val="30"/>
        </w:rPr>
        <w:t>原告胡松义与被告魏海良民间借贷纠纷一案，本院于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日立案后，依法适用普通程序，公开开庭进行了审理。</w:t>
      </w:r>
      <w:r>
        <w:rPr>
          <w:rFonts w:hint="eastAsia"/>
          <w:sz w:val="30"/>
          <w:szCs w:val="30"/>
          <w:highlight w:val="yellow"/>
        </w:rPr>
        <w:t>原告委托诉讼代理人周文凯到庭参加诉讼</w:t>
      </w:r>
      <w:r>
        <w:rPr>
          <w:rFonts w:hint="eastAsia"/>
          <w:sz w:val="30"/>
          <w:szCs w:val="30"/>
        </w:rPr>
        <w:t>。被告魏海良经本院合法传唤无正当理由拒不到庭，本院依法缺席审理。本案现已审理终结。</w:t>
      </w:r>
    </w:p>
    <w:p w14:paraId="7763D3B5" w14:textId="77777777" w:rsidR="00000000" w:rsidRDefault="00D87D64">
      <w:pPr>
        <w:spacing w:line="500" w:lineRule="atLeast"/>
        <w:ind w:firstLine="600"/>
        <w:divId w:val="513226168"/>
        <w:rPr>
          <w:rFonts w:hint="eastAsia"/>
          <w:sz w:val="30"/>
          <w:szCs w:val="30"/>
        </w:rPr>
      </w:pPr>
      <w:r>
        <w:rPr>
          <w:rFonts w:hint="eastAsia"/>
          <w:sz w:val="30"/>
          <w:szCs w:val="30"/>
        </w:rPr>
        <w:t>原告胡松义向本院提出诉讼请求：</w:t>
      </w:r>
      <w:r>
        <w:rPr>
          <w:rFonts w:hint="eastAsia"/>
          <w:sz w:val="30"/>
          <w:szCs w:val="30"/>
        </w:rPr>
        <w:t>1</w:t>
      </w:r>
      <w:r>
        <w:rPr>
          <w:rFonts w:hint="eastAsia"/>
          <w:sz w:val="30"/>
          <w:szCs w:val="30"/>
        </w:rPr>
        <w:t>、要求被告魏海良归还借款本金人民币</w:t>
      </w:r>
      <w:r>
        <w:rPr>
          <w:rFonts w:hint="eastAsia"/>
          <w:sz w:val="30"/>
          <w:szCs w:val="30"/>
        </w:rPr>
        <w:t>(</w:t>
      </w:r>
      <w:r>
        <w:rPr>
          <w:rFonts w:hint="eastAsia"/>
          <w:sz w:val="30"/>
          <w:szCs w:val="30"/>
        </w:rPr>
        <w:t>以下币种相同</w:t>
      </w:r>
      <w:r>
        <w:rPr>
          <w:rFonts w:hint="eastAsia"/>
          <w:sz w:val="30"/>
          <w:szCs w:val="30"/>
        </w:rPr>
        <w:t>)</w:t>
      </w:r>
      <w:r>
        <w:rPr>
          <w:rFonts w:hint="eastAsia"/>
          <w:sz w:val="30"/>
          <w:szCs w:val="30"/>
          <w:highlight w:val="yellow"/>
        </w:rPr>
        <w:t>捌万元</w:t>
      </w:r>
      <w:r>
        <w:rPr>
          <w:rFonts w:hint="eastAsia"/>
          <w:sz w:val="30"/>
          <w:szCs w:val="30"/>
        </w:rPr>
        <w:t>整；</w:t>
      </w:r>
      <w:r>
        <w:rPr>
          <w:rFonts w:hint="eastAsia"/>
          <w:sz w:val="30"/>
          <w:szCs w:val="30"/>
        </w:rPr>
        <w:t>2</w:t>
      </w:r>
      <w:r>
        <w:rPr>
          <w:rFonts w:hint="eastAsia"/>
          <w:sz w:val="30"/>
          <w:szCs w:val="30"/>
        </w:rPr>
        <w:t>、要求被告支付借款利息，</w:t>
      </w:r>
      <w:r>
        <w:rPr>
          <w:rFonts w:hint="eastAsia"/>
          <w:sz w:val="30"/>
          <w:szCs w:val="30"/>
          <w:highlight w:val="yellow"/>
        </w:rPr>
        <w:t>按照银行同期贷款利率四倍计算</w:t>
      </w:r>
      <w:r>
        <w:rPr>
          <w:rFonts w:hint="eastAsia"/>
          <w:sz w:val="30"/>
          <w:szCs w:val="30"/>
        </w:rPr>
        <w:t>，从借款第二日</w:t>
      </w:r>
      <w:r>
        <w:rPr>
          <w:rFonts w:hint="eastAsia"/>
          <w:sz w:val="30"/>
          <w:szCs w:val="30"/>
        </w:rPr>
        <w:t>(</w:t>
      </w:r>
      <w:r>
        <w:rPr>
          <w:rFonts w:hint="eastAsia"/>
          <w:sz w:val="30"/>
          <w:szCs w:val="30"/>
        </w:rPr>
        <w:t>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w:t>
      </w:r>
      <w:r>
        <w:rPr>
          <w:rFonts w:hint="eastAsia"/>
          <w:sz w:val="30"/>
          <w:szCs w:val="30"/>
        </w:rPr>
        <w:t>)</w:t>
      </w:r>
      <w:r>
        <w:rPr>
          <w:rFonts w:hint="eastAsia"/>
          <w:sz w:val="30"/>
          <w:szCs w:val="30"/>
        </w:rPr>
        <w:t>起算；</w:t>
      </w:r>
      <w:r>
        <w:rPr>
          <w:rFonts w:hint="eastAsia"/>
          <w:sz w:val="30"/>
          <w:szCs w:val="30"/>
        </w:rPr>
        <w:t>3</w:t>
      </w:r>
      <w:r>
        <w:rPr>
          <w:rFonts w:hint="eastAsia"/>
          <w:sz w:val="30"/>
          <w:szCs w:val="30"/>
        </w:rPr>
        <w:t>、本案诉讼费由被告承担。事实和理由：原、被告经</w:t>
      </w:r>
      <w:r>
        <w:rPr>
          <w:rFonts w:hint="eastAsia"/>
          <w:sz w:val="30"/>
          <w:szCs w:val="30"/>
          <w:highlight w:val="yellow"/>
        </w:rPr>
        <w:t>朋友</w:t>
      </w:r>
      <w:r>
        <w:rPr>
          <w:rFonts w:hint="eastAsia"/>
          <w:sz w:val="30"/>
          <w:szCs w:val="30"/>
        </w:rPr>
        <w:t>介绍认识，</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27</w:t>
      </w:r>
      <w:r>
        <w:rPr>
          <w:rFonts w:hint="eastAsia"/>
          <w:sz w:val="30"/>
          <w:szCs w:val="30"/>
          <w:highlight w:val="yellow"/>
        </w:rPr>
        <w:t>日</w:t>
      </w:r>
      <w:r>
        <w:rPr>
          <w:rFonts w:hint="eastAsia"/>
          <w:sz w:val="30"/>
          <w:szCs w:val="30"/>
        </w:rPr>
        <w:t>被告找到原告，以做</w:t>
      </w:r>
      <w:r>
        <w:rPr>
          <w:rFonts w:hint="eastAsia"/>
          <w:sz w:val="30"/>
          <w:szCs w:val="30"/>
          <w:highlight w:val="yellow"/>
        </w:rPr>
        <w:t>生意投资</w:t>
      </w:r>
      <w:r>
        <w:rPr>
          <w:rFonts w:hint="eastAsia"/>
          <w:sz w:val="30"/>
          <w:szCs w:val="30"/>
        </w:rPr>
        <w:t>为由向原告借款人民币</w:t>
      </w:r>
      <w:r>
        <w:rPr>
          <w:rFonts w:hint="eastAsia"/>
          <w:sz w:val="30"/>
          <w:szCs w:val="30"/>
          <w:highlight w:val="yellow"/>
        </w:rPr>
        <w:t>8</w:t>
      </w:r>
      <w:r>
        <w:rPr>
          <w:rFonts w:hint="eastAsia"/>
          <w:sz w:val="30"/>
          <w:szCs w:val="30"/>
          <w:highlight w:val="yellow"/>
        </w:rPr>
        <w:t>万元整</w:t>
      </w:r>
      <w:r>
        <w:rPr>
          <w:rFonts w:hint="eastAsia"/>
          <w:sz w:val="30"/>
          <w:szCs w:val="30"/>
        </w:rPr>
        <w:t>，被告提供了他的房屋权证复印件，证明其有财产保障和偿还能力。原告出于帮助朋友的目的同意借钱给被告</w:t>
      </w:r>
      <w:r>
        <w:rPr>
          <w:rFonts w:hint="eastAsia"/>
          <w:sz w:val="30"/>
          <w:szCs w:val="30"/>
        </w:rPr>
        <w:t>做生意，</w:t>
      </w:r>
      <w:r>
        <w:rPr>
          <w:rFonts w:hint="eastAsia"/>
          <w:sz w:val="30"/>
          <w:szCs w:val="30"/>
          <w:highlight w:val="yellow"/>
        </w:rPr>
        <w:t>被告承诺借款期限一个月</w:t>
      </w:r>
      <w:r>
        <w:rPr>
          <w:rFonts w:hint="eastAsia"/>
          <w:sz w:val="30"/>
          <w:szCs w:val="30"/>
        </w:rPr>
        <w:t>，即于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rPr>
        <w:t>前归还，并</w:t>
      </w:r>
      <w:r>
        <w:rPr>
          <w:rFonts w:hint="eastAsia"/>
          <w:sz w:val="30"/>
          <w:szCs w:val="30"/>
          <w:highlight w:val="yellow"/>
        </w:rPr>
        <w:t>支付借款金额</w:t>
      </w:r>
      <w:r>
        <w:rPr>
          <w:rFonts w:hint="eastAsia"/>
          <w:sz w:val="30"/>
          <w:szCs w:val="30"/>
          <w:highlight w:val="yellow"/>
        </w:rPr>
        <w:t>2%</w:t>
      </w:r>
      <w:r>
        <w:rPr>
          <w:rFonts w:hint="eastAsia"/>
          <w:sz w:val="30"/>
          <w:szCs w:val="30"/>
          <w:highlight w:val="yellow"/>
        </w:rPr>
        <w:t>的月利息</w:t>
      </w:r>
      <w:r>
        <w:rPr>
          <w:rFonts w:hint="eastAsia"/>
          <w:sz w:val="30"/>
          <w:szCs w:val="30"/>
        </w:rPr>
        <w:t>。</w:t>
      </w:r>
      <w:r>
        <w:rPr>
          <w:rFonts w:hint="eastAsia"/>
          <w:sz w:val="30"/>
          <w:szCs w:val="30"/>
          <w:highlight w:val="yellow"/>
        </w:rPr>
        <w:t>同日</w:t>
      </w:r>
      <w:r>
        <w:rPr>
          <w:rFonts w:hint="eastAsia"/>
          <w:sz w:val="30"/>
          <w:szCs w:val="30"/>
        </w:rPr>
        <w:t>，原告通过中国工商</w:t>
      </w:r>
      <w:r>
        <w:rPr>
          <w:rFonts w:hint="eastAsia"/>
          <w:sz w:val="30"/>
          <w:szCs w:val="30"/>
          <w:highlight w:val="yellow"/>
        </w:rPr>
        <w:t>银行</w:t>
      </w:r>
      <w:r>
        <w:rPr>
          <w:rFonts w:hint="eastAsia"/>
          <w:sz w:val="30"/>
          <w:szCs w:val="30"/>
        </w:rPr>
        <w:t>将</w:t>
      </w:r>
      <w:r>
        <w:rPr>
          <w:rFonts w:hint="eastAsia"/>
          <w:sz w:val="30"/>
          <w:szCs w:val="30"/>
          <w:highlight w:val="yellow"/>
        </w:rPr>
        <w:t>8</w:t>
      </w:r>
      <w:r>
        <w:rPr>
          <w:rFonts w:hint="eastAsia"/>
          <w:sz w:val="30"/>
          <w:szCs w:val="30"/>
          <w:highlight w:val="yellow"/>
        </w:rPr>
        <w:t>万元</w:t>
      </w:r>
      <w:r>
        <w:rPr>
          <w:rFonts w:hint="eastAsia"/>
          <w:sz w:val="30"/>
          <w:szCs w:val="30"/>
        </w:rPr>
        <w:t>转账至被告账户中，但借款到期后</w:t>
      </w:r>
      <w:r>
        <w:rPr>
          <w:rFonts w:hint="eastAsia"/>
          <w:sz w:val="30"/>
          <w:szCs w:val="30"/>
          <w:highlight w:val="yellow"/>
        </w:rPr>
        <w:t>被告未能还款</w:t>
      </w:r>
      <w:r>
        <w:rPr>
          <w:rFonts w:hint="eastAsia"/>
          <w:sz w:val="30"/>
          <w:szCs w:val="30"/>
        </w:rPr>
        <w:t>，且一直无法联系，故原告起诉至法院。</w:t>
      </w:r>
    </w:p>
    <w:p w14:paraId="4BBDBD5D" w14:textId="77777777" w:rsidR="00000000" w:rsidRDefault="00D87D64">
      <w:pPr>
        <w:spacing w:line="500" w:lineRule="atLeast"/>
        <w:ind w:firstLine="600"/>
        <w:divId w:val="2007126157"/>
        <w:rPr>
          <w:rFonts w:hint="eastAsia"/>
          <w:sz w:val="30"/>
          <w:szCs w:val="30"/>
        </w:rPr>
      </w:pPr>
      <w:r>
        <w:rPr>
          <w:rFonts w:hint="eastAsia"/>
          <w:sz w:val="30"/>
          <w:szCs w:val="30"/>
        </w:rPr>
        <w:t>原告为支持其主张，提供了借条、收条、中国工商银行转账凭证。</w:t>
      </w:r>
    </w:p>
    <w:p w14:paraId="4916874E" w14:textId="77777777" w:rsidR="00000000" w:rsidRDefault="00D87D64">
      <w:pPr>
        <w:spacing w:line="500" w:lineRule="atLeast"/>
        <w:ind w:firstLine="600"/>
        <w:divId w:val="1110781896"/>
        <w:rPr>
          <w:rFonts w:hint="eastAsia"/>
          <w:sz w:val="30"/>
          <w:szCs w:val="30"/>
        </w:rPr>
      </w:pPr>
      <w:r>
        <w:rPr>
          <w:rFonts w:hint="eastAsia"/>
          <w:sz w:val="30"/>
          <w:szCs w:val="30"/>
        </w:rPr>
        <w:lastRenderedPageBreak/>
        <w:t>被告魏海良未答辩。</w:t>
      </w:r>
    </w:p>
    <w:p w14:paraId="0051921B" w14:textId="77777777" w:rsidR="00000000" w:rsidRDefault="00D87D64">
      <w:pPr>
        <w:spacing w:line="500" w:lineRule="atLeast"/>
        <w:ind w:firstLine="600"/>
        <w:divId w:val="415631472"/>
        <w:rPr>
          <w:rFonts w:hint="eastAsia"/>
          <w:sz w:val="30"/>
          <w:szCs w:val="30"/>
        </w:rPr>
      </w:pPr>
      <w:r>
        <w:rPr>
          <w:rFonts w:hint="eastAsia"/>
          <w:sz w:val="30"/>
          <w:szCs w:val="30"/>
        </w:rPr>
        <w:t>本院经审理认定事实如下：</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27</w:t>
      </w:r>
      <w:r>
        <w:rPr>
          <w:rFonts w:hint="eastAsia"/>
          <w:sz w:val="30"/>
          <w:szCs w:val="30"/>
          <w:highlight w:val="yellow"/>
        </w:rPr>
        <w:t>日</w:t>
      </w:r>
      <w:r>
        <w:rPr>
          <w:rFonts w:hint="eastAsia"/>
          <w:sz w:val="30"/>
          <w:szCs w:val="30"/>
        </w:rPr>
        <w:t>，被告向原告出具</w:t>
      </w:r>
      <w:r>
        <w:rPr>
          <w:rFonts w:hint="eastAsia"/>
          <w:sz w:val="30"/>
          <w:szCs w:val="30"/>
          <w:highlight w:val="yellow"/>
        </w:rPr>
        <w:t>借条</w:t>
      </w:r>
      <w:r>
        <w:rPr>
          <w:rFonts w:hint="eastAsia"/>
          <w:sz w:val="30"/>
          <w:szCs w:val="30"/>
        </w:rPr>
        <w:t>一张，载明：现乙方</w:t>
      </w:r>
      <w:r>
        <w:rPr>
          <w:rFonts w:hint="eastAsia"/>
          <w:sz w:val="30"/>
          <w:szCs w:val="30"/>
        </w:rPr>
        <w:t>(</w:t>
      </w:r>
      <w:r>
        <w:rPr>
          <w:rFonts w:hint="eastAsia"/>
          <w:sz w:val="30"/>
          <w:szCs w:val="30"/>
        </w:rPr>
        <w:t>魏海良</w:t>
      </w:r>
      <w:r>
        <w:rPr>
          <w:rFonts w:hint="eastAsia"/>
          <w:sz w:val="30"/>
          <w:szCs w:val="30"/>
        </w:rPr>
        <w:t>)</w:t>
      </w:r>
      <w:r>
        <w:rPr>
          <w:rFonts w:hint="eastAsia"/>
          <w:sz w:val="30"/>
          <w:szCs w:val="30"/>
        </w:rPr>
        <w:t>向甲方</w:t>
      </w:r>
      <w:r>
        <w:rPr>
          <w:rFonts w:hint="eastAsia"/>
          <w:sz w:val="30"/>
          <w:szCs w:val="30"/>
        </w:rPr>
        <w:t>(</w:t>
      </w:r>
      <w:r>
        <w:rPr>
          <w:rFonts w:hint="eastAsia"/>
          <w:sz w:val="30"/>
          <w:szCs w:val="30"/>
        </w:rPr>
        <w:t>胡松义</w:t>
      </w:r>
      <w:r>
        <w:rPr>
          <w:rFonts w:hint="eastAsia"/>
          <w:sz w:val="30"/>
          <w:szCs w:val="30"/>
        </w:rPr>
        <w:t>)</w:t>
      </w:r>
      <w:r>
        <w:rPr>
          <w:rFonts w:hint="eastAsia"/>
          <w:sz w:val="30"/>
          <w:szCs w:val="30"/>
        </w:rPr>
        <w:t>借款，借款金额：人民币捌万元整</w:t>
      </w:r>
      <w:r>
        <w:rPr>
          <w:rFonts w:hint="eastAsia"/>
          <w:sz w:val="30"/>
          <w:szCs w:val="30"/>
        </w:rPr>
        <w:t>(</w:t>
      </w:r>
      <w:r>
        <w:rPr>
          <w:rFonts w:hint="eastAsia"/>
          <w:sz w:val="30"/>
          <w:szCs w:val="30"/>
        </w:rPr>
        <w:t>小写：</w:t>
      </w:r>
      <w:r>
        <w:rPr>
          <w:rFonts w:hint="eastAsia"/>
          <w:sz w:val="30"/>
          <w:szCs w:val="30"/>
          <w:highlight w:val="yellow"/>
        </w:rPr>
        <w:t>80,000</w:t>
      </w:r>
      <w:r>
        <w:rPr>
          <w:rFonts w:hint="eastAsia"/>
          <w:sz w:val="30"/>
          <w:szCs w:val="30"/>
          <w:highlight w:val="yellow"/>
        </w:rPr>
        <w:t>元</w:t>
      </w:r>
      <w:r>
        <w:rPr>
          <w:rFonts w:hint="eastAsia"/>
          <w:sz w:val="30"/>
          <w:szCs w:val="30"/>
        </w:rPr>
        <w:t>)</w:t>
      </w:r>
      <w:r>
        <w:rPr>
          <w:rFonts w:hint="eastAsia"/>
          <w:sz w:val="30"/>
          <w:szCs w:val="30"/>
        </w:rPr>
        <w:t>；借款用途：做生意；乙方承诺将于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rPr>
        <w:t>之前归</w:t>
      </w:r>
      <w:r>
        <w:rPr>
          <w:rFonts w:hint="eastAsia"/>
          <w:sz w:val="30"/>
          <w:szCs w:val="30"/>
        </w:rPr>
        <w:t>还，并自愿支付借款金额</w:t>
      </w:r>
      <w:r>
        <w:rPr>
          <w:rFonts w:hint="eastAsia"/>
          <w:sz w:val="30"/>
          <w:szCs w:val="30"/>
          <w:highlight w:val="yellow"/>
        </w:rPr>
        <w:t>2%</w:t>
      </w:r>
      <w:r>
        <w:rPr>
          <w:rFonts w:hint="eastAsia"/>
          <w:sz w:val="30"/>
          <w:szCs w:val="30"/>
        </w:rPr>
        <w:t>的月利息，即为人民币</w:t>
      </w:r>
      <w:r>
        <w:rPr>
          <w:rFonts w:hint="eastAsia"/>
          <w:sz w:val="30"/>
          <w:szCs w:val="30"/>
        </w:rPr>
        <w:t>1,600</w:t>
      </w:r>
      <w:r>
        <w:rPr>
          <w:rFonts w:hint="eastAsia"/>
          <w:sz w:val="30"/>
          <w:szCs w:val="30"/>
        </w:rPr>
        <w:t>元整，如到期尚未完全归还，则未归还部分按</w:t>
      </w:r>
      <w:r>
        <w:rPr>
          <w:rFonts w:hint="eastAsia"/>
          <w:sz w:val="30"/>
          <w:szCs w:val="30"/>
          <w:highlight w:val="yellow"/>
        </w:rPr>
        <w:t>千分之五的日利息</w:t>
      </w:r>
      <w:r>
        <w:rPr>
          <w:rFonts w:hint="eastAsia"/>
          <w:sz w:val="30"/>
          <w:szCs w:val="30"/>
        </w:rPr>
        <w:t>计算违约金。同日，原告胡松义到中国工商银行航华新村支行通过其银行账户将人民币</w:t>
      </w:r>
      <w:r>
        <w:rPr>
          <w:rFonts w:hint="eastAsia"/>
          <w:sz w:val="30"/>
          <w:szCs w:val="30"/>
        </w:rPr>
        <w:t>8</w:t>
      </w:r>
      <w:r>
        <w:rPr>
          <w:rFonts w:hint="eastAsia"/>
          <w:sz w:val="30"/>
          <w:szCs w:val="30"/>
        </w:rPr>
        <w:t>万元转至被告魏海良</w:t>
      </w:r>
      <w:r>
        <w:rPr>
          <w:rFonts w:hint="eastAsia"/>
          <w:sz w:val="30"/>
          <w:szCs w:val="30"/>
          <w:highlight w:val="yellow"/>
        </w:rPr>
        <w:t>银行账户</w:t>
      </w:r>
      <w:r>
        <w:rPr>
          <w:rFonts w:hint="eastAsia"/>
          <w:sz w:val="30"/>
          <w:szCs w:val="30"/>
        </w:rPr>
        <w:t>，嗣后，</w:t>
      </w:r>
      <w:r>
        <w:rPr>
          <w:rFonts w:hint="eastAsia"/>
          <w:sz w:val="30"/>
          <w:szCs w:val="30"/>
          <w:highlight w:val="yellow"/>
        </w:rPr>
        <w:t>被告分文未还</w:t>
      </w:r>
      <w:r>
        <w:rPr>
          <w:rFonts w:hint="eastAsia"/>
          <w:sz w:val="30"/>
          <w:szCs w:val="30"/>
        </w:rPr>
        <w:t>，原告遂起诉来院。</w:t>
      </w:r>
    </w:p>
    <w:p w14:paraId="545ED652" w14:textId="77777777" w:rsidR="00000000" w:rsidRDefault="00D87D64">
      <w:pPr>
        <w:spacing w:line="500" w:lineRule="atLeast"/>
        <w:ind w:firstLine="600"/>
        <w:divId w:val="989213931"/>
        <w:rPr>
          <w:rFonts w:hint="eastAsia"/>
          <w:sz w:val="30"/>
          <w:szCs w:val="30"/>
        </w:rPr>
      </w:pPr>
      <w:r>
        <w:rPr>
          <w:rFonts w:hint="eastAsia"/>
          <w:sz w:val="30"/>
          <w:szCs w:val="30"/>
        </w:rPr>
        <w:t>本院认为，合法的民间借贷关系受法律保护。原告为证明被告向其借款的事实，提供了被告出具的借条和收条，并提供了其名下银行账户的转账记录，已充分证明原、被告间存在民间借贷关系。被告魏海良向原告借款后理应及时履行还款义务。现被告借款后未依约履行还款义务，显系过错，</w:t>
      </w:r>
      <w:r>
        <w:rPr>
          <w:rFonts w:hint="eastAsia"/>
          <w:sz w:val="30"/>
          <w:szCs w:val="30"/>
        </w:rPr>
        <w:t>故原告起诉要求被告归还借款并支付相应利息的诉讼请求，应予支持；现原告主张按照银行同期贷款利率四倍计算借款利息，未逾双方在借条中关于借款利息的约定，也未与国家法律相悖，应予准许。据此，依照《中华人民共和国合同法》第六十条、第一百零七条、第二百零六条、第二百零七条、《最高人民法院关于审理民间借贷案件适用法律若干问题的规定》第二十六条、第三十条、《中华人民共和国民事诉讼法》第一百四十四条之规定，判决如下：</w:t>
      </w:r>
    </w:p>
    <w:p w14:paraId="5550F0B0" w14:textId="77777777" w:rsidR="00000000" w:rsidRDefault="00D87D64">
      <w:pPr>
        <w:spacing w:line="500" w:lineRule="atLeast"/>
        <w:ind w:firstLine="600"/>
        <w:divId w:val="1138649270"/>
        <w:rPr>
          <w:rFonts w:hint="eastAsia"/>
          <w:sz w:val="30"/>
          <w:szCs w:val="30"/>
        </w:rPr>
      </w:pPr>
      <w:r>
        <w:rPr>
          <w:rFonts w:hint="eastAsia"/>
          <w:sz w:val="30"/>
          <w:szCs w:val="30"/>
        </w:rPr>
        <w:t>一、被告魏海良于本判决生效之日起十日内归还原告胡松义人民币</w:t>
      </w:r>
      <w:r>
        <w:rPr>
          <w:rFonts w:hint="eastAsia"/>
          <w:sz w:val="30"/>
          <w:szCs w:val="30"/>
          <w:highlight w:val="yellow"/>
        </w:rPr>
        <w:t>8</w:t>
      </w:r>
      <w:r>
        <w:rPr>
          <w:rFonts w:hint="eastAsia"/>
          <w:sz w:val="30"/>
          <w:szCs w:val="30"/>
          <w:highlight w:val="yellow"/>
        </w:rPr>
        <w:t>万元</w:t>
      </w:r>
      <w:r>
        <w:rPr>
          <w:rFonts w:hint="eastAsia"/>
          <w:sz w:val="30"/>
          <w:szCs w:val="30"/>
        </w:rPr>
        <w:t>；</w:t>
      </w:r>
    </w:p>
    <w:p w14:paraId="1D2E838E" w14:textId="77777777" w:rsidR="00000000" w:rsidRDefault="00D87D64">
      <w:pPr>
        <w:spacing w:line="500" w:lineRule="atLeast"/>
        <w:ind w:firstLine="600"/>
        <w:divId w:val="1164859856"/>
        <w:rPr>
          <w:rFonts w:hint="eastAsia"/>
          <w:sz w:val="30"/>
          <w:szCs w:val="30"/>
        </w:rPr>
      </w:pPr>
      <w:r>
        <w:rPr>
          <w:rFonts w:hint="eastAsia"/>
          <w:sz w:val="30"/>
          <w:szCs w:val="30"/>
        </w:rPr>
        <w:t>二、被告魏海良于本判决生效之日起十日内支</w:t>
      </w:r>
      <w:r>
        <w:rPr>
          <w:rFonts w:hint="eastAsia"/>
          <w:sz w:val="30"/>
          <w:szCs w:val="30"/>
        </w:rPr>
        <w:t>付原告胡松义自</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日起至本判决生效之日止以借款</w:t>
      </w:r>
      <w:r>
        <w:rPr>
          <w:rFonts w:hint="eastAsia"/>
          <w:sz w:val="30"/>
          <w:szCs w:val="30"/>
          <w:highlight w:val="yellow"/>
        </w:rPr>
        <w:t>8</w:t>
      </w:r>
      <w:r>
        <w:rPr>
          <w:rFonts w:hint="eastAsia"/>
          <w:sz w:val="30"/>
          <w:szCs w:val="30"/>
          <w:highlight w:val="yellow"/>
        </w:rPr>
        <w:t>万元</w:t>
      </w:r>
      <w:r>
        <w:rPr>
          <w:rFonts w:hint="eastAsia"/>
          <w:sz w:val="30"/>
          <w:szCs w:val="30"/>
        </w:rPr>
        <w:t>为基数</w:t>
      </w:r>
      <w:r>
        <w:rPr>
          <w:rFonts w:hint="eastAsia"/>
          <w:sz w:val="30"/>
          <w:szCs w:val="30"/>
          <w:highlight w:val="yellow"/>
        </w:rPr>
        <w:t>按照银行同期贷款基准利率四倍计算</w:t>
      </w:r>
      <w:r>
        <w:rPr>
          <w:rFonts w:hint="eastAsia"/>
          <w:sz w:val="30"/>
          <w:szCs w:val="30"/>
        </w:rPr>
        <w:t>的利息。</w:t>
      </w:r>
    </w:p>
    <w:p w14:paraId="1C799C7B" w14:textId="77777777" w:rsidR="00000000" w:rsidRDefault="00D87D64">
      <w:pPr>
        <w:spacing w:line="500" w:lineRule="atLeast"/>
        <w:ind w:firstLine="600"/>
        <w:divId w:val="332074849"/>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0074CF83" w14:textId="77777777" w:rsidR="00000000" w:rsidRDefault="00D87D64">
      <w:pPr>
        <w:spacing w:line="500" w:lineRule="atLeast"/>
        <w:ind w:firstLine="600"/>
        <w:divId w:val="2084183571"/>
        <w:rPr>
          <w:rFonts w:hint="eastAsia"/>
          <w:sz w:val="30"/>
          <w:szCs w:val="30"/>
        </w:rPr>
      </w:pPr>
      <w:r>
        <w:rPr>
          <w:rFonts w:hint="eastAsia"/>
          <w:sz w:val="30"/>
          <w:szCs w:val="30"/>
        </w:rPr>
        <w:t>案件受理费人民币</w:t>
      </w:r>
      <w:r>
        <w:rPr>
          <w:rFonts w:hint="eastAsia"/>
          <w:sz w:val="30"/>
          <w:szCs w:val="30"/>
        </w:rPr>
        <w:t>1,800</w:t>
      </w:r>
      <w:r>
        <w:rPr>
          <w:rFonts w:hint="eastAsia"/>
          <w:sz w:val="30"/>
          <w:szCs w:val="30"/>
        </w:rPr>
        <w:t>元，由被告魏海良负担。</w:t>
      </w:r>
    </w:p>
    <w:p w14:paraId="1C498A3E" w14:textId="77777777" w:rsidR="00000000" w:rsidRDefault="00D87D64">
      <w:pPr>
        <w:spacing w:line="500" w:lineRule="atLeast"/>
        <w:ind w:firstLine="600"/>
        <w:divId w:val="1291089328"/>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4C492219" w14:textId="77777777" w:rsidR="00000000" w:rsidRDefault="00D87D64">
      <w:pPr>
        <w:spacing w:line="500" w:lineRule="atLeast"/>
        <w:jc w:val="right"/>
        <w:divId w:val="354769690"/>
        <w:rPr>
          <w:rFonts w:hint="eastAsia"/>
          <w:sz w:val="30"/>
          <w:szCs w:val="30"/>
        </w:rPr>
      </w:pPr>
      <w:r>
        <w:rPr>
          <w:rFonts w:hint="eastAsia"/>
          <w:sz w:val="30"/>
          <w:szCs w:val="30"/>
        </w:rPr>
        <w:t>审　判　长　　杨建勇</w:t>
      </w:r>
    </w:p>
    <w:p w14:paraId="2CADF98E" w14:textId="77777777" w:rsidR="00000000" w:rsidRDefault="00D87D64">
      <w:pPr>
        <w:spacing w:line="500" w:lineRule="atLeast"/>
        <w:jc w:val="right"/>
        <w:divId w:val="305740059"/>
        <w:rPr>
          <w:rFonts w:hint="eastAsia"/>
          <w:sz w:val="30"/>
          <w:szCs w:val="30"/>
        </w:rPr>
      </w:pPr>
      <w:r>
        <w:rPr>
          <w:rFonts w:hint="eastAsia"/>
          <w:sz w:val="30"/>
          <w:szCs w:val="30"/>
        </w:rPr>
        <w:t>人民陪审员　　樊正欣</w:t>
      </w:r>
    </w:p>
    <w:p w14:paraId="294B7DED" w14:textId="77777777" w:rsidR="00000000" w:rsidRDefault="00D87D64">
      <w:pPr>
        <w:spacing w:line="500" w:lineRule="atLeast"/>
        <w:jc w:val="right"/>
        <w:divId w:val="1748653884"/>
        <w:rPr>
          <w:rFonts w:hint="eastAsia"/>
          <w:sz w:val="30"/>
          <w:szCs w:val="30"/>
        </w:rPr>
      </w:pPr>
      <w:r>
        <w:rPr>
          <w:rFonts w:hint="eastAsia"/>
          <w:sz w:val="30"/>
          <w:szCs w:val="30"/>
        </w:rPr>
        <w:t>人民陪审员　　杨　立</w:t>
      </w:r>
    </w:p>
    <w:p w14:paraId="502AAF8F" w14:textId="77777777" w:rsidR="00000000" w:rsidRDefault="00D87D64">
      <w:pPr>
        <w:spacing w:line="500" w:lineRule="atLeast"/>
        <w:jc w:val="right"/>
        <w:divId w:val="687871029"/>
        <w:rPr>
          <w:rFonts w:hint="eastAsia"/>
          <w:sz w:val="30"/>
          <w:szCs w:val="30"/>
        </w:rPr>
      </w:pPr>
      <w:r>
        <w:rPr>
          <w:rFonts w:hint="eastAsia"/>
          <w:sz w:val="30"/>
          <w:szCs w:val="30"/>
        </w:rPr>
        <w:t>二〇一七年十二</w:t>
      </w:r>
      <w:r>
        <w:rPr>
          <w:rFonts w:hint="eastAsia"/>
          <w:sz w:val="30"/>
          <w:szCs w:val="30"/>
        </w:rPr>
        <w:t>月一日</w:t>
      </w:r>
    </w:p>
    <w:p w14:paraId="109DDF36" w14:textId="77777777" w:rsidR="00000000" w:rsidRDefault="00D87D64">
      <w:pPr>
        <w:spacing w:line="500" w:lineRule="atLeast"/>
        <w:jc w:val="right"/>
        <w:divId w:val="813176409"/>
        <w:rPr>
          <w:rFonts w:hint="eastAsia"/>
          <w:sz w:val="30"/>
          <w:szCs w:val="30"/>
        </w:rPr>
      </w:pPr>
      <w:r>
        <w:rPr>
          <w:rFonts w:hint="eastAsia"/>
          <w:sz w:val="30"/>
          <w:szCs w:val="30"/>
        </w:rPr>
        <w:t>书　记　员　　董伶俐</w:t>
      </w:r>
    </w:p>
    <w:p w14:paraId="1388E16D" w14:textId="77777777" w:rsidR="00000000" w:rsidRDefault="00D87D64">
      <w:pPr>
        <w:spacing w:line="500" w:lineRule="atLeast"/>
        <w:ind w:firstLine="600"/>
        <w:divId w:val="1799913348"/>
        <w:rPr>
          <w:rFonts w:hint="eastAsia"/>
          <w:sz w:val="30"/>
          <w:szCs w:val="30"/>
        </w:rPr>
      </w:pPr>
      <w:r>
        <w:rPr>
          <w:rFonts w:hint="eastAsia"/>
          <w:sz w:val="30"/>
          <w:szCs w:val="30"/>
        </w:rPr>
        <w:t>附：相关法律条文</w:t>
      </w:r>
    </w:p>
    <w:p w14:paraId="053CDF07" w14:textId="77777777" w:rsidR="00000000" w:rsidRDefault="00D87D64">
      <w:pPr>
        <w:spacing w:line="500" w:lineRule="atLeast"/>
        <w:ind w:firstLine="600"/>
        <w:divId w:val="174464568"/>
        <w:rPr>
          <w:rFonts w:hint="eastAsia"/>
          <w:sz w:val="30"/>
          <w:szCs w:val="30"/>
        </w:rPr>
      </w:pPr>
      <w:r>
        <w:rPr>
          <w:rFonts w:hint="eastAsia"/>
          <w:sz w:val="30"/>
          <w:szCs w:val="30"/>
        </w:rPr>
        <w:t>附：相关法律条文</w:t>
      </w:r>
    </w:p>
    <w:p w14:paraId="0B44CD83" w14:textId="77777777" w:rsidR="00000000" w:rsidRDefault="00D87D64">
      <w:pPr>
        <w:spacing w:line="500" w:lineRule="atLeast"/>
        <w:ind w:firstLine="600"/>
        <w:divId w:val="1240021966"/>
        <w:rPr>
          <w:rFonts w:hint="eastAsia"/>
          <w:sz w:val="30"/>
          <w:szCs w:val="30"/>
        </w:rPr>
      </w:pPr>
      <w:r>
        <w:rPr>
          <w:rFonts w:hint="eastAsia"/>
          <w:sz w:val="30"/>
          <w:szCs w:val="30"/>
        </w:rPr>
        <w:t>一、《中华人民共和国合同法》</w:t>
      </w:r>
    </w:p>
    <w:p w14:paraId="698CD661" w14:textId="77777777" w:rsidR="00000000" w:rsidRDefault="00D87D64">
      <w:pPr>
        <w:spacing w:line="500" w:lineRule="atLeast"/>
        <w:ind w:firstLine="600"/>
        <w:divId w:val="1844272014"/>
        <w:rPr>
          <w:rFonts w:hint="eastAsia"/>
          <w:sz w:val="30"/>
          <w:szCs w:val="30"/>
        </w:rPr>
      </w:pPr>
      <w:r>
        <w:rPr>
          <w:rFonts w:hint="eastAsia"/>
          <w:sz w:val="30"/>
          <w:szCs w:val="30"/>
        </w:rPr>
        <w:t>第六十条当事人应当按照约定全面履行自己的义务。</w:t>
      </w:r>
    </w:p>
    <w:p w14:paraId="5B09457E" w14:textId="77777777" w:rsidR="00000000" w:rsidRDefault="00D87D64">
      <w:pPr>
        <w:spacing w:line="500" w:lineRule="atLeast"/>
        <w:ind w:firstLine="600"/>
        <w:divId w:val="1816986819"/>
        <w:rPr>
          <w:rFonts w:hint="eastAsia"/>
          <w:sz w:val="30"/>
          <w:szCs w:val="30"/>
        </w:rPr>
      </w:pPr>
      <w:r>
        <w:rPr>
          <w:rFonts w:hint="eastAsia"/>
          <w:sz w:val="30"/>
          <w:szCs w:val="30"/>
        </w:rPr>
        <w:t>当事人应当遵循诚实信用原则，根据合同的性质、目的和交易习惯履行通知、协助、保密等义务。</w:t>
      </w:r>
    </w:p>
    <w:p w14:paraId="0DBBCF17" w14:textId="77777777" w:rsidR="00000000" w:rsidRDefault="00D87D64">
      <w:pPr>
        <w:spacing w:line="500" w:lineRule="atLeast"/>
        <w:ind w:firstLine="600"/>
        <w:divId w:val="1022434205"/>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79045070" w14:textId="77777777" w:rsidR="00000000" w:rsidRDefault="00D87D64">
      <w:pPr>
        <w:spacing w:line="500" w:lineRule="atLeast"/>
        <w:ind w:firstLine="600"/>
        <w:divId w:val="1924491997"/>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58EC389" w14:textId="77777777" w:rsidR="00000000" w:rsidRDefault="00D87D64">
      <w:pPr>
        <w:spacing w:line="500" w:lineRule="atLeast"/>
        <w:ind w:firstLine="600"/>
        <w:divId w:val="1267540703"/>
        <w:rPr>
          <w:rFonts w:hint="eastAsia"/>
          <w:sz w:val="30"/>
          <w:szCs w:val="30"/>
        </w:rPr>
      </w:pPr>
      <w:r>
        <w:rPr>
          <w:rFonts w:hint="eastAsia"/>
          <w:sz w:val="30"/>
          <w:szCs w:val="30"/>
        </w:rPr>
        <w:t>第二百零七条借款人未按照约定的期限返还借款的，应当按照约定或者国家有关规定支付逾期利息。</w:t>
      </w:r>
    </w:p>
    <w:p w14:paraId="40F03982" w14:textId="77777777" w:rsidR="00000000" w:rsidRDefault="00D87D64">
      <w:pPr>
        <w:spacing w:line="500" w:lineRule="atLeast"/>
        <w:ind w:firstLine="600"/>
        <w:divId w:val="1756437403"/>
        <w:rPr>
          <w:rFonts w:hint="eastAsia"/>
          <w:sz w:val="30"/>
          <w:szCs w:val="30"/>
        </w:rPr>
      </w:pPr>
      <w:r>
        <w:rPr>
          <w:rFonts w:hint="eastAsia"/>
          <w:sz w:val="30"/>
          <w:szCs w:val="30"/>
        </w:rPr>
        <w:t>二、《最高人民法院关于审理民间借贷案件适用法律若干问题的规定》</w:t>
      </w:r>
    </w:p>
    <w:p w14:paraId="5ADB08CA" w14:textId="77777777" w:rsidR="00000000" w:rsidRDefault="00D87D64">
      <w:pPr>
        <w:spacing w:line="500" w:lineRule="atLeast"/>
        <w:ind w:firstLine="600"/>
        <w:divId w:val="451243011"/>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1FED220C" w14:textId="77777777" w:rsidR="00000000" w:rsidRDefault="00D87D64">
      <w:pPr>
        <w:spacing w:line="500" w:lineRule="atLeast"/>
        <w:ind w:firstLine="600"/>
        <w:divId w:val="1214855917"/>
        <w:rPr>
          <w:rFonts w:hint="eastAsia"/>
          <w:sz w:val="30"/>
          <w:szCs w:val="30"/>
        </w:rPr>
      </w:pPr>
      <w:r>
        <w:rPr>
          <w:rFonts w:hint="eastAsia"/>
          <w:sz w:val="30"/>
          <w:szCs w:val="30"/>
        </w:rPr>
        <w:t>第三十条出借人与借款人既约定了逾期利率，又约定了违约金或者其他费用，出</w:t>
      </w:r>
      <w:r>
        <w:rPr>
          <w:rFonts w:hint="eastAsia"/>
          <w:sz w:val="30"/>
          <w:szCs w:val="30"/>
        </w:rPr>
        <w:t>借人可以选择主张逾期利息、违约金或者其他费用，也可以一并主张，但总计超过年利率</w:t>
      </w:r>
      <w:r>
        <w:rPr>
          <w:rFonts w:hint="eastAsia"/>
          <w:sz w:val="30"/>
          <w:szCs w:val="30"/>
        </w:rPr>
        <w:t>24%</w:t>
      </w:r>
      <w:r>
        <w:rPr>
          <w:rFonts w:hint="eastAsia"/>
          <w:sz w:val="30"/>
          <w:szCs w:val="30"/>
        </w:rPr>
        <w:t>的部分，人民法院不予支持。</w:t>
      </w:r>
    </w:p>
    <w:p w14:paraId="673FF914" w14:textId="77777777" w:rsidR="00000000" w:rsidRDefault="00D87D64">
      <w:pPr>
        <w:spacing w:line="500" w:lineRule="atLeast"/>
        <w:ind w:firstLine="600"/>
        <w:divId w:val="932083152"/>
        <w:rPr>
          <w:rFonts w:hint="eastAsia"/>
          <w:sz w:val="30"/>
          <w:szCs w:val="30"/>
        </w:rPr>
      </w:pPr>
      <w:r>
        <w:rPr>
          <w:rFonts w:hint="eastAsia"/>
          <w:sz w:val="30"/>
          <w:szCs w:val="30"/>
        </w:rPr>
        <w:t>三、《中华人民共和国民事诉讼法》</w:t>
      </w:r>
    </w:p>
    <w:p w14:paraId="1C43627D" w14:textId="77777777" w:rsidR="00000000" w:rsidRDefault="00D87D64">
      <w:pPr>
        <w:spacing w:line="500" w:lineRule="atLeast"/>
        <w:ind w:firstLine="600"/>
        <w:divId w:val="1212956539"/>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82E8D" w14:textId="77777777" w:rsidR="00D87D64" w:rsidRDefault="00D87D64" w:rsidP="00D87D64">
      <w:r>
        <w:separator/>
      </w:r>
    </w:p>
  </w:endnote>
  <w:endnote w:type="continuationSeparator" w:id="0">
    <w:p w14:paraId="11B7A5B5" w14:textId="77777777" w:rsidR="00D87D64" w:rsidRDefault="00D87D64" w:rsidP="00D87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6104D" w14:textId="77777777" w:rsidR="00D87D64" w:rsidRDefault="00D87D64" w:rsidP="00D87D64">
      <w:r>
        <w:separator/>
      </w:r>
    </w:p>
  </w:footnote>
  <w:footnote w:type="continuationSeparator" w:id="0">
    <w:p w14:paraId="1DD91148" w14:textId="77777777" w:rsidR="00D87D64" w:rsidRDefault="00D87D64" w:rsidP="00D87D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87D64"/>
    <w:rsid w:val="00D87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4FD4A1"/>
  <w15:chartTrackingRefBased/>
  <w15:docId w15:val="{DD024194-D267-46C6-B6BF-40C2C952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87D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7D64"/>
    <w:rPr>
      <w:rFonts w:ascii="宋体" w:eastAsia="宋体" w:hAnsi="宋体" w:cs="宋体"/>
      <w:sz w:val="18"/>
      <w:szCs w:val="18"/>
    </w:rPr>
  </w:style>
  <w:style w:type="paragraph" w:styleId="a5">
    <w:name w:val="footer"/>
    <w:basedOn w:val="a"/>
    <w:link w:val="a6"/>
    <w:uiPriority w:val="99"/>
    <w:unhideWhenUsed/>
    <w:rsid w:val="00D87D64"/>
    <w:pPr>
      <w:tabs>
        <w:tab w:val="center" w:pos="4153"/>
        <w:tab w:val="right" w:pos="8306"/>
      </w:tabs>
      <w:snapToGrid w:val="0"/>
    </w:pPr>
    <w:rPr>
      <w:sz w:val="18"/>
      <w:szCs w:val="18"/>
    </w:rPr>
  </w:style>
  <w:style w:type="character" w:customStyle="1" w:styleId="a6">
    <w:name w:val="页脚 字符"/>
    <w:basedOn w:val="a0"/>
    <w:link w:val="a5"/>
    <w:uiPriority w:val="99"/>
    <w:rsid w:val="00D87D6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4568">
      <w:marLeft w:val="0"/>
      <w:marRight w:val="0"/>
      <w:marTop w:val="10"/>
      <w:marBottom w:val="10"/>
      <w:divBdr>
        <w:top w:val="none" w:sz="0" w:space="0" w:color="auto"/>
        <w:left w:val="none" w:sz="0" w:space="0" w:color="auto"/>
        <w:bottom w:val="none" w:sz="0" w:space="0" w:color="auto"/>
        <w:right w:val="none" w:sz="0" w:space="0" w:color="auto"/>
      </w:divBdr>
    </w:div>
    <w:div w:id="305740059">
      <w:marLeft w:val="0"/>
      <w:marRight w:val="720"/>
      <w:marTop w:val="10"/>
      <w:marBottom w:val="10"/>
      <w:divBdr>
        <w:top w:val="none" w:sz="0" w:space="0" w:color="auto"/>
        <w:left w:val="none" w:sz="0" w:space="0" w:color="auto"/>
        <w:bottom w:val="none" w:sz="0" w:space="0" w:color="auto"/>
        <w:right w:val="none" w:sz="0" w:space="0" w:color="auto"/>
      </w:divBdr>
    </w:div>
    <w:div w:id="332074849">
      <w:marLeft w:val="0"/>
      <w:marRight w:val="0"/>
      <w:marTop w:val="10"/>
      <w:marBottom w:val="10"/>
      <w:divBdr>
        <w:top w:val="none" w:sz="0" w:space="0" w:color="auto"/>
        <w:left w:val="none" w:sz="0" w:space="0" w:color="auto"/>
        <w:bottom w:val="none" w:sz="0" w:space="0" w:color="auto"/>
        <w:right w:val="none" w:sz="0" w:space="0" w:color="auto"/>
      </w:divBdr>
    </w:div>
    <w:div w:id="354769690">
      <w:marLeft w:val="0"/>
      <w:marRight w:val="720"/>
      <w:marTop w:val="10"/>
      <w:marBottom w:val="10"/>
      <w:divBdr>
        <w:top w:val="none" w:sz="0" w:space="0" w:color="auto"/>
        <w:left w:val="none" w:sz="0" w:space="0" w:color="auto"/>
        <w:bottom w:val="none" w:sz="0" w:space="0" w:color="auto"/>
        <w:right w:val="none" w:sz="0" w:space="0" w:color="auto"/>
      </w:divBdr>
    </w:div>
    <w:div w:id="415631472">
      <w:marLeft w:val="0"/>
      <w:marRight w:val="0"/>
      <w:marTop w:val="10"/>
      <w:marBottom w:val="10"/>
      <w:divBdr>
        <w:top w:val="none" w:sz="0" w:space="0" w:color="auto"/>
        <w:left w:val="none" w:sz="0" w:space="0" w:color="auto"/>
        <w:bottom w:val="none" w:sz="0" w:space="0" w:color="auto"/>
        <w:right w:val="none" w:sz="0" w:space="0" w:color="auto"/>
      </w:divBdr>
    </w:div>
    <w:div w:id="451243011">
      <w:marLeft w:val="0"/>
      <w:marRight w:val="0"/>
      <w:marTop w:val="10"/>
      <w:marBottom w:val="10"/>
      <w:divBdr>
        <w:top w:val="none" w:sz="0" w:space="0" w:color="auto"/>
        <w:left w:val="none" w:sz="0" w:space="0" w:color="auto"/>
        <w:bottom w:val="none" w:sz="0" w:space="0" w:color="auto"/>
        <w:right w:val="none" w:sz="0" w:space="0" w:color="auto"/>
      </w:divBdr>
    </w:div>
    <w:div w:id="513226168">
      <w:marLeft w:val="0"/>
      <w:marRight w:val="0"/>
      <w:marTop w:val="10"/>
      <w:marBottom w:val="10"/>
      <w:divBdr>
        <w:top w:val="none" w:sz="0" w:space="0" w:color="auto"/>
        <w:left w:val="none" w:sz="0" w:space="0" w:color="auto"/>
        <w:bottom w:val="none" w:sz="0" w:space="0" w:color="auto"/>
        <w:right w:val="none" w:sz="0" w:space="0" w:color="auto"/>
      </w:divBdr>
    </w:div>
    <w:div w:id="687871029">
      <w:marLeft w:val="0"/>
      <w:marRight w:val="720"/>
      <w:marTop w:val="10"/>
      <w:marBottom w:val="10"/>
      <w:divBdr>
        <w:top w:val="none" w:sz="0" w:space="0" w:color="auto"/>
        <w:left w:val="none" w:sz="0" w:space="0" w:color="auto"/>
        <w:bottom w:val="none" w:sz="0" w:space="0" w:color="auto"/>
        <w:right w:val="none" w:sz="0" w:space="0" w:color="auto"/>
      </w:divBdr>
    </w:div>
    <w:div w:id="804204055">
      <w:marLeft w:val="0"/>
      <w:marRight w:val="0"/>
      <w:marTop w:val="10"/>
      <w:marBottom w:val="10"/>
      <w:divBdr>
        <w:top w:val="none" w:sz="0" w:space="0" w:color="auto"/>
        <w:left w:val="none" w:sz="0" w:space="0" w:color="auto"/>
        <w:bottom w:val="none" w:sz="0" w:space="0" w:color="auto"/>
        <w:right w:val="none" w:sz="0" w:space="0" w:color="auto"/>
      </w:divBdr>
    </w:div>
    <w:div w:id="813176409">
      <w:marLeft w:val="0"/>
      <w:marRight w:val="720"/>
      <w:marTop w:val="10"/>
      <w:marBottom w:val="10"/>
      <w:divBdr>
        <w:top w:val="none" w:sz="0" w:space="0" w:color="auto"/>
        <w:left w:val="none" w:sz="0" w:space="0" w:color="auto"/>
        <w:bottom w:val="none" w:sz="0" w:space="0" w:color="auto"/>
        <w:right w:val="none" w:sz="0" w:space="0" w:color="auto"/>
      </w:divBdr>
    </w:div>
    <w:div w:id="932083152">
      <w:marLeft w:val="0"/>
      <w:marRight w:val="0"/>
      <w:marTop w:val="10"/>
      <w:marBottom w:val="10"/>
      <w:divBdr>
        <w:top w:val="none" w:sz="0" w:space="0" w:color="auto"/>
        <w:left w:val="none" w:sz="0" w:space="0" w:color="auto"/>
        <w:bottom w:val="none" w:sz="0" w:space="0" w:color="auto"/>
        <w:right w:val="none" w:sz="0" w:space="0" w:color="auto"/>
      </w:divBdr>
    </w:div>
    <w:div w:id="989213931">
      <w:marLeft w:val="0"/>
      <w:marRight w:val="0"/>
      <w:marTop w:val="10"/>
      <w:marBottom w:val="10"/>
      <w:divBdr>
        <w:top w:val="none" w:sz="0" w:space="0" w:color="auto"/>
        <w:left w:val="none" w:sz="0" w:space="0" w:color="auto"/>
        <w:bottom w:val="none" w:sz="0" w:space="0" w:color="auto"/>
        <w:right w:val="none" w:sz="0" w:space="0" w:color="auto"/>
      </w:divBdr>
    </w:div>
    <w:div w:id="1022434205">
      <w:marLeft w:val="0"/>
      <w:marRight w:val="0"/>
      <w:marTop w:val="10"/>
      <w:marBottom w:val="10"/>
      <w:divBdr>
        <w:top w:val="none" w:sz="0" w:space="0" w:color="auto"/>
        <w:left w:val="none" w:sz="0" w:space="0" w:color="auto"/>
        <w:bottom w:val="none" w:sz="0" w:space="0" w:color="auto"/>
        <w:right w:val="none" w:sz="0" w:space="0" w:color="auto"/>
      </w:divBdr>
    </w:div>
    <w:div w:id="1110781896">
      <w:marLeft w:val="0"/>
      <w:marRight w:val="0"/>
      <w:marTop w:val="10"/>
      <w:marBottom w:val="10"/>
      <w:divBdr>
        <w:top w:val="none" w:sz="0" w:space="0" w:color="auto"/>
        <w:left w:val="none" w:sz="0" w:space="0" w:color="auto"/>
        <w:bottom w:val="none" w:sz="0" w:space="0" w:color="auto"/>
        <w:right w:val="none" w:sz="0" w:space="0" w:color="auto"/>
      </w:divBdr>
    </w:div>
    <w:div w:id="1138649270">
      <w:marLeft w:val="0"/>
      <w:marRight w:val="0"/>
      <w:marTop w:val="10"/>
      <w:marBottom w:val="10"/>
      <w:divBdr>
        <w:top w:val="none" w:sz="0" w:space="0" w:color="auto"/>
        <w:left w:val="none" w:sz="0" w:space="0" w:color="auto"/>
        <w:bottom w:val="none" w:sz="0" w:space="0" w:color="auto"/>
        <w:right w:val="none" w:sz="0" w:space="0" w:color="auto"/>
      </w:divBdr>
    </w:div>
    <w:div w:id="1151557417">
      <w:marLeft w:val="0"/>
      <w:marRight w:val="0"/>
      <w:marTop w:val="10"/>
      <w:marBottom w:val="10"/>
      <w:divBdr>
        <w:top w:val="none" w:sz="0" w:space="0" w:color="auto"/>
        <w:left w:val="none" w:sz="0" w:space="0" w:color="auto"/>
        <w:bottom w:val="none" w:sz="0" w:space="0" w:color="auto"/>
        <w:right w:val="none" w:sz="0" w:space="0" w:color="auto"/>
      </w:divBdr>
    </w:div>
    <w:div w:id="1164859856">
      <w:marLeft w:val="0"/>
      <w:marRight w:val="0"/>
      <w:marTop w:val="10"/>
      <w:marBottom w:val="10"/>
      <w:divBdr>
        <w:top w:val="none" w:sz="0" w:space="0" w:color="auto"/>
        <w:left w:val="none" w:sz="0" w:space="0" w:color="auto"/>
        <w:bottom w:val="none" w:sz="0" w:space="0" w:color="auto"/>
        <w:right w:val="none" w:sz="0" w:space="0" w:color="auto"/>
      </w:divBdr>
    </w:div>
    <w:div w:id="1175462819">
      <w:marLeft w:val="0"/>
      <w:marRight w:val="0"/>
      <w:marTop w:val="10"/>
      <w:marBottom w:val="10"/>
      <w:divBdr>
        <w:top w:val="none" w:sz="0" w:space="0" w:color="auto"/>
        <w:left w:val="none" w:sz="0" w:space="0" w:color="auto"/>
        <w:bottom w:val="none" w:sz="0" w:space="0" w:color="auto"/>
        <w:right w:val="none" w:sz="0" w:space="0" w:color="auto"/>
      </w:divBdr>
    </w:div>
    <w:div w:id="1212956539">
      <w:marLeft w:val="0"/>
      <w:marRight w:val="0"/>
      <w:marTop w:val="10"/>
      <w:marBottom w:val="10"/>
      <w:divBdr>
        <w:top w:val="none" w:sz="0" w:space="0" w:color="auto"/>
        <w:left w:val="none" w:sz="0" w:space="0" w:color="auto"/>
        <w:bottom w:val="none" w:sz="0" w:space="0" w:color="auto"/>
        <w:right w:val="none" w:sz="0" w:space="0" w:color="auto"/>
      </w:divBdr>
    </w:div>
    <w:div w:id="1214855917">
      <w:marLeft w:val="0"/>
      <w:marRight w:val="0"/>
      <w:marTop w:val="10"/>
      <w:marBottom w:val="10"/>
      <w:divBdr>
        <w:top w:val="none" w:sz="0" w:space="0" w:color="auto"/>
        <w:left w:val="none" w:sz="0" w:space="0" w:color="auto"/>
        <w:bottom w:val="none" w:sz="0" w:space="0" w:color="auto"/>
        <w:right w:val="none" w:sz="0" w:space="0" w:color="auto"/>
      </w:divBdr>
    </w:div>
    <w:div w:id="1240021966">
      <w:marLeft w:val="0"/>
      <w:marRight w:val="0"/>
      <w:marTop w:val="10"/>
      <w:marBottom w:val="10"/>
      <w:divBdr>
        <w:top w:val="none" w:sz="0" w:space="0" w:color="auto"/>
        <w:left w:val="none" w:sz="0" w:space="0" w:color="auto"/>
        <w:bottom w:val="none" w:sz="0" w:space="0" w:color="auto"/>
        <w:right w:val="none" w:sz="0" w:space="0" w:color="auto"/>
      </w:divBdr>
    </w:div>
    <w:div w:id="1267540703">
      <w:marLeft w:val="0"/>
      <w:marRight w:val="0"/>
      <w:marTop w:val="10"/>
      <w:marBottom w:val="10"/>
      <w:divBdr>
        <w:top w:val="none" w:sz="0" w:space="0" w:color="auto"/>
        <w:left w:val="none" w:sz="0" w:space="0" w:color="auto"/>
        <w:bottom w:val="none" w:sz="0" w:space="0" w:color="auto"/>
        <w:right w:val="none" w:sz="0" w:space="0" w:color="auto"/>
      </w:divBdr>
    </w:div>
    <w:div w:id="1291089328">
      <w:marLeft w:val="0"/>
      <w:marRight w:val="0"/>
      <w:marTop w:val="10"/>
      <w:marBottom w:val="10"/>
      <w:divBdr>
        <w:top w:val="none" w:sz="0" w:space="0" w:color="auto"/>
        <w:left w:val="none" w:sz="0" w:space="0" w:color="auto"/>
        <w:bottom w:val="none" w:sz="0" w:space="0" w:color="auto"/>
        <w:right w:val="none" w:sz="0" w:space="0" w:color="auto"/>
      </w:divBdr>
    </w:div>
    <w:div w:id="1304771779">
      <w:marLeft w:val="0"/>
      <w:marRight w:val="0"/>
      <w:marTop w:val="10"/>
      <w:marBottom w:val="10"/>
      <w:divBdr>
        <w:top w:val="none" w:sz="0" w:space="0" w:color="auto"/>
        <w:left w:val="none" w:sz="0" w:space="0" w:color="auto"/>
        <w:bottom w:val="none" w:sz="0" w:space="0" w:color="auto"/>
        <w:right w:val="none" w:sz="0" w:space="0" w:color="auto"/>
      </w:divBdr>
    </w:div>
    <w:div w:id="1510944339">
      <w:marLeft w:val="0"/>
      <w:marRight w:val="0"/>
      <w:marTop w:val="10"/>
      <w:marBottom w:val="10"/>
      <w:divBdr>
        <w:top w:val="none" w:sz="0" w:space="0" w:color="auto"/>
        <w:left w:val="none" w:sz="0" w:space="0" w:color="auto"/>
        <w:bottom w:val="none" w:sz="0" w:space="0" w:color="auto"/>
        <w:right w:val="none" w:sz="0" w:space="0" w:color="auto"/>
      </w:divBdr>
    </w:div>
    <w:div w:id="1681925272">
      <w:marLeft w:val="0"/>
      <w:marRight w:val="0"/>
      <w:marTop w:val="10"/>
      <w:marBottom w:val="10"/>
      <w:divBdr>
        <w:top w:val="none" w:sz="0" w:space="0" w:color="auto"/>
        <w:left w:val="none" w:sz="0" w:space="0" w:color="auto"/>
        <w:bottom w:val="none" w:sz="0" w:space="0" w:color="auto"/>
        <w:right w:val="none" w:sz="0" w:space="0" w:color="auto"/>
      </w:divBdr>
    </w:div>
    <w:div w:id="1748653884">
      <w:marLeft w:val="0"/>
      <w:marRight w:val="720"/>
      <w:marTop w:val="10"/>
      <w:marBottom w:val="10"/>
      <w:divBdr>
        <w:top w:val="none" w:sz="0" w:space="0" w:color="auto"/>
        <w:left w:val="none" w:sz="0" w:space="0" w:color="auto"/>
        <w:bottom w:val="none" w:sz="0" w:space="0" w:color="auto"/>
        <w:right w:val="none" w:sz="0" w:space="0" w:color="auto"/>
      </w:divBdr>
    </w:div>
    <w:div w:id="1756437403">
      <w:marLeft w:val="0"/>
      <w:marRight w:val="0"/>
      <w:marTop w:val="10"/>
      <w:marBottom w:val="10"/>
      <w:divBdr>
        <w:top w:val="none" w:sz="0" w:space="0" w:color="auto"/>
        <w:left w:val="none" w:sz="0" w:space="0" w:color="auto"/>
        <w:bottom w:val="none" w:sz="0" w:space="0" w:color="auto"/>
        <w:right w:val="none" w:sz="0" w:space="0" w:color="auto"/>
      </w:divBdr>
    </w:div>
    <w:div w:id="1799913348">
      <w:marLeft w:val="0"/>
      <w:marRight w:val="0"/>
      <w:marTop w:val="10"/>
      <w:marBottom w:val="10"/>
      <w:divBdr>
        <w:top w:val="none" w:sz="0" w:space="0" w:color="auto"/>
        <w:left w:val="none" w:sz="0" w:space="0" w:color="auto"/>
        <w:bottom w:val="none" w:sz="0" w:space="0" w:color="auto"/>
        <w:right w:val="none" w:sz="0" w:space="0" w:color="auto"/>
      </w:divBdr>
    </w:div>
    <w:div w:id="1805193923">
      <w:marLeft w:val="0"/>
      <w:marRight w:val="0"/>
      <w:marTop w:val="10"/>
      <w:marBottom w:val="10"/>
      <w:divBdr>
        <w:top w:val="none" w:sz="0" w:space="0" w:color="auto"/>
        <w:left w:val="none" w:sz="0" w:space="0" w:color="auto"/>
        <w:bottom w:val="none" w:sz="0" w:space="0" w:color="auto"/>
        <w:right w:val="none" w:sz="0" w:space="0" w:color="auto"/>
      </w:divBdr>
    </w:div>
    <w:div w:id="1816986819">
      <w:marLeft w:val="0"/>
      <w:marRight w:val="0"/>
      <w:marTop w:val="10"/>
      <w:marBottom w:val="10"/>
      <w:divBdr>
        <w:top w:val="none" w:sz="0" w:space="0" w:color="auto"/>
        <w:left w:val="none" w:sz="0" w:space="0" w:color="auto"/>
        <w:bottom w:val="none" w:sz="0" w:space="0" w:color="auto"/>
        <w:right w:val="none" w:sz="0" w:space="0" w:color="auto"/>
      </w:divBdr>
    </w:div>
    <w:div w:id="1844272014">
      <w:marLeft w:val="0"/>
      <w:marRight w:val="0"/>
      <w:marTop w:val="10"/>
      <w:marBottom w:val="10"/>
      <w:divBdr>
        <w:top w:val="none" w:sz="0" w:space="0" w:color="auto"/>
        <w:left w:val="none" w:sz="0" w:space="0" w:color="auto"/>
        <w:bottom w:val="none" w:sz="0" w:space="0" w:color="auto"/>
        <w:right w:val="none" w:sz="0" w:space="0" w:color="auto"/>
      </w:divBdr>
    </w:div>
    <w:div w:id="1924491997">
      <w:marLeft w:val="0"/>
      <w:marRight w:val="0"/>
      <w:marTop w:val="10"/>
      <w:marBottom w:val="10"/>
      <w:divBdr>
        <w:top w:val="none" w:sz="0" w:space="0" w:color="auto"/>
        <w:left w:val="none" w:sz="0" w:space="0" w:color="auto"/>
        <w:bottom w:val="none" w:sz="0" w:space="0" w:color="auto"/>
        <w:right w:val="none" w:sz="0" w:space="0" w:color="auto"/>
      </w:divBdr>
    </w:div>
    <w:div w:id="2007126157">
      <w:marLeft w:val="0"/>
      <w:marRight w:val="0"/>
      <w:marTop w:val="10"/>
      <w:marBottom w:val="10"/>
      <w:divBdr>
        <w:top w:val="none" w:sz="0" w:space="0" w:color="auto"/>
        <w:left w:val="none" w:sz="0" w:space="0" w:color="auto"/>
        <w:bottom w:val="none" w:sz="0" w:space="0" w:color="auto"/>
        <w:right w:val="none" w:sz="0" w:space="0" w:color="auto"/>
      </w:divBdr>
    </w:div>
    <w:div w:id="208418357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蒋 沛文</cp:lastModifiedBy>
  <cp:revision>2</cp:revision>
  <dcterms:created xsi:type="dcterms:W3CDTF">2024-05-11T15:31:00Z</dcterms:created>
  <dcterms:modified xsi:type="dcterms:W3CDTF">2024-05-11T15:31:00Z</dcterms:modified>
</cp:coreProperties>
</file>