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30B1" w14:textId="77777777" w:rsidR="00000000" w:rsidRDefault="004C24EA">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徐明月诉姚华民间借贷纠纷案</w:t>
      </w:r>
    </w:p>
    <w:p w14:paraId="0D99D803" w14:textId="77777777" w:rsidR="00000000" w:rsidRDefault="004C24EA">
      <w:pPr>
        <w:ind w:left="375" w:right="375"/>
        <w:rPr>
          <w:rFonts w:ascii="Arial" w:eastAsia="Arial" w:hAnsi="Arial" w:cs="Arial"/>
          <w:lang w:val="en-US" w:eastAsia="zh-CN" w:bidi="ar-SA"/>
        </w:rPr>
      </w:pPr>
      <w:r>
        <w:rPr>
          <w:rFonts w:ascii="Arial" w:eastAsia="Arial" w:hAnsi="Arial" w:cs="Arial"/>
          <w:lang w:val="en-US" w:eastAsia="zh-CN" w:bidi="ar-SA"/>
        </w:rPr>
        <w:br/>
      </w:r>
    </w:p>
    <w:p w14:paraId="6200992B" w14:textId="77777777" w:rsidR="00000000" w:rsidRDefault="004C24EA">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徐明月诉姚华民间借贷纠纷案</w:t>
      </w:r>
    </w:p>
    <w:p w14:paraId="4C00FBA9" w14:textId="77777777" w:rsidR="00000000" w:rsidRDefault="004C24EA">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CC35198" w14:textId="77777777" w:rsidR="00000000" w:rsidRDefault="004C24EA">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0112</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783</w:t>
      </w:r>
      <w:r>
        <w:rPr>
          <w:rStyle w:val="span"/>
          <w:rFonts w:ascii="宋体" w:eastAsia="宋体" w:hAnsi="宋体" w:cs="宋体"/>
          <w:color w:val="000000"/>
          <w:sz w:val="27"/>
          <w:szCs w:val="27"/>
          <w:lang w:val="en-US" w:eastAsia="zh-CN" w:bidi="ar-SA"/>
        </w:rPr>
        <w:t>号</w:t>
      </w:r>
    </w:p>
    <w:p w14:paraId="4C1E0DD5" w14:textId="77777777" w:rsidR="00000000" w:rsidRDefault="004C24EA">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原告：徐明月。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委托诉讼代理人：汪权，</w:t>
      </w:r>
      <w:hyperlink r:id="rId7" w:history="1">
        <w:r>
          <w:rPr>
            <w:rStyle w:val="fulltext-wrapfulltexta"/>
            <w:rFonts w:ascii="宋体" w:eastAsia="宋体" w:hAnsi="宋体" w:cs="宋体"/>
            <w:sz w:val="27"/>
            <w:szCs w:val="27"/>
            <w:lang w:val="en-US" w:eastAsia="zh-CN" w:bidi="ar-SA"/>
          </w:rPr>
          <w:t>上海伟创律师事务所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被告：姚华。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原告徐明月与被告姚华民间借贷纠纷一案，本院于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日立案受理。依法由审判员陈洁适用简易程序公开开庭进行了审理。原告徐明月的委托诉讼代理人汪权，被告姚华到</w:t>
      </w:r>
      <w:r>
        <w:rPr>
          <w:rFonts w:ascii="宋体" w:eastAsia="宋体" w:hAnsi="宋体" w:cs="宋体"/>
          <w:color w:val="000000"/>
          <w:sz w:val="27"/>
          <w:szCs w:val="27"/>
          <w:lang w:val="en-US" w:eastAsia="zh-CN" w:bidi="ar-SA"/>
        </w:rPr>
        <w:t>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原告徐明月向本院提出诉讼请求：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、请求判令被告归还原告借款本金人民币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以下币种相同</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、请求判令被告支付原告以</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元为本金，自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日起至被告实际清偿之日止按年利率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计算的占用资金期间利息；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、案件受理费由被告承担。事实与理由：原、被告系一般朋友关系。</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日，被告因做生意资金周转困难，向原告借款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元，并承诺于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日归还。同日，原告根据被告提供的银行账户向其打款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元。借款到期</w:t>
      </w:r>
      <w:r>
        <w:rPr>
          <w:rFonts w:ascii="宋体" w:eastAsia="宋体" w:hAnsi="宋体" w:cs="宋体"/>
          <w:color w:val="000000"/>
          <w:sz w:val="27"/>
          <w:szCs w:val="27"/>
          <w:lang w:val="en-US" w:eastAsia="zh-CN" w:bidi="ar-SA"/>
        </w:rPr>
        <w:t>后，原告虽多次催讨，但被告一直拖延拒绝归还借款。现原告为维护自身合法权益，诉至法院。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被告姚华辩称，其确于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日向原告借款，但借款金额实为</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元，而非</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元。原、被告不相识，当时因其急需资金，故经朋</w:t>
      </w:r>
      <w:r>
        <w:rPr>
          <w:rFonts w:ascii="宋体" w:eastAsia="宋体" w:hAnsi="宋体" w:cs="宋体"/>
          <w:color w:val="000000"/>
          <w:sz w:val="27"/>
          <w:szCs w:val="27"/>
          <w:lang w:val="en-US" w:eastAsia="zh-CN" w:bidi="ar-SA"/>
        </w:rPr>
        <w:lastRenderedPageBreak/>
        <w:t>友卫建介绍向原告借款</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日，案外人张某某让其出具借条和收条，后通知原告给其打款</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元。钱到帐后，其从工商银行取现</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元，将其中的</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元返还给张某，并按照借款前约定的月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的利率给付张某一个月利息</w:t>
      </w:r>
      <w:r>
        <w:rPr>
          <w:rFonts w:ascii="宋体" w:eastAsia="宋体" w:hAnsi="宋体" w:cs="宋体"/>
          <w:color w:val="000000"/>
          <w:sz w:val="27"/>
          <w:szCs w:val="27"/>
          <w:lang w:val="en-US" w:eastAsia="zh-CN" w:bidi="ar-SA"/>
        </w:rPr>
        <w:t>9,000</w:t>
      </w:r>
      <w:r>
        <w:rPr>
          <w:rFonts w:ascii="宋体" w:eastAsia="宋体" w:hAnsi="宋体" w:cs="宋体"/>
          <w:color w:val="000000"/>
          <w:sz w:val="27"/>
          <w:szCs w:val="27"/>
          <w:lang w:val="en-US" w:eastAsia="zh-CN" w:bidi="ar-SA"/>
        </w:rPr>
        <w:t>元，还支付张某</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中介费</w:t>
      </w:r>
      <w:r>
        <w:rPr>
          <w:rFonts w:ascii="宋体" w:eastAsia="宋体" w:hAnsi="宋体" w:cs="宋体"/>
          <w:color w:val="000000"/>
          <w:sz w:val="27"/>
          <w:szCs w:val="27"/>
          <w:lang w:val="en-US" w:eastAsia="zh-CN" w:bidi="ar-SA"/>
        </w:rPr>
        <w:t>”1,000</w:t>
      </w:r>
      <w:r>
        <w:rPr>
          <w:rFonts w:ascii="宋体" w:eastAsia="宋体" w:hAnsi="宋体" w:cs="宋体"/>
          <w:color w:val="000000"/>
          <w:sz w:val="27"/>
          <w:szCs w:val="27"/>
          <w:lang w:val="en-US" w:eastAsia="zh-CN" w:bidi="ar-SA"/>
        </w:rPr>
        <w:t>元，故其实际收到借款本金应为</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日，被告姚华向原告出具借条一份，载明今由姚华因生意需要向原告徐明月借款人民币陆万圆整</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日归还。同日，被告姚华向原告出具收条一份，载明今收到徐明月银行转账陆万圆整</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。上述借条、收条均由被告签名摁印。同日，原告通过工商银行向被告银行账户内转账</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以上事实，由原告提供的借条、收条、银行转账凭证、账户历史明细清单以及当事人的庭审陈述所证实。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当得到保护。原告提供的借条、收条、明细清单、转账凭证等证据能够证明原、被告间借贷关系成立且生效。现被告虽辩称借款本金不足额即其已向原告返还部分本金并预先支付利息，并提供了卫建的证人证言，但该证人证言本身与被告所述的钱款交付过程有诸多出入及矛盾，且被告并未提交其他充分证据对其庭审所述予以佐证，故本院对该证人证言及被告之抗辩意见难以采信。被告向原告借款后，理应按约履行还款义务，现被告未按约还款，侵犯了原告的合法权益，故原告向被告主张返还借款本金</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元，于法有据，本</w:t>
      </w:r>
      <w:r>
        <w:rPr>
          <w:rFonts w:ascii="宋体" w:eastAsia="宋体" w:hAnsi="宋体" w:cs="宋体"/>
          <w:color w:val="000000"/>
          <w:sz w:val="27"/>
          <w:szCs w:val="27"/>
          <w:lang w:val="en-US" w:eastAsia="zh-CN" w:bidi="ar-SA"/>
        </w:rPr>
        <w:t>院予以支持。关于原告主张的资金占用期间利息之请求，亦符合法律规定，本院予以支持。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综上，根据</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2"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一、被告姚华应于本判决生效之日起十日内归还原告徐明月借款人民币</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二、被告姚华应于本判决生效之日起十日内支付原告徐明月以</w:t>
      </w:r>
      <w:r>
        <w:rPr>
          <w:rFonts w:ascii="宋体" w:eastAsia="宋体" w:hAnsi="宋体" w:cs="宋体"/>
          <w:color w:val="000000"/>
          <w:sz w:val="27"/>
          <w:szCs w:val="27"/>
          <w:lang w:val="en-US" w:eastAsia="zh-CN" w:bidi="ar-SA"/>
        </w:rPr>
        <w:t>60,000</w:t>
      </w:r>
      <w:r>
        <w:rPr>
          <w:rFonts w:ascii="宋体" w:eastAsia="宋体" w:hAnsi="宋体" w:cs="宋体"/>
          <w:color w:val="000000"/>
          <w:sz w:val="27"/>
          <w:szCs w:val="27"/>
          <w:lang w:val="en-US" w:eastAsia="zh-CN" w:bidi="ar-SA"/>
        </w:rPr>
        <w:t>元为本金，自</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日起至被告实际清偿之日止按年利率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计算的资金占用期间利息。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案件受理费减半收取计</w:t>
      </w:r>
      <w:r>
        <w:rPr>
          <w:rFonts w:ascii="宋体" w:eastAsia="宋体" w:hAnsi="宋体" w:cs="宋体"/>
          <w:color w:val="000000"/>
          <w:sz w:val="27"/>
          <w:szCs w:val="27"/>
          <w:lang w:val="en-US" w:eastAsia="zh-CN" w:bidi="ar-SA"/>
        </w:rPr>
        <w:t>651.88</w:t>
      </w:r>
      <w:r>
        <w:rPr>
          <w:rFonts w:ascii="宋体" w:eastAsia="宋体" w:hAnsi="宋体" w:cs="宋体"/>
          <w:color w:val="000000"/>
          <w:sz w:val="27"/>
          <w:szCs w:val="27"/>
          <w:lang w:val="en-US" w:eastAsia="zh-CN" w:bidi="ar-SA"/>
        </w:rPr>
        <w:t>元，由被告姚华负担。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如不服本判决，可在判决书送达之日起十五日内，向本院递交上诉状，并按对方当事人的人数或者代表人的人数</w:t>
      </w:r>
      <w:r>
        <w:rPr>
          <w:rFonts w:ascii="宋体" w:eastAsia="宋体" w:hAnsi="宋体" w:cs="宋体"/>
          <w:color w:val="000000"/>
          <w:sz w:val="27"/>
          <w:szCs w:val="27"/>
          <w:lang w:val="en-US" w:eastAsia="zh-CN" w:bidi="ar-SA"/>
        </w:rPr>
        <w:t>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38058783" w14:textId="77777777" w:rsidR="00000000" w:rsidRDefault="004C24EA">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陈洁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二〇一七年四月二日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田　震</w:t>
      </w:r>
    </w:p>
    <w:p w14:paraId="472C6BFB" w14:textId="77777777" w:rsidR="00000000" w:rsidRDefault="004C24EA">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w:t>
      </w:r>
      <w:r>
        <w:rPr>
          <w:rFonts w:ascii="宋体" w:eastAsia="宋体" w:hAnsi="宋体" w:cs="宋体"/>
          <w:color w:val="000000"/>
          <w:sz w:val="27"/>
          <w:szCs w:val="27"/>
          <w:lang w:val="en-US" w:eastAsia="zh-CN" w:bidi="ar-SA"/>
        </w:rPr>
        <w:t>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16"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w:t>
      </w:r>
      <w:r>
        <w:rPr>
          <w:rFonts w:ascii="宋体" w:eastAsia="宋体" w:hAnsi="宋体" w:cs="宋体"/>
          <w:color w:val="000000"/>
          <w:sz w:val="27"/>
          <w:szCs w:val="27"/>
          <w:lang w:val="en-US" w:eastAsia="zh-CN" w:bidi="ar-SA"/>
        </w:rPr>
        <w:t>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t xml:space="preserve"> </w:t>
      </w:r>
    </w:p>
    <w:p w14:paraId="0E37494A" w14:textId="77777777" w:rsidR="00000000" w:rsidRDefault="004C24EA">
      <w:pPr>
        <w:ind w:left="375" w:right="375"/>
        <w:rPr>
          <w:rFonts w:ascii="Arial" w:eastAsia="Arial" w:hAnsi="Arial" w:cs="Arial"/>
          <w:lang w:val="en-US" w:eastAsia="zh-CN" w:bidi="ar-SA"/>
        </w:rPr>
      </w:pPr>
      <w:r>
        <w:rPr>
          <w:rFonts w:ascii="Arial" w:eastAsia="Arial" w:hAnsi="Arial" w:cs="Arial"/>
          <w:lang w:val="en-US" w:eastAsia="zh-CN" w:bidi="ar-SA"/>
        </w:rPr>
        <w:br/>
      </w:r>
    </w:p>
    <w:p w14:paraId="7A034BD5" w14:textId="77777777" w:rsidR="00000000" w:rsidRDefault="00A77B3E">
      <w:pPr>
        <w:spacing w:line="630" w:lineRule="atLeast"/>
        <w:rPr>
          <w:rFonts w:eastAsia="Times New Roman"/>
          <w:sz w:val="26"/>
          <w:szCs w:val="26"/>
          <w:lang w:val="en-US" w:eastAsia="zh-CN" w:bidi="ar-SA"/>
        </w:rPr>
      </w:pPr>
      <w:r>
        <w:br w:type="page"/>
      </w:r>
      <w:r w:rsidR="004C24EA">
        <w:rPr>
          <w:rFonts w:eastAsia="Times New Roman"/>
          <w:sz w:val="26"/>
          <w:szCs w:val="26"/>
          <w:lang w:val="en-US" w:eastAsia="zh-CN" w:bidi="ar-SA"/>
        </w:rPr>
        <w:t>©北大法宝：（</w:t>
      </w:r>
      <w:hyperlink r:id="rId17" w:history="1">
        <w:r w:rsidR="004C24EA">
          <w:rPr>
            <w:rFonts w:eastAsia="Times New Roman"/>
            <w:color w:val="218FC4"/>
            <w:sz w:val="26"/>
            <w:szCs w:val="26"/>
            <w:u w:val="single" w:color="218FC4"/>
            <w:lang w:val="en-US" w:eastAsia="zh-CN" w:bidi="ar-SA"/>
          </w:rPr>
          <w:t>www.pkulaw.com</w:t>
        </w:r>
      </w:hyperlink>
      <w:r w:rsidR="004C24EA">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8" w:tgtFrame="_blank" w:history="1">
        <w:r w:rsidR="004C24EA">
          <w:rPr>
            <w:rFonts w:eastAsia="Times New Roman"/>
            <w:color w:val="218FC4"/>
            <w:sz w:val="26"/>
            <w:szCs w:val="26"/>
            <w:u w:val="single" w:color="218FC4"/>
            <w:lang w:val="en-US" w:eastAsia="zh-CN" w:bidi="ar-SA"/>
          </w:rPr>
          <w:t>产品和服务</w:t>
        </w:r>
      </w:hyperlink>
      <w:r w:rsidR="004C24EA">
        <w:rPr>
          <w:rFonts w:eastAsia="Times New Roman"/>
          <w:sz w:val="26"/>
          <w:szCs w:val="26"/>
          <w:lang w:val="en-US" w:eastAsia="zh-CN" w:bidi="ar-SA"/>
        </w:rPr>
        <w:t>。</w:t>
      </w:r>
      <w:r w:rsidR="004C24EA">
        <w:rPr>
          <w:rFonts w:eastAsia="Times New Roman"/>
          <w:sz w:val="26"/>
          <w:szCs w:val="26"/>
          <w:lang w:val="en-US" w:eastAsia="zh-CN" w:bidi="ar-SA"/>
        </w:rPr>
        <w:br/>
      </w:r>
      <w:hyperlink r:id="rId19" w:tgtFrame="_blank" w:history="1">
        <w:r w:rsidR="004C24EA">
          <w:rPr>
            <w:rFonts w:eastAsia="Times New Roman"/>
            <w:color w:val="218FC4"/>
            <w:sz w:val="26"/>
            <w:szCs w:val="26"/>
            <w:u w:val="single" w:color="218FC4"/>
            <w:lang w:val="en-US" w:eastAsia="zh-CN" w:bidi="ar-SA"/>
          </w:rPr>
          <w:t>法宝快讯： 如何快速找到您需要的检索结果？ 法宝 V6 有何新特色？</w:t>
        </w:r>
      </w:hyperlink>
    </w:p>
    <w:p w14:paraId="6B81342B" w14:textId="77777777" w:rsidR="00000000" w:rsidRDefault="004C24EA">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56BB5752" w14:textId="77777777" w:rsidR="00000000" w:rsidRDefault="004C24EA">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C11CECF" w14:textId="77777777" w:rsidR="00000000" w:rsidRDefault="004C24EA">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 xml:space="preserve">https://www.pkulaw.com/pfnl/a25051f3312b07f3d6f8b2780fbfa142806a6c51cbf86b25bdfb.html </w:t>
        </w:r>
      </w:hyperlink>
    </w:p>
    <w:p w14:paraId="0237DC3B"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B4281" w14:textId="77777777" w:rsidR="00000000" w:rsidRDefault="004C24EA">
      <w:r>
        <w:separator/>
      </w:r>
    </w:p>
  </w:endnote>
  <w:endnote w:type="continuationSeparator" w:id="0">
    <w:p w14:paraId="1A722A9A" w14:textId="77777777" w:rsidR="00000000" w:rsidRDefault="004C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39C04533" w14:textId="77777777">
      <w:trPr>
        <w:tblCellSpacing w:w="15" w:type="dxa"/>
      </w:trPr>
      <w:tc>
        <w:tcPr>
          <w:tcW w:w="1530" w:type="dxa"/>
          <w:tcMar>
            <w:top w:w="15" w:type="dxa"/>
            <w:left w:w="15" w:type="dxa"/>
            <w:bottom w:w="15" w:type="dxa"/>
            <w:right w:w="15" w:type="dxa"/>
          </w:tcMar>
          <w:vAlign w:val="center"/>
          <w:hideMark/>
        </w:tcPr>
        <w:p w14:paraId="2827DE93" w14:textId="77777777" w:rsidR="00000000" w:rsidRDefault="004C24EA">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C9275DC" w14:textId="77777777" w:rsidR="00000000" w:rsidRDefault="004C24E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202B8BEC" w14:textId="77777777" w:rsidR="00000000" w:rsidRDefault="004C24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6ED1" w14:textId="77777777" w:rsidR="00000000" w:rsidRDefault="004C24EA">
      <w:r>
        <w:separator/>
      </w:r>
    </w:p>
  </w:footnote>
  <w:footnote w:type="continuationSeparator" w:id="0">
    <w:p w14:paraId="2F6659A1" w14:textId="77777777" w:rsidR="00000000" w:rsidRDefault="004C2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41142AD" w14:textId="77777777">
      <w:trPr>
        <w:tblCellSpacing w:w="15" w:type="dxa"/>
      </w:trPr>
      <w:tc>
        <w:tcPr>
          <w:tcW w:w="0" w:type="auto"/>
          <w:tcMar>
            <w:top w:w="15" w:type="dxa"/>
            <w:left w:w="15" w:type="dxa"/>
            <w:bottom w:w="15" w:type="dxa"/>
            <w:right w:w="15" w:type="dxa"/>
          </w:tcMar>
          <w:vAlign w:val="center"/>
          <w:hideMark/>
        </w:tcPr>
        <w:p w14:paraId="2C64A237" w14:textId="77777777" w:rsidR="00000000" w:rsidRDefault="004C24EA">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2BAFD87F" w14:textId="77777777" w:rsidR="00000000" w:rsidRDefault="004C24E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CLI.C.39933373</w:t>
          </w:r>
        </w:p>
      </w:tc>
    </w:tr>
  </w:tbl>
  <w:p w14:paraId="7537A5B6" w14:textId="77777777" w:rsidR="00000000" w:rsidRDefault="004C24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4C24EA"/>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C7978"/>
  <w15:chartTrackingRefBased/>
  <w15:docId w15:val="{142B95FB-F8FA-41B0-86BE-7036F6C3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4C2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C24EA"/>
    <w:rPr>
      <w:sz w:val="18"/>
      <w:szCs w:val="18"/>
    </w:rPr>
  </w:style>
  <w:style w:type="paragraph" w:styleId="a5">
    <w:name w:val="footer"/>
    <w:basedOn w:val="a"/>
    <w:link w:val="a6"/>
    <w:rsid w:val="004C24EA"/>
    <w:pPr>
      <w:tabs>
        <w:tab w:val="center" w:pos="4153"/>
        <w:tab w:val="right" w:pos="8306"/>
      </w:tabs>
      <w:snapToGrid w:val="0"/>
    </w:pPr>
    <w:rPr>
      <w:sz w:val="18"/>
      <w:szCs w:val="18"/>
    </w:rPr>
  </w:style>
  <w:style w:type="character" w:customStyle="1" w:styleId="a6">
    <w:name w:val="页脚 字符"/>
    <w:basedOn w:val="a0"/>
    <w:link w:val="a5"/>
    <w:rsid w:val="004C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25051f3312b07f3d6f8b2780fbfa142806a6c51cbf86b25bdfb.html" TargetMode="External"/><Relationship Id="rId7" Type="http://schemas.openxmlformats.org/officeDocument/2006/relationships/hyperlink" Target="javascript:LawFirmSearch('&#19978;&#28023;&#20255;&#21019;&#24459;&#24072;&#20107;&#21153;&#25152;')" TargetMode="External"/><Relationship Id="rId12" Type="http://schemas.openxmlformats.org/officeDocument/2006/relationships/hyperlink" Target="https://www.pkulaw.com/chl/da2f720580aa7c0c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a2f720580aa7c0c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2024-05-11T15:32:00Z</dcterms:created>
  <dcterms:modified xsi:type="dcterms:W3CDTF">2024-05-11T15:32:00Z</dcterms:modified>
</cp:coreProperties>
</file>