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DE97" w14:textId="77777777" w:rsidR="00000000" w:rsidRDefault="003B40EE">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张权诉陈静等民间借贷纠纷案</w:t>
      </w:r>
    </w:p>
    <w:p w14:paraId="0F8E2BA3" w14:textId="77777777" w:rsidR="00000000" w:rsidRDefault="003B40EE">
      <w:pPr>
        <w:ind w:left="375" w:right="375"/>
        <w:rPr>
          <w:rFonts w:ascii="Arial" w:eastAsia="Arial" w:hAnsi="Arial" w:cs="Arial"/>
          <w:lang w:val="en-US" w:eastAsia="zh-CN" w:bidi="ar-SA"/>
        </w:rPr>
      </w:pPr>
      <w:r>
        <w:rPr>
          <w:rFonts w:ascii="Arial" w:eastAsia="Arial" w:hAnsi="Arial" w:cs="Arial"/>
          <w:lang w:val="en-US" w:eastAsia="zh-CN" w:bidi="ar-SA"/>
        </w:rPr>
        <w:br/>
      </w:r>
    </w:p>
    <w:p w14:paraId="5C2CCB74" w14:textId="77777777" w:rsidR="00000000" w:rsidRDefault="003B40EE">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张权诉陈静等民间借贷纠纷案</w:t>
      </w:r>
    </w:p>
    <w:p w14:paraId="3D8606AB" w14:textId="77777777" w:rsidR="00000000" w:rsidRDefault="003B40EE">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上海市闵行区人民法院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59BAACAE" w14:textId="77777777" w:rsidR="00000000" w:rsidRDefault="003B40EE">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(2017)</w:t>
      </w:r>
      <w:r>
        <w:rPr>
          <w:rStyle w:val="span"/>
          <w:rFonts w:ascii="宋体" w:eastAsia="宋体" w:hAnsi="宋体" w:cs="宋体"/>
          <w:color w:val="000000"/>
          <w:sz w:val="27"/>
          <w:szCs w:val="27"/>
          <w:lang w:val="en-US" w:eastAsia="zh-CN" w:bidi="ar-SA"/>
        </w:rPr>
        <w:t>沪</w:t>
      </w:r>
      <w:r>
        <w:rPr>
          <w:rStyle w:val="span"/>
          <w:rFonts w:ascii="宋体" w:eastAsia="宋体" w:hAnsi="宋体" w:cs="宋体"/>
          <w:color w:val="000000"/>
          <w:sz w:val="27"/>
          <w:szCs w:val="27"/>
          <w:lang w:val="en-US" w:eastAsia="zh-CN" w:bidi="ar-SA"/>
        </w:rPr>
        <w:t>0112</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19495</w:t>
      </w:r>
      <w:r>
        <w:rPr>
          <w:rStyle w:val="span"/>
          <w:rFonts w:ascii="宋体" w:eastAsia="宋体" w:hAnsi="宋体" w:cs="宋体"/>
          <w:color w:val="000000"/>
          <w:sz w:val="27"/>
          <w:szCs w:val="27"/>
          <w:lang w:val="en-US" w:eastAsia="zh-CN" w:bidi="ar-SA"/>
        </w:rPr>
        <w:t>号</w:t>
      </w:r>
    </w:p>
    <w:p w14:paraId="697F71E4" w14:textId="77777777" w:rsidR="00000000" w:rsidRDefault="003B40EE">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原告：张权。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被告：陈静。</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被告：金勇。</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原告张权诉被告陈静、金勇民间借贷纠纷一案，本院于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日立案后，依法适用简易程序，公开开庭进行了审理。原、被告均到庭参加诉讼。本案现已审理终结。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原告张权向本院提出诉讼请求：要求被告归还借款本金人民币</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币种下同</w:t>
      </w:r>
      <w:r>
        <w:rPr>
          <w:rFonts w:ascii="宋体" w:eastAsia="宋体" w:hAnsi="宋体" w:cs="宋体"/>
          <w:color w:val="000000"/>
          <w:sz w:val="27"/>
          <w:szCs w:val="27"/>
          <w:lang w:val="en-US" w:eastAsia="zh-CN" w:bidi="ar-SA"/>
        </w:rPr>
        <w:t>)15,000</w:t>
      </w:r>
      <w:r>
        <w:rPr>
          <w:rFonts w:ascii="宋体" w:eastAsia="宋体" w:hAnsi="宋体" w:cs="宋体"/>
          <w:color w:val="000000"/>
          <w:sz w:val="27"/>
          <w:szCs w:val="27"/>
          <w:lang w:val="en-US" w:eastAsia="zh-CN" w:bidi="ar-SA"/>
        </w:rPr>
        <w:t>元及利息。事实和理由：两被告系夫妻关系。</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日，被告陈静、金勇向原告借款</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万元，该款于借款当日在原告家中交付给被告金勇。两被告于同年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日向原告出具借条一张，确认借款事实。</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诉讼中，原告对借款利息放弃主张。</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被告陈静辩称，借条系被告金勇骗其书写的，被告没有拿到过借款。</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被告金勇辩称，确认两被告于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日向原告借款</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万元。被告金勇于借款当日在原告家中取得该款，拿回家后交给了被告陈静。借条形成于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日，借条内容是陈静书写的。被告陈静分别于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lastRenderedPageBreak/>
        <w:t>同年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日向通用地产</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上海</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有限公</w:t>
      </w:r>
      <w:r>
        <w:rPr>
          <w:rFonts w:ascii="宋体" w:eastAsia="宋体" w:hAnsi="宋体" w:cs="宋体"/>
          <w:color w:val="000000"/>
          <w:sz w:val="27"/>
          <w:szCs w:val="27"/>
          <w:lang w:val="en-US" w:eastAsia="zh-CN" w:bidi="ar-SA"/>
        </w:rPr>
        <w:t>司昱星家园支付购房款合计</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万元，用于购买经济适用房，房屋登记在被告陈静父母名下。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本院经审理认定事实如下：</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日，被告陈静向原告张权出具借条一张，主要内容为</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今借张权人民币壹万伍仟元整，用于购房</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。署名的借款人为两被告，时间为</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日。借条内容</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包括被告金勇的签名</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全部由被告陈静书写。被告陈静分别于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日、同年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日向通用地产</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上海</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有限公司昱星家园支付购房款合计</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万元，用于购买经济适用房。</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以上事实，由原告提供的借条、上海银行交易对手历史信息查询</w:t>
      </w:r>
      <w:r>
        <w:rPr>
          <w:rFonts w:ascii="宋体" w:eastAsia="宋体" w:hAnsi="宋体" w:cs="宋体"/>
          <w:color w:val="000000"/>
          <w:sz w:val="27"/>
          <w:szCs w:val="27"/>
          <w:lang w:val="en-US" w:eastAsia="zh-CN" w:bidi="ar-SA"/>
        </w:rPr>
        <w:t>、招商银行持卡人账单查询以及当事人的陈述等证据所证实。</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借贷关系受法律保护。被告陈静向原告出具借条一张，借条中明确载明其向原告借款。借条上被告金勇的签名虽系陈静代签，但两人系夫妻关系，且金勇在庭审确认该借款系夫妻共同所借，故根据原告举证之证据，本院认定借条本身具有借款意思及收条的双重性质，原、被告之间存在的借贷法律关系合法有效，两被告应按约履行还款义务。被告陈静抗辩未收到诉争的借款，又未能提交证据予以印证，本院不予采信。据此，依照</w:t>
      </w:r>
      <w:bookmarkStart w:id="6" w:name="anchor-9"/>
      <w:bookmarkEnd w:id="6"/>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9"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被告陈静、金勇应于本判决生效之日起十日内归还原告张权借款</w:t>
      </w:r>
      <w:r>
        <w:rPr>
          <w:rFonts w:ascii="宋体" w:eastAsia="宋体" w:hAnsi="宋体" w:cs="宋体"/>
          <w:color w:val="000000"/>
          <w:sz w:val="27"/>
          <w:szCs w:val="27"/>
          <w:lang w:val="en-US" w:eastAsia="zh-CN" w:bidi="ar-SA"/>
        </w:rPr>
        <w:t>15,000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0"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1"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案件受理费减半收取计</w:t>
      </w:r>
      <w:r>
        <w:rPr>
          <w:rFonts w:ascii="宋体" w:eastAsia="宋体" w:hAnsi="宋体" w:cs="宋体"/>
          <w:color w:val="000000"/>
          <w:sz w:val="27"/>
          <w:szCs w:val="27"/>
          <w:lang w:val="en-US" w:eastAsia="zh-CN" w:bidi="ar-SA"/>
        </w:rPr>
        <w:t>87.50</w:t>
      </w:r>
      <w:r>
        <w:rPr>
          <w:rFonts w:ascii="宋体" w:eastAsia="宋体" w:hAnsi="宋体" w:cs="宋体"/>
          <w:color w:val="000000"/>
          <w:sz w:val="27"/>
          <w:szCs w:val="27"/>
          <w:lang w:val="en-US" w:eastAsia="zh-CN" w:bidi="ar-SA"/>
        </w:rPr>
        <w:t>元，由被告陈静、金勇负担。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如不服本判决，可在判决书送达之日起十五日内，向本院递交上诉状，并按对方当事人的人数或者代表人的人数提出副本，上诉于上海市第一中级人民法院。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59411A22" w14:textId="77777777" w:rsidR="00000000" w:rsidRDefault="003B40EE">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薛美芳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二〇一七年八月十日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宰湘屏</w:t>
      </w:r>
    </w:p>
    <w:p w14:paraId="3194702E" w14:textId="77777777" w:rsidR="00000000" w:rsidRDefault="003B40EE">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w:t>
      </w:r>
      <w:hyperlink r:id="rId12"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t xml:space="preserve"> </w:t>
      </w:r>
    </w:p>
    <w:p w14:paraId="26A068C8" w14:textId="77777777" w:rsidR="00000000" w:rsidRDefault="003B40EE">
      <w:pPr>
        <w:ind w:left="375" w:right="375"/>
        <w:rPr>
          <w:rFonts w:ascii="Arial" w:eastAsia="Arial" w:hAnsi="Arial" w:cs="Arial"/>
          <w:lang w:val="en-US" w:eastAsia="zh-CN" w:bidi="ar-SA"/>
        </w:rPr>
      </w:pPr>
      <w:r>
        <w:rPr>
          <w:rFonts w:ascii="Arial" w:eastAsia="Arial" w:hAnsi="Arial" w:cs="Arial"/>
          <w:lang w:val="en-US" w:eastAsia="zh-CN" w:bidi="ar-SA"/>
        </w:rPr>
        <w:br/>
      </w:r>
    </w:p>
    <w:p w14:paraId="72E092DA" w14:textId="77777777" w:rsidR="00000000" w:rsidRDefault="00A77B3E">
      <w:pPr>
        <w:spacing w:line="630" w:lineRule="atLeast"/>
        <w:rPr>
          <w:rFonts w:eastAsia="Times New Roman"/>
          <w:sz w:val="26"/>
          <w:szCs w:val="26"/>
          <w:lang w:val="en-US" w:eastAsia="zh-CN" w:bidi="ar-SA"/>
        </w:rPr>
      </w:pPr>
      <w:r>
        <w:br w:type="page"/>
      </w:r>
      <w:r w:rsidR="003B40EE">
        <w:rPr>
          <w:rFonts w:eastAsia="Times New Roman"/>
          <w:sz w:val="26"/>
          <w:szCs w:val="26"/>
          <w:lang w:val="en-US" w:eastAsia="zh-CN" w:bidi="ar-SA"/>
        </w:rPr>
        <w:t>©北大法宝：（</w:t>
      </w:r>
      <w:hyperlink r:id="rId13" w:history="1">
        <w:r w:rsidR="003B40EE">
          <w:rPr>
            <w:rFonts w:eastAsia="Times New Roman"/>
            <w:color w:val="218FC4"/>
            <w:sz w:val="26"/>
            <w:szCs w:val="26"/>
            <w:u w:val="single" w:color="218FC4"/>
            <w:lang w:val="en-US" w:eastAsia="zh-CN" w:bidi="ar-SA"/>
          </w:rPr>
          <w:t>www</w:t>
        </w:r>
        <w:r w:rsidR="003B40EE">
          <w:rPr>
            <w:rFonts w:eastAsia="Times New Roman"/>
            <w:color w:val="218FC4"/>
            <w:sz w:val="26"/>
            <w:szCs w:val="26"/>
            <w:u w:val="single" w:color="218FC4"/>
            <w:lang w:val="en-US" w:eastAsia="zh-CN" w:bidi="ar-SA"/>
          </w:rPr>
          <w:t>.pkulaw.com</w:t>
        </w:r>
      </w:hyperlink>
      <w:r w:rsidR="003B40EE">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4" w:tgtFrame="_blank" w:history="1">
        <w:r w:rsidR="003B40EE">
          <w:rPr>
            <w:rFonts w:eastAsia="Times New Roman"/>
            <w:color w:val="218FC4"/>
            <w:sz w:val="26"/>
            <w:szCs w:val="26"/>
            <w:u w:val="single" w:color="218FC4"/>
            <w:lang w:val="en-US" w:eastAsia="zh-CN" w:bidi="ar-SA"/>
          </w:rPr>
          <w:t>产品和服务</w:t>
        </w:r>
      </w:hyperlink>
      <w:r w:rsidR="003B40EE">
        <w:rPr>
          <w:rFonts w:eastAsia="Times New Roman"/>
          <w:sz w:val="26"/>
          <w:szCs w:val="26"/>
          <w:lang w:val="en-US" w:eastAsia="zh-CN" w:bidi="ar-SA"/>
        </w:rPr>
        <w:t>。</w:t>
      </w:r>
      <w:r w:rsidR="003B40EE">
        <w:rPr>
          <w:rFonts w:eastAsia="Times New Roman"/>
          <w:sz w:val="26"/>
          <w:szCs w:val="26"/>
          <w:lang w:val="en-US" w:eastAsia="zh-CN" w:bidi="ar-SA"/>
        </w:rPr>
        <w:br/>
      </w:r>
      <w:hyperlink r:id="rId15" w:tgtFrame="_blank" w:history="1">
        <w:r w:rsidR="003B40EE">
          <w:rPr>
            <w:rFonts w:eastAsia="Times New Roman"/>
            <w:color w:val="218FC4"/>
            <w:sz w:val="26"/>
            <w:szCs w:val="26"/>
            <w:u w:val="single" w:color="218FC4"/>
            <w:lang w:val="en-US" w:eastAsia="zh-CN" w:bidi="ar-SA"/>
          </w:rPr>
          <w:t>法宝快讯： 如何快速找到您需要的检索结果？ 法宝 V6 有何新特色？</w:t>
        </w:r>
      </w:hyperlink>
    </w:p>
    <w:p w14:paraId="2C6E9900" w14:textId="77777777" w:rsidR="00000000" w:rsidRDefault="003B40EE">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6" o:title=""/>
          </v:shape>
        </w:pict>
      </w:r>
    </w:p>
    <w:p w14:paraId="29F06CBE" w14:textId="77777777" w:rsidR="00000000" w:rsidRDefault="003B40EE">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07888367" w14:textId="77777777" w:rsidR="00000000" w:rsidRDefault="003B40EE">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w:t>
      </w:r>
      <w:r>
        <w:rPr>
          <w:rFonts w:eastAsia="Times New Roman"/>
          <w:sz w:val="26"/>
          <w:szCs w:val="26"/>
          <w:lang w:val="en-US" w:eastAsia="zh-CN" w:bidi="ar-SA"/>
        </w:rPr>
        <w:t>接：</w:t>
      </w:r>
      <w:hyperlink r:id="rId17" w:tgtFrame="_blank" w:history="1">
        <w:r>
          <w:rPr>
            <w:rFonts w:eastAsia="Times New Roman"/>
            <w:color w:val="000000"/>
            <w:sz w:val="26"/>
            <w:szCs w:val="26"/>
            <w:u w:val="single" w:color="000000"/>
            <w:lang w:val="en-US" w:eastAsia="zh-CN" w:bidi="ar-SA"/>
          </w:rPr>
          <w:t xml:space="preserve">https://www.pkulaw.com/pfnl/a25051f3312b07f3098a2bb467415bd9c2314d7668ba4143bdfb.html </w:t>
        </w:r>
      </w:hyperlink>
    </w:p>
    <w:p w14:paraId="1B25B9BF" w14:textId="77777777" w:rsidR="00A77B3E" w:rsidRDefault="00A77B3E"/>
    <w:sectPr w:rsidR="00A77B3E">
      <w:headerReference w:type="default" r:id="rId18"/>
      <w:footerReference w:type="default" r:id="rId19"/>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6B433" w14:textId="77777777" w:rsidR="00000000" w:rsidRDefault="003B40EE">
      <w:r>
        <w:separator/>
      </w:r>
    </w:p>
  </w:endnote>
  <w:endnote w:type="continuationSeparator" w:id="0">
    <w:p w14:paraId="41C6BE58" w14:textId="77777777" w:rsidR="00000000" w:rsidRDefault="003B4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4B0E2904" w14:textId="77777777">
      <w:trPr>
        <w:tblCellSpacing w:w="15" w:type="dxa"/>
      </w:trPr>
      <w:tc>
        <w:tcPr>
          <w:tcW w:w="1530" w:type="dxa"/>
          <w:tcMar>
            <w:top w:w="15" w:type="dxa"/>
            <w:left w:w="15" w:type="dxa"/>
            <w:bottom w:w="15" w:type="dxa"/>
            <w:right w:w="15" w:type="dxa"/>
          </w:tcMar>
          <w:vAlign w:val="center"/>
          <w:hideMark/>
        </w:tcPr>
        <w:p w14:paraId="2BE1E797" w14:textId="77777777" w:rsidR="00000000" w:rsidRDefault="003B40EE">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w:instrText>
          </w:r>
          <w:r>
            <w:rPr>
              <w:rFonts w:eastAsia="Times New Roman"/>
              <w:color w:val="000000"/>
              <w:sz w:val="23"/>
              <w:szCs w:val="23"/>
              <w:lang w:val="en-US" w:eastAsia="zh-CN" w:bidi="ar-SA"/>
            </w:rPr>
            <w:instrText xml:space="preserv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147E4448" w14:textId="77777777" w:rsidR="00000000" w:rsidRDefault="003B40EE">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79485465" w14:textId="77777777" w:rsidR="00000000" w:rsidRDefault="003B40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39820" w14:textId="77777777" w:rsidR="00000000" w:rsidRDefault="003B40EE">
      <w:r>
        <w:separator/>
      </w:r>
    </w:p>
  </w:footnote>
  <w:footnote w:type="continuationSeparator" w:id="0">
    <w:p w14:paraId="444B24AB" w14:textId="77777777" w:rsidR="00000000" w:rsidRDefault="003B4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229B496E" w14:textId="77777777">
      <w:trPr>
        <w:tblCellSpacing w:w="15" w:type="dxa"/>
      </w:trPr>
      <w:tc>
        <w:tcPr>
          <w:tcW w:w="0" w:type="auto"/>
          <w:tcMar>
            <w:top w:w="15" w:type="dxa"/>
            <w:left w:w="15" w:type="dxa"/>
            <w:bottom w:w="15" w:type="dxa"/>
            <w:right w:w="15" w:type="dxa"/>
          </w:tcMar>
          <w:vAlign w:val="center"/>
          <w:hideMark/>
        </w:tcPr>
        <w:p w14:paraId="73C9788A" w14:textId="77777777" w:rsidR="00000000" w:rsidRDefault="003B40EE">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132236C1" w14:textId="77777777" w:rsidR="00000000" w:rsidRDefault="003B40EE">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CLI.C.45632915</w:t>
          </w:r>
        </w:p>
      </w:tc>
    </w:tr>
  </w:tbl>
  <w:p w14:paraId="3A5CC718" w14:textId="77777777" w:rsidR="00000000" w:rsidRDefault="003B40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3B40EE"/>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A585"/>
  <w15:chartTrackingRefBased/>
  <w15:docId w15:val="{D8DD2ADE-9D9E-4621-836C-314F089C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3B40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B40EE"/>
    <w:rPr>
      <w:sz w:val="18"/>
      <w:szCs w:val="18"/>
    </w:rPr>
  </w:style>
  <w:style w:type="paragraph" w:styleId="a5">
    <w:name w:val="footer"/>
    <w:basedOn w:val="a"/>
    <w:link w:val="a6"/>
    <w:rsid w:val="003B40EE"/>
    <w:pPr>
      <w:tabs>
        <w:tab w:val="center" w:pos="4153"/>
        <w:tab w:val="right" w:pos="8306"/>
      </w:tabs>
      <w:snapToGrid w:val="0"/>
    </w:pPr>
    <w:rPr>
      <w:sz w:val="18"/>
      <w:szCs w:val="18"/>
    </w:rPr>
  </w:style>
  <w:style w:type="character" w:customStyle="1" w:styleId="a6">
    <w:name w:val="页脚 字符"/>
    <w:basedOn w:val="a0"/>
    <w:link w:val="a5"/>
    <w:rsid w:val="003B40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pfnl/a25051f3312b07f3098a2bb467415bd9c2314d7668ba4143bdfb.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d33df017c784876fbdfb.html?way=textSlc" TargetMode="External"/><Relationship Id="rId5" Type="http://schemas.openxmlformats.org/officeDocument/2006/relationships/footnotes" Target="footnotes.xml"/><Relationship Id="rId15" Type="http://schemas.openxmlformats.org/officeDocument/2006/relationships/hyperlink" Target="http://www.pkulaw.com/helps/69.html" TargetMode="External"/><Relationship Id="rId10" Type="http://schemas.openxmlformats.org/officeDocument/2006/relationships/hyperlink" Target="https://www.pkulaw.com/chl/d33df017c784876fbdfb.html?way=textSlc"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www.pkulaw.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2024-05-11T15:32:00Z</dcterms:created>
  <dcterms:modified xsi:type="dcterms:W3CDTF">2024-05-11T15:32:00Z</dcterms:modified>
</cp:coreProperties>
</file>