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DA26" w14:textId="77777777" w:rsidR="00000000" w:rsidRDefault="00B36DC3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767CA045" w14:textId="77777777" w:rsidR="00000000" w:rsidRDefault="00B36DC3">
      <w:pPr>
        <w:spacing w:line="500" w:lineRule="atLeast"/>
        <w:jc w:val="center"/>
        <w:divId w:val="4653981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61D6750" w14:textId="77777777" w:rsidR="00000000" w:rsidRDefault="00B36DC3">
      <w:pPr>
        <w:spacing w:line="500" w:lineRule="atLeast"/>
        <w:jc w:val="right"/>
        <w:divId w:val="1786386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8770</w:t>
      </w:r>
      <w:r>
        <w:rPr>
          <w:rFonts w:hint="eastAsia"/>
          <w:sz w:val="30"/>
          <w:szCs w:val="30"/>
        </w:rPr>
        <w:t>号</w:t>
      </w:r>
    </w:p>
    <w:p w14:paraId="51111F6F" w14:textId="77777777" w:rsidR="00000000" w:rsidRDefault="00B36DC3">
      <w:pPr>
        <w:spacing w:line="500" w:lineRule="atLeast"/>
        <w:ind w:firstLine="600"/>
        <w:divId w:val="18395411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原告：陆宝峰，男，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日出生，汉族，住山东省。</w:t>
      </w:r>
    </w:p>
    <w:p w14:paraId="18EFC815" w14:textId="77777777" w:rsidR="00000000" w:rsidRDefault="00B36DC3">
      <w:pPr>
        <w:spacing w:line="500" w:lineRule="atLeast"/>
        <w:ind w:firstLine="600"/>
        <w:divId w:val="19388329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委托诉讼代理人：程若愚</w:t>
      </w:r>
      <w:r>
        <w:rPr>
          <w:rFonts w:hint="eastAsia"/>
          <w:sz w:val="30"/>
          <w:szCs w:val="30"/>
        </w:rPr>
        <w:t>，上海普盛律师事务所律师。</w:t>
      </w:r>
    </w:p>
    <w:p w14:paraId="41DB908A" w14:textId="77777777" w:rsidR="00000000" w:rsidRDefault="00B36DC3">
      <w:pPr>
        <w:spacing w:line="500" w:lineRule="atLeast"/>
        <w:ind w:firstLine="600"/>
        <w:divId w:val="3494530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委托诉讼代理人：王瑶</w:t>
      </w:r>
      <w:r>
        <w:rPr>
          <w:rFonts w:hint="eastAsia"/>
          <w:sz w:val="30"/>
          <w:szCs w:val="30"/>
        </w:rPr>
        <w:t>，上海普盛律师事务所律师。</w:t>
      </w:r>
    </w:p>
    <w:p w14:paraId="1F44DFD7" w14:textId="77777777" w:rsidR="00000000" w:rsidRDefault="00B36DC3">
      <w:pPr>
        <w:spacing w:line="500" w:lineRule="atLeast"/>
        <w:ind w:firstLine="600"/>
        <w:divId w:val="10617534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被告：蔡西江，男，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日出生，汉族，户籍地上海市徐汇区。</w:t>
      </w:r>
    </w:p>
    <w:p w14:paraId="304C0F8D" w14:textId="77777777" w:rsidR="00000000" w:rsidRDefault="00B36DC3">
      <w:pPr>
        <w:spacing w:line="500" w:lineRule="atLeast"/>
        <w:ind w:firstLine="600"/>
        <w:divId w:val="16663197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原告陆宝峰与被告蔡西江民间借贷纠纷一案，本院于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日立案受理后，依法适用普通程序，于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日公开开庭进行了审理，</w:t>
      </w:r>
      <w:r>
        <w:rPr>
          <w:rFonts w:hint="eastAsia"/>
          <w:sz w:val="30"/>
          <w:szCs w:val="30"/>
          <w:highlight w:val="yellow"/>
        </w:rPr>
        <w:t>原告陆宝峰的委托诉讼代理人王瑶到庭参加诉讼</w:t>
      </w:r>
      <w:r>
        <w:rPr>
          <w:rFonts w:hint="eastAsia"/>
          <w:sz w:val="30"/>
          <w:szCs w:val="30"/>
        </w:rPr>
        <w:t>。被告蔡西江经本院公告送达起诉状副本、应诉通知书、举证通知书及开庭传票，仍未到庭参加诉讼，本院依法缺席审理。本案现已审理终结。</w:t>
      </w:r>
    </w:p>
    <w:p w14:paraId="70FD62E5" w14:textId="77777777" w:rsidR="00000000" w:rsidRDefault="00B36DC3">
      <w:pPr>
        <w:spacing w:line="500" w:lineRule="atLeast"/>
        <w:ind w:firstLine="600"/>
        <w:divId w:val="20573854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陆宝峰向本院提出诉讼请求：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要求蔡西江返还借款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要求蔡西江支付借款利息</w:t>
      </w:r>
      <w:r>
        <w:rPr>
          <w:rFonts w:hint="eastAsia"/>
          <w:sz w:val="30"/>
          <w:szCs w:val="30"/>
        </w:rPr>
        <w:t>1326.22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万元为基数，按银行同期贷款利率四倍，自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日起至实际还款日止支付违约金。事实和理由：</w:t>
      </w:r>
      <w:r>
        <w:rPr>
          <w:rFonts w:hint="eastAsia"/>
          <w:sz w:val="30"/>
          <w:szCs w:val="30"/>
          <w:highlight w:val="yellow"/>
        </w:rPr>
        <w:t>被告因资金周转所需，于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原告以现金加转账的方式支付借款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被告向原告出具了借条、收条，借条对借款金额、期</w:t>
      </w:r>
      <w:r>
        <w:rPr>
          <w:rFonts w:hint="eastAsia"/>
          <w:sz w:val="30"/>
          <w:szCs w:val="30"/>
          <w:highlight w:val="yellow"/>
        </w:rPr>
        <w:t>限、利息、违约金作出了明确约定。债权期限届满后，经原告多次催讨，被告至今未还款。</w:t>
      </w:r>
      <w:r>
        <w:rPr>
          <w:rFonts w:hint="eastAsia"/>
          <w:sz w:val="30"/>
          <w:szCs w:val="30"/>
        </w:rPr>
        <w:t>现起诉要求判如所请。</w:t>
      </w:r>
    </w:p>
    <w:p w14:paraId="43C7E0C1" w14:textId="77777777" w:rsidR="00000000" w:rsidRDefault="00B36DC3">
      <w:pPr>
        <w:spacing w:line="500" w:lineRule="atLeast"/>
        <w:ind w:firstLine="600"/>
        <w:divId w:val="1156847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蔡西江辩称：</w:t>
      </w:r>
      <w:r>
        <w:rPr>
          <w:rFonts w:hint="eastAsia"/>
          <w:sz w:val="30"/>
          <w:szCs w:val="30"/>
          <w:highlight w:val="yellow"/>
        </w:rPr>
        <w:t>被告的确向原告借款，借条写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，但</w:t>
      </w:r>
      <w:r>
        <w:rPr>
          <w:rFonts w:hint="eastAsia"/>
          <w:sz w:val="30"/>
          <w:szCs w:val="30"/>
          <w:highlight w:val="yellow"/>
        </w:rPr>
        <w:t>被告只收到转账的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万元，未收到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万元现金</w:t>
      </w:r>
      <w:r>
        <w:rPr>
          <w:rFonts w:hint="eastAsia"/>
          <w:sz w:val="30"/>
          <w:szCs w:val="30"/>
        </w:rPr>
        <w:t>，现被告同意归还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万元并支付相应利息。</w:t>
      </w:r>
    </w:p>
    <w:p w14:paraId="660625CD" w14:textId="77777777" w:rsidR="00000000" w:rsidRDefault="00B36DC3">
      <w:pPr>
        <w:spacing w:line="500" w:lineRule="atLeast"/>
        <w:ind w:firstLine="600"/>
        <w:divId w:val="2985353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本院经审理认定事实如下：</w:t>
      </w:r>
      <w:r>
        <w:rPr>
          <w:rFonts w:hint="eastAsia"/>
          <w:sz w:val="30"/>
          <w:szCs w:val="30"/>
          <w:highlight w:val="yellow"/>
        </w:rPr>
        <w:t>蔡西江于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日向陆宝峰出具借条一份，借条上的借款金额为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日止，利息按同期银行利息四倍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逾期归还，按日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支付违约金</w:t>
      </w:r>
      <w:r>
        <w:rPr>
          <w:rFonts w:hint="eastAsia"/>
          <w:sz w:val="30"/>
          <w:szCs w:val="30"/>
        </w:rPr>
        <w:t>。蔡西江在借条下方的收条上，确认收到陆宝峰借款，其中转账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万元、现金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万元。</w:t>
      </w:r>
    </w:p>
    <w:p w14:paraId="14E51393" w14:textId="77777777" w:rsidR="00000000" w:rsidRDefault="00B36DC3">
      <w:pPr>
        <w:spacing w:line="500" w:lineRule="atLeast"/>
        <w:ind w:firstLine="600"/>
        <w:divId w:val="20406173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以上事实，有陆宝峰提供的借条、收条等证据证实，并经庭审审核，应予认定。</w:t>
      </w:r>
    </w:p>
    <w:p w14:paraId="332CA9AC" w14:textId="77777777" w:rsidR="00000000" w:rsidRDefault="00B36DC3">
      <w:pPr>
        <w:spacing w:line="500" w:lineRule="atLeast"/>
        <w:ind w:firstLine="600"/>
        <w:divId w:val="9722522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审理中，陆宝峰变更诉讼请求为：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要求蔡西江返还借款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要求蔡西江支付借款利息</w:t>
      </w:r>
      <w:r>
        <w:rPr>
          <w:rFonts w:hint="eastAsia"/>
          <w:sz w:val="30"/>
          <w:szCs w:val="30"/>
          <w:highlight w:val="yellow"/>
        </w:rPr>
        <w:t>713.33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  <w:highlight w:val="yellow"/>
        </w:rPr>
        <w:t>.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万元为基数，按银行同期贷款利率四倍，自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日起至实际还款日止支付违约金</w:t>
      </w:r>
      <w:r>
        <w:rPr>
          <w:rFonts w:hint="eastAsia"/>
          <w:sz w:val="30"/>
          <w:szCs w:val="30"/>
        </w:rPr>
        <w:t>。</w:t>
      </w:r>
    </w:p>
    <w:p w14:paraId="5375F8F6" w14:textId="77777777" w:rsidR="00000000" w:rsidRDefault="00B36DC3">
      <w:pPr>
        <w:spacing w:line="500" w:lineRule="atLeast"/>
        <w:ind w:firstLine="600"/>
        <w:divId w:val="3840661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条是借贷法律关系成立的直接证据。陆宝峰持有蔡西江出具的借条及收条，蔡西江也承认向陆宝峰借款，可证明双方借贷法律关系成立。蔡西江未按借条约定的还款期限归还借款，陆宝峰要求蔡西江归还借款本金及利息、违约金，符合法律规定，本院予以支持。</w:t>
      </w:r>
      <w:r>
        <w:rPr>
          <w:rFonts w:hint="eastAsia"/>
          <w:sz w:val="30"/>
          <w:szCs w:val="30"/>
        </w:rPr>
        <w:t>陆宝峰变更诉讼请求，系自行处分其诉讼权利，与法无悖，本院予以准许。</w:t>
      </w:r>
    </w:p>
    <w:p w14:paraId="6FDCC829" w14:textId="77777777" w:rsidR="00000000" w:rsidRDefault="00B36DC3">
      <w:pPr>
        <w:spacing w:line="500" w:lineRule="atLeast"/>
        <w:ind w:firstLine="600"/>
        <w:divId w:val="17464166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蔡西江经本院合法传唤未到庭，由本院依法缺席判决。</w:t>
      </w:r>
    </w:p>
    <w:p w14:paraId="03F7C216" w14:textId="77777777" w:rsidR="00000000" w:rsidRDefault="00B36DC3">
      <w:pPr>
        <w:spacing w:line="500" w:lineRule="atLeast"/>
        <w:ind w:firstLine="600"/>
        <w:divId w:val="4192606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综上，依照《中华人民共和国合同法》第二百零六条、第二百零七条、《中华人民共和国民事诉讼法》第九十二条、第一百四十四条规定，判决如下：</w:t>
      </w:r>
    </w:p>
    <w:p w14:paraId="52DD7CC4" w14:textId="77777777" w:rsidR="00000000" w:rsidRDefault="00B36DC3">
      <w:pPr>
        <w:spacing w:line="500" w:lineRule="atLeast"/>
        <w:ind w:firstLine="600"/>
        <w:divId w:val="16455077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蔡西江于本判决生效之日起十日内返还陆宝峰借款本金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万元并支付利息</w:t>
      </w:r>
      <w:r>
        <w:rPr>
          <w:rFonts w:hint="eastAsia"/>
          <w:sz w:val="30"/>
          <w:szCs w:val="30"/>
          <w:highlight w:val="yellow"/>
        </w:rPr>
        <w:t>713.33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16083C94" w14:textId="77777777" w:rsidR="00000000" w:rsidRDefault="00B36DC3">
      <w:pPr>
        <w:spacing w:line="500" w:lineRule="atLeast"/>
        <w:ind w:firstLine="600"/>
        <w:divId w:val="18706846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蔡西江于本判决生效之日起十日内，按中国人民银行同期贷款利率的四倍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以不超过年利率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为限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以本金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万元为基数向陆宝峰支付违约金，期限自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日起至实际清偿日</w:t>
      </w:r>
      <w:r>
        <w:rPr>
          <w:rFonts w:hint="eastAsia"/>
          <w:sz w:val="30"/>
          <w:szCs w:val="30"/>
          <w:highlight w:val="yellow"/>
        </w:rPr>
        <w:t>止</w:t>
      </w:r>
      <w:r>
        <w:rPr>
          <w:rFonts w:hint="eastAsia"/>
          <w:sz w:val="30"/>
          <w:szCs w:val="30"/>
        </w:rPr>
        <w:t>。</w:t>
      </w:r>
    </w:p>
    <w:p w14:paraId="5508B748" w14:textId="77777777" w:rsidR="00000000" w:rsidRDefault="00B36DC3">
      <w:pPr>
        <w:spacing w:line="500" w:lineRule="atLeast"/>
        <w:ind w:firstLine="600"/>
        <w:divId w:val="10297963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如果未按本判决指定的期间履行金钱给付义务，应当依照《中华人民共和国民事诉讼法》第二百五十三条之规定，加倍支付迟延履行期间的债务利息。</w:t>
      </w:r>
    </w:p>
    <w:p w14:paraId="4A6C23DE" w14:textId="77777777" w:rsidR="00000000" w:rsidRDefault="00B36DC3">
      <w:pPr>
        <w:spacing w:line="500" w:lineRule="atLeast"/>
        <w:ind w:firstLine="600"/>
        <w:divId w:val="4961948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917</w:t>
      </w:r>
      <w:r>
        <w:rPr>
          <w:rFonts w:hint="eastAsia"/>
          <w:sz w:val="30"/>
          <w:szCs w:val="30"/>
        </w:rPr>
        <w:t>元，由蔡西江负担。</w:t>
      </w:r>
    </w:p>
    <w:p w14:paraId="31A8C5E7" w14:textId="77777777" w:rsidR="00000000" w:rsidRDefault="00B36DC3">
      <w:pPr>
        <w:spacing w:line="500" w:lineRule="atLeast"/>
        <w:ind w:firstLine="600"/>
        <w:divId w:val="1468890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如不服本判决，可以在判决书送达之日起十五日内向本院递交上诉状，并按对方当事人的人数提出副本，上诉于上海市第一中级人民法院。</w:t>
      </w:r>
    </w:p>
    <w:p w14:paraId="32BD08FC" w14:textId="77777777" w:rsidR="00000000" w:rsidRDefault="00B36DC3">
      <w:pPr>
        <w:spacing w:line="500" w:lineRule="atLeast"/>
        <w:jc w:val="right"/>
        <w:divId w:val="7948306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陆文嘉</w:t>
      </w:r>
    </w:p>
    <w:p w14:paraId="190E6BC3" w14:textId="77777777" w:rsidR="00000000" w:rsidRDefault="00B36DC3">
      <w:pPr>
        <w:spacing w:line="500" w:lineRule="atLeast"/>
        <w:jc w:val="right"/>
        <w:divId w:val="18134770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徐燕菁</w:t>
      </w:r>
    </w:p>
    <w:p w14:paraId="5948E4DD" w14:textId="77777777" w:rsidR="00000000" w:rsidRDefault="00B36DC3">
      <w:pPr>
        <w:spacing w:line="500" w:lineRule="atLeast"/>
        <w:jc w:val="right"/>
        <w:divId w:val="963733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王婉娜</w:t>
      </w:r>
    </w:p>
    <w:p w14:paraId="5C80E7FF" w14:textId="77777777" w:rsidR="00000000" w:rsidRDefault="00B36DC3">
      <w:pPr>
        <w:spacing w:line="500" w:lineRule="atLeast"/>
        <w:jc w:val="right"/>
        <w:divId w:val="8876911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二〇一七年九月二十一日</w:t>
      </w:r>
    </w:p>
    <w:p w14:paraId="58510930" w14:textId="77777777" w:rsidR="00000000" w:rsidRDefault="00B36DC3">
      <w:pPr>
        <w:spacing w:line="500" w:lineRule="atLeast"/>
        <w:jc w:val="right"/>
        <w:divId w:val="1623618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　磊</w:t>
      </w:r>
    </w:p>
    <w:p w14:paraId="37DA5154" w14:textId="77777777" w:rsidR="00000000" w:rsidRDefault="00B36DC3">
      <w:pPr>
        <w:spacing w:line="500" w:lineRule="atLeast"/>
        <w:ind w:firstLine="600"/>
        <w:divId w:val="11403426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D6EC3A7" w14:textId="77777777" w:rsidR="00000000" w:rsidRDefault="00B36DC3">
      <w:pPr>
        <w:spacing w:line="500" w:lineRule="atLeast"/>
        <w:ind w:firstLine="600"/>
        <w:divId w:val="6219643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D54CA17" w14:textId="77777777" w:rsidR="00000000" w:rsidRDefault="00B36DC3">
      <w:pPr>
        <w:spacing w:line="500" w:lineRule="atLeast"/>
        <w:ind w:firstLine="600"/>
        <w:divId w:val="16782687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8D9A7D4" w14:textId="77777777" w:rsidR="00000000" w:rsidRDefault="00B36DC3">
      <w:pPr>
        <w:spacing w:line="500" w:lineRule="atLeast"/>
        <w:ind w:firstLine="600"/>
        <w:divId w:val="17623316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410830D4" w14:textId="77777777" w:rsidR="00000000" w:rsidRDefault="00B36DC3">
      <w:pPr>
        <w:spacing w:line="500" w:lineRule="atLeast"/>
        <w:ind w:firstLine="600"/>
        <w:divId w:val="19264515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246136C" w14:textId="77777777" w:rsidR="00000000" w:rsidRDefault="00B36DC3">
      <w:pPr>
        <w:spacing w:line="500" w:lineRule="atLeast"/>
        <w:ind w:firstLine="600"/>
        <w:divId w:val="8972053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05641158" w14:textId="77777777" w:rsidR="00000000" w:rsidRDefault="00B36DC3">
      <w:pPr>
        <w:spacing w:line="500" w:lineRule="atLeast"/>
        <w:ind w:firstLine="600"/>
        <w:divId w:val="2464976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6AFA213A" w14:textId="77777777" w:rsidR="00000000" w:rsidRDefault="00B36DC3">
      <w:pPr>
        <w:spacing w:line="500" w:lineRule="atLeast"/>
        <w:ind w:firstLine="600"/>
        <w:divId w:val="14528970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</w:t>
      </w:r>
      <w:r>
        <w:rPr>
          <w:rFonts w:hint="eastAsia"/>
          <w:sz w:val="30"/>
          <w:szCs w:val="30"/>
        </w:rPr>
        <w:t>或者未经法庭许可中途退庭的，可以缺席判决。</w:t>
      </w:r>
    </w:p>
    <w:p w14:paraId="18D99A1F" w14:textId="77777777" w:rsidR="00000000" w:rsidRDefault="00B36DC3">
      <w:pPr>
        <w:spacing w:line="500" w:lineRule="atLeast"/>
        <w:ind w:firstLine="600"/>
        <w:divId w:val="15667190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E87F" w14:textId="77777777" w:rsidR="00B36DC3" w:rsidRDefault="00B36DC3" w:rsidP="00B36DC3">
      <w:r>
        <w:separator/>
      </w:r>
    </w:p>
  </w:endnote>
  <w:endnote w:type="continuationSeparator" w:id="0">
    <w:p w14:paraId="0D858DE2" w14:textId="77777777" w:rsidR="00B36DC3" w:rsidRDefault="00B36DC3" w:rsidP="00B3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480A" w14:textId="77777777" w:rsidR="00B36DC3" w:rsidRDefault="00B36DC3" w:rsidP="00B36DC3">
      <w:r>
        <w:separator/>
      </w:r>
    </w:p>
  </w:footnote>
  <w:footnote w:type="continuationSeparator" w:id="0">
    <w:p w14:paraId="33A2E05B" w14:textId="77777777" w:rsidR="00B36DC3" w:rsidRDefault="00B36DC3" w:rsidP="00B36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C3"/>
    <w:rsid w:val="00B3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1EF6A0BC"/>
  <w15:chartTrackingRefBased/>
  <w15:docId w15:val="{CC9C5661-5DF9-41EE-B0C5-00330220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8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8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6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0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3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64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8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2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4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0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7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7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6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0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1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6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5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