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F048" w14:textId="77777777" w:rsidR="00000000" w:rsidRDefault="004C0252">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22B9B354" w14:textId="77777777" w:rsidR="00000000" w:rsidRDefault="004C0252">
      <w:pPr>
        <w:spacing w:line="500" w:lineRule="atLeast"/>
        <w:jc w:val="center"/>
        <w:divId w:val="10952109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92167B2" w14:textId="77777777" w:rsidR="00000000" w:rsidRDefault="004C0252">
      <w:pPr>
        <w:spacing w:line="500" w:lineRule="atLeast"/>
        <w:jc w:val="right"/>
        <w:divId w:val="15548792"/>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4130</w:t>
      </w:r>
      <w:r>
        <w:rPr>
          <w:rFonts w:hint="eastAsia"/>
          <w:sz w:val="30"/>
          <w:szCs w:val="30"/>
        </w:rPr>
        <w:t>号</w:t>
      </w:r>
    </w:p>
    <w:p w14:paraId="2193F643" w14:textId="77777777" w:rsidR="00000000" w:rsidRDefault="004C0252">
      <w:pPr>
        <w:spacing w:line="500" w:lineRule="atLeast"/>
        <w:ind w:firstLine="600"/>
        <w:divId w:val="1022588596"/>
        <w:rPr>
          <w:rFonts w:hint="eastAsia"/>
          <w:sz w:val="30"/>
          <w:szCs w:val="30"/>
        </w:rPr>
      </w:pPr>
      <w:r>
        <w:rPr>
          <w:rFonts w:hint="eastAsia"/>
          <w:sz w:val="30"/>
          <w:szCs w:val="30"/>
        </w:rPr>
        <w:t>原告：葛大彬，</w:t>
      </w:r>
      <w:r>
        <w:rPr>
          <w:rFonts w:hint="eastAsia"/>
          <w:sz w:val="30"/>
          <w:szCs w:val="30"/>
        </w:rPr>
        <w:t>1979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日出生，汉族，住江苏省淮安市楚州区。</w:t>
      </w:r>
    </w:p>
    <w:p w14:paraId="445B3B5C" w14:textId="77777777" w:rsidR="00000000" w:rsidRDefault="004C0252">
      <w:pPr>
        <w:spacing w:line="500" w:lineRule="atLeast"/>
        <w:ind w:firstLine="600"/>
        <w:divId w:val="2019917040"/>
        <w:rPr>
          <w:rFonts w:hint="eastAsia"/>
          <w:sz w:val="30"/>
          <w:szCs w:val="30"/>
        </w:rPr>
      </w:pPr>
      <w:r>
        <w:rPr>
          <w:rFonts w:hint="eastAsia"/>
          <w:sz w:val="30"/>
          <w:szCs w:val="30"/>
          <w:highlight w:val="yellow"/>
        </w:rPr>
        <w:t>委托诉讼代理人：冯潇洁</w:t>
      </w:r>
      <w:r>
        <w:rPr>
          <w:rFonts w:hint="eastAsia"/>
          <w:sz w:val="30"/>
          <w:szCs w:val="30"/>
        </w:rPr>
        <w:t>，上海君拓律师事务所律师。</w:t>
      </w:r>
    </w:p>
    <w:p w14:paraId="7B011C26" w14:textId="77777777" w:rsidR="00000000" w:rsidRDefault="004C0252">
      <w:pPr>
        <w:spacing w:line="500" w:lineRule="atLeast"/>
        <w:ind w:firstLine="600"/>
        <w:divId w:val="544752911"/>
        <w:rPr>
          <w:rFonts w:hint="eastAsia"/>
          <w:sz w:val="30"/>
          <w:szCs w:val="30"/>
        </w:rPr>
      </w:pPr>
      <w:r>
        <w:rPr>
          <w:rFonts w:hint="eastAsia"/>
          <w:sz w:val="30"/>
          <w:szCs w:val="30"/>
        </w:rPr>
        <w:t>被告：吴奋涛，男，</w:t>
      </w:r>
      <w:r>
        <w:rPr>
          <w:rFonts w:hint="eastAsia"/>
          <w:sz w:val="30"/>
          <w:szCs w:val="30"/>
        </w:rPr>
        <w:t>1966</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日出生，汉族，户籍地上海市徐汇区。</w:t>
      </w:r>
    </w:p>
    <w:p w14:paraId="74A1D4F0" w14:textId="77777777" w:rsidR="00000000" w:rsidRDefault="004C0252">
      <w:pPr>
        <w:spacing w:line="500" w:lineRule="atLeast"/>
        <w:ind w:firstLine="600"/>
        <w:divId w:val="2074619702"/>
        <w:rPr>
          <w:rFonts w:hint="eastAsia"/>
          <w:sz w:val="30"/>
          <w:szCs w:val="30"/>
        </w:rPr>
      </w:pPr>
      <w:r>
        <w:rPr>
          <w:rFonts w:hint="eastAsia"/>
          <w:sz w:val="30"/>
          <w:szCs w:val="30"/>
        </w:rPr>
        <w:t>原告葛大彬与被告吴奋涛民间借贷纠纷一案，本院于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日立案受理后，因无法向被告吴奋涛送达民事诉状副本等材料，本院依法公告送达，本案依法适用普通程序，于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日公开开庭进行了审理。</w:t>
      </w:r>
      <w:r>
        <w:rPr>
          <w:rFonts w:hint="eastAsia"/>
          <w:sz w:val="30"/>
          <w:szCs w:val="30"/>
          <w:highlight w:val="yellow"/>
        </w:rPr>
        <w:t>原告葛大彬及其委托诉讼代理人冯潇洁到庭参加诉讼</w:t>
      </w:r>
      <w:r>
        <w:rPr>
          <w:rFonts w:hint="eastAsia"/>
          <w:sz w:val="30"/>
          <w:szCs w:val="30"/>
        </w:rPr>
        <w:t>，被告吴奋涛经传票传唤无正当理由拒不到庭参加诉讼。本案现已审理终结。</w:t>
      </w:r>
    </w:p>
    <w:p w14:paraId="7F72F431" w14:textId="77777777" w:rsidR="00000000" w:rsidRDefault="004C0252">
      <w:pPr>
        <w:spacing w:line="500" w:lineRule="atLeast"/>
        <w:ind w:firstLine="600"/>
        <w:divId w:val="844440755"/>
        <w:rPr>
          <w:rFonts w:hint="eastAsia"/>
          <w:sz w:val="30"/>
          <w:szCs w:val="30"/>
        </w:rPr>
      </w:pPr>
      <w:r>
        <w:rPr>
          <w:rFonts w:hint="eastAsia"/>
          <w:sz w:val="30"/>
          <w:szCs w:val="30"/>
        </w:rPr>
        <w:t>葛大彬向本院提出诉讼请求：</w:t>
      </w:r>
      <w:r>
        <w:rPr>
          <w:rFonts w:hint="eastAsia"/>
          <w:sz w:val="30"/>
          <w:szCs w:val="30"/>
        </w:rPr>
        <w:t>1.</w:t>
      </w:r>
      <w:r>
        <w:rPr>
          <w:rFonts w:hint="eastAsia"/>
          <w:sz w:val="30"/>
          <w:szCs w:val="30"/>
          <w:highlight w:val="yellow"/>
        </w:rPr>
        <w:t>吴奋涛归还葛大彬借款</w:t>
      </w:r>
      <w:r>
        <w:rPr>
          <w:rFonts w:hint="eastAsia"/>
          <w:sz w:val="30"/>
          <w:szCs w:val="30"/>
          <w:highlight w:val="yellow"/>
        </w:rPr>
        <w:t>15</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highlight w:val="yellow"/>
        </w:rPr>
        <w:t>吴奋涛以中国人民银行同期贷款利率为标准，以</w:t>
      </w:r>
      <w:r>
        <w:rPr>
          <w:rFonts w:hint="eastAsia"/>
          <w:sz w:val="30"/>
          <w:szCs w:val="30"/>
          <w:highlight w:val="yellow"/>
        </w:rPr>
        <w:t>5</w:t>
      </w:r>
      <w:r>
        <w:rPr>
          <w:rFonts w:hint="eastAsia"/>
          <w:sz w:val="30"/>
          <w:szCs w:val="30"/>
          <w:highlight w:val="yellow"/>
        </w:rPr>
        <w:t>万元为本金支付葛大彬自</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6</w:t>
      </w:r>
      <w:r>
        <w:rPr>
          <w:rFonts w:hint="eastAsia"/>
          <w:sz w:val="30"/>
          <w:szCs w:val="30"/>
          <w:highlight w:val="yellow"/>
        </w:rPr>
        <w:t>日至本判决生效日止的利息</w:t>
      </w:r>
      <w:r>
        <w:rPr>
          <w:rFonts w:hint="eastAsia"/>
          <w:sz w:val="30"/>
          <w:szCs w:val="30"/>
        </w:rPr>
        <w:t>，</w:t>
      </w:r>
      <w:r>
        <w:rPr>
          <w:rFonts w:hint="eastAsia"/>
          <w:sz w:val="30"/>
          <w:szCs w:val="30"/>
          <w:highlight w:val="yellow"/>
        </w:rPr>
        <w:t>以</w:t>
      </w:r>
      <w:r>
        <w:rPr>
          <w:rFonts w:hint="eastAsia"/>
          <w:sz w:val="30"/>
          <w:szCs w:val="30"/>
          <w:highlight w:val="yellow"/>
        </w:rPr>
        <w:t>10</w:t>
      </w:r>
      <w:r>
        <w:rPr>
          <w:rFonts w:hint="eastAsia"/>
          <w:sz w:val="30"/>
          <w:szCs w:val="30"/>
          <w:highlight w:val="yellow"/>
        </w:rPr>
        <w:t>万元为本金支付葛大彬自</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21</w:t>
      </w:r>
      <w:r>
        <w:rPr>
          <w:rFonts w:hint="eastAsia"/>
          <w:sz w:val="30"/>
          <w:szCs w:val="30"/>
          <w:highlight w:val="yellow"/>
        </w:rPr>
        <w:t>日至本判决生效日至的利息</w:t>
      </w:r>
      <w:r>
        <w:rPr>
          <w:rFonts w:hint="eastAsia"/>
          <w:sz w:val="30"/>
          <w:szCs w:val="30"/>
        </w:rPr>
        <w:t>。事实和理由</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月，被告向原告借款</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原告通过原告为法定代表人的上海山艺贸易有限公司于</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日向被告为法定代表人的上海竣涛贸易有限公司转账</w:t>
      </w:r>
      <w:r>
        <w:rPr>
          <w:rFonts w:hint="eastAsia"/>
          <w:sz w:val="30"/>
          <w:szCs w:val="30"/>
          <w:highlight w:val="yellow"/>
        </w:rPr>
        <w:t>9.7</w:t>
      </w:r>
      <w:r>
        <w:rPr>
          <w:rFonts w:hint="eastAsia"/>
          <w:sz w:val="30"/>
          <w:szCs w:val="30"/>
          <w:highlight w:val="yellow"/>
        </w:rPr>
        <w:t>万元</w:t>
      </w:r>
      <w:r>
        <w:rPr>
          <w:rFonts w:hint="eastAsia"/>
          <w:sz w:val="30"/>
          <w:szCs w:val="30"/>
        </w:rPr>
        <w:t>，并</w:t>
      </w:r>
      <w:r>
        <w:rPr>
          <w:rFonts w:hint="eastAsia"/>
          <w:sz w:val="30"/>
          <w:szCs w:val="30"/>
          <w:highlight w:val="yellow"/>
        </w:rPr>
        <w:t>在当日在原告在本市虹桥路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室的住所向被告交付现金</w:t>
      </w:r>
      <w:r>
        <w:rPr>
          <w:rFonts w:hint="eastAsia"/>
          <w:sz w:val="30"/>
          <w:szCs w:val="30"/>
          <w:highlight w:val="yellow"/>
        </w:rPr>
        <w:t>3,000</w:t>
      </w:r>
      <w:r>
        <w:rPr>
          <w:rFonts w:hint="eastAsia"/>
          <w:sz w:val="30"/>
          <w:szCs w:val="30"/>
          <w:highlight w:val="yellow"/>
        </w:rPr>
        <w:t>元</w:t>
      </w:r>
      <w:r>
        <w:rPr>
          <w:rFonts w:hint="eastAsia"/>
          <w:sz w:val="30"/>
          <w:szCs w:val="30"/>
        </w:rPr>
        <w:t>，</w:t>
      </w:r>
      <w:r>
        <w:rPr>
          <w:rFonts w:hint="eastAsia"/>
          <w:sz w:val="30"/>
          <w:szCs w:val="30"/>
          <w:highlight w:val="yellow"/>
        </w:rPr>
        <w:t>双方约定借期为</w:t>
      </w:r>
      <w:r>
        <w:rPr>
          <w:rFonts w:hint="eastAsia"/>
          <w:sz w:val="30"/>
          <w:szCs w:val="30"/>
          <w:highlight w:val="yellow"/>
        </w:rPr>
        <w:t>10</w:t>
      </w:r>
      <w:r>
        <w:rPr>
          <w:rFonts w:hint="eastAsia"/>
          <w:sz w:val="30"/>
          <w:szCs w:val="30"/>
          <w:highlight w:val="yellow"/>
        </w:rPr>
        <w:t>个月</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月份，被告又向原告借款</w:t>
      </w:r>
      <w:r>
        <w:rPr>
          <w:rFonts w:hint="eastAsia"/>
          <w:sz w:val="30"/>
          <w:szCs w:val="30"/>
          <w:highlight w:val="yellow"/>
        </w:rPr>
        <w:t>5</w:t>
      </w:r>
      <w:r>
        <w:rPr>
          <w:rFonts w:hint="eastAsia"/>
          <w:sz w:val="30"/>
          <w:szCs w:val="30"/>
          <w:highlight w:val="yellow"/>
        </w:rPr>
        <w:t>万元，约定借期为</w:t>
      </w:r>
      <w:r>
        <w:rPr>
          <w:rFonts w:hint="eastAsia"/>
          <w:sz w:val="30"/>
          <w:szCs w:val="30"/>
          <w:highlight w:val="yellow"/>
        </w:rPr>
        <w:t>5</w:t>
      </w:r>
      <w:r>
        <w:rPr>
          <w:rFonts w:hint="eastAsia"/>
          <w:sz w:val="30"/>
          <w:szCs w:val="30"/>
          <w:highlight w:val="yellow"/>
        </w:rPr>
        <w:t>个月</w:t>
      </w:r>
      <w:r>
        <w:rPr>
          <w:rFonts w:hint="eastAsia"/>
          <w:sz w:val="30"/>
          <w:szCs w:val="30"/>
        </w:rPr>
        <w:t>，</w:t>
      </w:r>
      <w:r>
        <w:rPr>
          <w:rFonts w:hint="eastAsia"/>
          <w:sz w:val="30"/>
          <w:szCs w:val="30"/>
          <w:highlight w:val="yellow"/>
        </w:rPr>
        <w:t>原告通过原告为法定代表人的上海山艺贸易有限公司于</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5</w:t>
      </w:r>
      <w:r>
        <w:rPr>
          <w:rFonts w:hint="eastAsia"/>
          <w:sz w:val="30"/>
          <w:szCs w:val="30"/>
          <w:highlight w:val="yellow"/>
        </w:rPr>
        <w:t>日向被告为法定代表人的上海竣涛贸易有限公司转账</w:t>
      </w:r>
      <w:r>
        <w:rPr>
          <w:rFonts w:hint="eastAsia"/>
          <w:sz w:val="30"/>
          <w:szCs w:val="30"/>
          <w:highlight w:val="yellow"/>
        </w:rPr>
        <w:t>3.5</w:t>
      </w:r>
      <w:r>
        <w:rPr>
          <w:rFonts w:hint="eastAsia"/>
          <w:sz w:val="30"/>
          <w:szCs w:val="30"/>
          <w:highlight w:val="yellow"/>
        </w:rPr>
        <w:t>万元</w:t>
      </w:r>
      <w:r>
        <w:rPr>
          <w:rFonts w:hint="eastAsia"/>
          <w:sz w:val="30"/>
          <w:szCs w:val="30"/>
        </w:rPr>
        <w:t>，</w:t>
      </w:r>
      <w:r>
        <w:rPr>
          <w:rFonts w:hint="eastAsia"/>
          <w:sz w:val="30"/>
          <w:szCs w:val="30"/>
          <w:highlight w:val="yellow"/>
        </w:rPr>
        <w:t>并在原告在本市虹桥路住所向被告交</w:t>
      </w:r>
      <w:r>
        <w:rPr>
          <w:rFonts w:hint="eastAsia"/>
          <w:sz w:val="30"/>
          <w:szCs w:val="30"/>
          <w:highlight w:val="yellow"/>
        </w:rPr>
        <w:lastRenderedPageBreak/>
        <w:t>付现金</w:t>
      </w:r>
      <w:r>
        <w:rPr>
          <w:rFonts w:hint="eastAsia"/>
          <w:sz w:val="30"/>
          <w:szCs w:val="30"/>
          <w:highlight w:val="yellow"/>
        </w:rPr>
        <w:t>1.5</w:t>
      </w:r>
      <w:r>
        <w:rPr>
          <w:rFonts w:hint="eastAsia"/>
          <w:sz w:val="30"/>
          <w:szCs w:val="30"/>
          <w:highlight w:val="yellow"/>
        </w:rPr>
        <w:t>万元</w:t>
      </w:r>
      <w:r>
        <w:rPr>
          <w:rFonts w:hint="eastAsia"/>
          <w:sz w:val="30"/>
          <w:szCs w:val="30"/>
        </w:rPr>
        <w:t>。借款到</w:t>
      </w:r>
      <w:r>
        <w:rPr>
          <w:rFonts w:hint="eastAsia"/>
          <w:sz w:val="30"/>
          <w:szCs w:val="30"/>
        </w:rPr>
        <w:t>期后，原告一直催讨未果，故诉至法院。</w:t>
      </w:r>
    </w:p>
    <w:p w14:paraId="780F097D" w14:textId="77777777" w:rsidR="00000000" w:rsidRDefault="004C0252">
      <w:pPr>
        <w:spacing w:line="500" w:lineRule="atLeast"/>
        <w:ind w:firstLine="600"/>
        <w:divId w:val="1844667321"/>
        <w:rPr>
          <w:rFonts w:hint="eastAsia"/>
          <w:sz w:val="30"/>
          <w:szCs w:val="30"/>
        </w:rPr>
      </w:pPr>
      <w:r>
        <w:rPr>
          <w:rFonts w:hint="eastAsia"/>
          <w:sz w:val="30"/>
          <w:szCs w:val="30"/>
          <w:highlight w:val="yellow"/>
        </w:rPr>
        <w:t>吴奋涛未答辩。</w:t>
      </w:r>
    </w:p>
    <w:p w14:paraId="73EBECD4" w14:textId="77777777" w:rsidR="00000000" w:rsidRDefault="004C0252">
      <w:pPr>
        <w:spacing w:line="500" w:lineRule="atLeast"/>
        <w:divId w:val="1291284160"/>
        <w:rPr>
          <w:rFonts w:hint="eastAsia"/>
          <w:sz w:val="30"/>
          <w:szCs w:val="30"/>
        </w:rPr>
      </w:pPr>
      <w:r>
        <w:rPr>
          <w:rFonts w:hint="eastAsia"/>
          <w:sz w:val="30"/>
          <w:szCs w:val="30"/>
        </w:rPr>
        <w:t>本院认定事实如下：</w:t>
      </w:r>
    </w:p>
    <w:p w14:paraId="3CE97AED" w14:textId="77777777" w:rsidR="00000000" w:rsidRDefault="004C0252">
      <w:pPr>
        <w:spacing w:line="500" w:lineRule="atLeast"/>
        <w:ind w:firstLine="600"/>
        <w:divId w:val="1465737751"/>
        <w:rPr>
          <w:rFonts w:hint="eastAsia"/>
          <w:sz w:val="30"/>
          <w:szCs w:val="30"/>
        </w:rPr>
      </w:pPr>
      <w:r>
        <w:rPr>
          <w:rFonts w:hint="eastAsia"/>
          <w:sz w:val="30"/>
          <w:szCs w:val="30"/>
          <w:highlight w:val="yellow"/>
        </w:rPr>
        <w:t>原告持有《借款条》一份，主要内容为：“今借葛大彬</w:t>
      </w:r>
      <w:r>
        <w:rPr>
          <w:rFonts w:hint="eastAsia"/>
          <w:sz w:val="30"/>
          <w:szCs w:val="30"/>
          <w:highlight w:val="yellow"/>
        </w:rPr>
        <w:t>RMB</w:t>
      </w:r>
      <w:r>
        <w:rPr>
          <w:rFonts w:hint="eastAsia"/>
          <w:sz w:val="30"/>
          <w:szCs w:val="30"/>
          <w:highlight w:val="yellow"/>
        </w:rPr>
        <w:t>壹拾万元整，借款期限</w:t>
      </w:r>
      <w:r>
        <w:rPr>
          <w:rFonts w:hint="eastAsia"/>
          <w:sz w:val="30"/>
          <w:szCs w:val="30"/>
          <w:highlight w:val="yellow"/>
        </w:rPr>
        <w:t>10</w:t>
      </w:r>
      <w:r>
        <w:rPr>
          <w:rFonts w:hint="eastAsia"/>
          <w:sz w:val="30"/>
          <w:szCs w:val="30"/>
          <w:highlight w:val="yellow"/>
        </w:rPr>
        <w:t>个月</w:t>
      </w:r>
      <w:r>
        <w:rPr>
          <w:rFonts w:hint="eastAsia"/>
          <w:sz w:val="30"/>
          <w:szCs w:val="30"/>
        </w:rPr>
        <w:t>”</w:t>
      </w:r>
      <w:r>
        <w:rPr>
          <w:rFonts w:hint="eastAsia"/>
          <w:sz w:val="30"/>
          <w:szCs w:val="30"/>
          <w:highlight w:val="yellow"/>
        </w:rPr>
        <w:t>借条下方有借款人吴奋涛签名，日期为</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w:t>
      </w:r>
    </w:p>
    <w:p w14:paraId="641D9DF4" w14:textId="77777777" w:rsidR="00000000" w:rsidRDefault="004C0252">
      <w:pPr>
        <w:spacing w:line="500" w:lineRule="atLeast"/>
        <w:ind w:firstLine="600"/>
        <w:divId w:val="731200538"/>
        <w:rPr>
          <w:rFonts w:hint="eastAsia"/>
          <w:sz w:val="30"/>
          <w:szCs w:val="30"/>
        </w:rPr>
      </w:pPr>
      <w:r>
        <w:rPr>
          <w:rFonts w:hint="eastAsia"/>
          <w:sz w:val="30"/>
          <w:szCs w:val="30"/>
          <w:highlight w:val="yellow"/>
        </w:rPr>
        <w:t>原告另持有《借款条》一份，主要内容为：“今借葛大彬</w:t>
      </w:r>
      <w:r>
        <w:rPr>
          <w:rFonts w:hint="eastAsia"/>
          <w:sz w:val="30"/>
          <w:szCs w:val="30"/>
          <w:highlight w:val="yellow"/>
        </w:rPr>
        <w:t>RMB</w:t>
      </w:r>
      <w:r>
        <w:rPr>
          <w:rFonts w:hint="eastAsia"/>
          <w:sz w:val="30"/>
          <w:szCs w:val="30"/>
          <w:highlight w:val="yellow"/>
        </w:rPr>
        <w:t>五万元整，借款期限</w:t>
      </w:r>
      <w:r>
        <w:rPr>
          <w:rFonts w:hint="eastAsia"/>
          <w:sz w:val="30"/>
          <w:szCs w:val="30"/>
          <w:highlight w:val="yellow"/>
        </w:rPr>
        <w:t>5</w:t>
      </w:r>
      <w:r>
        <w:rPr>
          <w:rFonts w:hint="eastAsia"/>
          <w:sz w:val="30"/>
          <w:szCs w:val="30"/>
          <w:highlight w:val="yellow"/>
        </w:rPr>
        <w:t>个月</w:t>
      </w:r>
      <w:r>
        <w:rPr>
          <w:rFonts w:hint="eastAsia"/>
          <w:sz w:val="30"/>
          <w:szCs w:val="30"/>
        </w:rPr>
        <w:t>”</w:t>
      </w:r>
      <w:r>
        <w:rPr>
          <w:rFonts w:hint="eastAsia"/>
          <w:sz w:val="30"/>
          <w:szCs w:val="30"/>
          <w:highlight w:val="yellow"/>
        </w:rPr>
        <w:t>借条下方有借款人吴奋涛签名，日期为</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p>
    <w:p w14:paraId="5F417AE5" w14:textId="77777777" w:rsidR="00000000" w:rsidRDefault="004C0252">
      <w:pPr>
        <w:spacing w:line="500" w:lineRule="atLeast"/>
        <w:ind w:firstLine="600"/>
        <w:divId w:val="1497498498"/>
        <w:rPr>
          <w:rFonts w:hint="eastAsia"/>
          <w:sz w:val="30"/>
          <w:szCs w:val="30"/>
        </w:rPr>
      </w:pP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日，上海山艺贸易有限公司向上海竣涛贸易有限公司转账</w:t>
      </w:r>
      <w:r>
        <w:rPr>
          <w:rFonts w:hint="eastAsia"/>
          <w:sz w:val="30"/>
          <w:szCs w:val="30"/>
          <w:highlight w:val="yellow"/>
        </w:rPr>
        <w:t>9.7</w:t>
      </w:r>
      <w:r>
        <w:rPr>
          <w:rFonts w:hint="eastAsia"/>
          <w:sz w:val="30"/>
          <w:szCs w:val="30"/>
          <w:highlight w:val="yellow"/>
        </w:rPr>
        <w:t>万元</w:t>
      </w:r>
      <w:r>
        <w:rPr>
          <w:rFonts w:hint="eastAsia"/>
          <w:sz w:val="30"/>
          <w:szCs w:val="30"/>
        </w:rPr>
        <w:t>。</w:t>
      </w:r>
    </w:p>
    <w:p w14:paraId="6E149A8D" w14:textId="77777777" w:rsidR="00000000" w:rsidRDefault="004C0252">
      <w:pPr>
        <w:spacing w:line="500" w:lineRule="atLeast"/>
        <w:ind w:firstLine="600"/>
        <w:divId w:val="293095693"/>
        <w:rPr>
          <w:rFonts w:hint="eastAsia"/>
          <w:sz w:val="30"/>
          <w:szCs w:val="30"/>
        </w:rPr>
      </w:pP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8</w:t>
      </w:r>
      <w:r>
        <w:rPr>
          <w:rFonts w:hint="eastAsia"/>
          <w:sz w:val="30"/>
          <w:szCs w:val="30"/>
          <w:highlight w:val="yellow"/>
        </w:rPr>
        <w:t>日，上海山艺贸易有限公司向上海竣涛贸易有限公司转账</w:t>
      </w:r>
      <w:r>
        <w:rPr>
          <w:rFonts w:hint="eastAsia"/>
          <w:sz w:val="30"/>
          <w:szCs w:val="30"/>
          <w:highlight w:val="yellow"/>
        </w:rPr>
        <w:t>3.5</w:t>
      </w:r>
      <w:r>
        <w:rPr>
          <w:rFonts w:hint="eastAsia"/>
          <w:sz w:val="30"/>
          <w:szCs w:val="30"/>
          <w:highlight w:val="yellow"/>
        </w:rPr>
        <w:t>万元</w:t>
      </w:r>
      <w:r>
        <w:rPr>
          <w:rFonts w:hint="eastAsia"/>
          <w:sz w:val="30"/>
          <w:szCs w:val="30"/>
        </w:rPr>
        <w:t>。</w:t>
      </w:r>
    </w:p>
    <w:p w14:paraId="2779FAA0" w14:textId="77777777" w:rsidR="00000000" w:rsidRDefault="004C0252">
      <w:pPr>
        <w:spacing w:line="500" w:lineRule="atLeast"/>
        <w:ind w:firstLine="600"/>
        <w:divId w:val="382683778"/>
        <w:rPr>
          <w:rFonts w:hint="eastAsia"/>
          <w:sz w:val="30"/>
          <w:szCs w:val="30"/>
        </w:rPr>
      </w:pPr>
      <w:r>
        <w:rPr>
          <w:rFonts w:hint="eastAsia"/>
          <w:sz w:val="30"/>
          <w:szCs w:val="30"/>
        </w:rPr>
        <w:t>本院另查明，葛大彬为上海山艺贸易有限公司法定代表人，吴奋涛为上海竣涛贸易有限公司法定代表人。</w:t>
      </w:r>
    </w:p>
    <w:p w14:paraId="0D909914" w14:textId="77777777" w:rsidR="00000000" w:rsidRDefault="004C0252">
      <w:pPr>
        <w:spacing w:line="500" w:lineRule="atLeast"/>
        <w:ind w:firstLine="600"/>
        <w:divId w:val="1884948651"/>
        <w:rPr>
          <w:rFonts w:hint="eastAsia"/>
          <w:sz w:val="30"/>
          <w:szCs w:val="30"/>
        </w:rPr>
      </w:pPr>
      <w:r>
        <w:rPr>
          <w:rFonts w:hint="eastAsia"/>
          <w:sz w:val="30"/>
          <w:szCs w:val="30"/>
        </w:rPr>
        <w:t>上述事实，除当事人陈述外，另有《借款条》、中国工商银行转账凭证、工商档案机读材料等证据予以证明，本院予以确认。</w:t>
      </w:r>
    </w:p>
    <w:p w14:paraId="7F4D5CA5" w14:textId="77777777" w:rsidR="00000000" w:rsidRDefault="004C0252">
      <w:pPr>
        <w:spacing w:line="500" w:lineRule="atLeast"/>
        <w:ind w:firstLine="600"/>
        <w:divId w:val="340082529"/>
        <w:rPr>
          <w:rFonts w:hint="eastAsia"/>
          <w:sz w:val="30"/>
          <w:szCs w:val="30"/>
        </w:rPr>
      </w:pPr>
      <w:r>
        <w:rPr>
          <w:rFonts w:hint="eastAsia"/>
          <w:sz w:val="30"/>
          <w:szCs w:val="30"/>
        </w:rPr>
        <w:t>本院认为，</w:t>
      </w:r>
      <w:r>
        <w:rPr>
          <w:rFonts w:hint="eastAsia"/>
          <w:sz w:val="30"/>
          <w:szCs w:val="30"/>
          <w:highlight w:val="yellow"/>
        </w:rPr>
        <w:t>原告提供的</w:t>
      </w:r>
      <w:r>
        <w:rPr>
          <w:rFonts w:hint="eastAsia"/>
          <w:sz w:val="30"/>
          <w:szCs w:val="30"/>
          <w:highlight w:val="yellow"/>
        </w:rPr>
        <w:t>10</w:t>
      </w:r>
      <w:r>
        <w:rPr>
          <w:rFonts w:hint="eastAsia"/>
          <w:sz w:val="30"/>
          <w:szCs w:val="30"/>
          <w:highlight w:val="yellow"/>
        </w:rPr>
        <w:t>万元及</w:t>
      </w:r>
      <w:r>
        <w:rPr>
          <w:rFonts w:hint="eastAsia"/>
          <w:sz w:val="30"/>
          <w:szCs w:val="30"/>
          <w:highlight w:val="yellow"/>
        </w:rPr>
        <w:t>5</w:t>
      </w:r>
      <w:r>
        <w:rPr>
          <w:rFonts w:hint="eastAsia"/>
          <w:sz w:val="30"/>
          <w:szCs w:val="30"/>
          <w:highlight w:val="yellow"/>
        </w:rPr>
        <w:t>万元的《借款条》能够证明原被告之间形成了关于</w:t>
      </w:r>
      <w:r>
        <w:rPr>
          <w:rFonts w:hint="eastAsia"/>
          <w:sz w:val="30"/>
          <w:szCs w:val="30"/>
          <w:highlight w:val="yellow"/>
        </w:rPr>
        <w:t>10</w:t>
      </w:r>
      <w:r>
        <w:rPr>
          <w:rFonts w:hint="eastAsia"/>
          <w:sz w:val="30"/>
          <w:szCs w:val="30"/>
          <w:highlight w:val="yellow"/>
        </w:rPr>
        <w:t>万元及</w:t>
      </w:r>
      <w:r>
        <w:rPr>
          <w:rFonts w:hint="eastAsia"/>
          <w:sz w:val="30"/>
          <w:szCs w:val="30"/>
          <w:highlight w:val="yellow"/>
        </w:rPr>
        <w:t>5</w:t>
      </w:r>
      <w:r>
        <w:rPr>
          <w:rFonts w:hint="eastAsia"/>
          <w:sz w:val="30"/>
          <w:szCs w:val="30"/>
          <w:highlight w:val="yellow"/>
        </w:rPr>
        <w:t>万元的借贷合意</w:t>
      </w:r>
      <w:r>
        <w:rPr>
          <w:rFonts w:hint="eastAsia"/>
          <w:sz w:val="30"/>
          <w:szCs w:val="30"/>
        </w:rPr>
        <w:t>。原告对借款交付的情况进行了说明，并提供了相应证据，本院认为，原告的陈述能够与其提供的证据相互印证，《借款条》时间能够与转账时间相互对应，故</w:t>
      </w:r>
      <w:r>
        <w:rPr>
          <w:rFonts w:hint="eastAsia"/>
          <w:sz w:val="30"/>
          <w:szCs w:val="30"/>
          <w:highlight w:val="yellow"/>
        </w:rPr>
        <w:t>本院认定原被告之间关于</w:t>
      </w:r>
      <w:r>
        <w:rPr>
          <w:rFonts w:hint="eastAsia"/>
          <w:sz w:val="30"/>
          <w:szCs w:val="30"/>
          <w:highlight w:val="yellow"/>
        </w:rPr>
        <w:t>10</w:t>
      </w:r>
      <w:r>
        <w:rPr>
          <w:rFonts w:hint="eastAsia"/>
          <w:sz w:val="30"/>
          <w:szCs w:val="30"/>
          <w:highlight w:val="yellow"/>
        </w:rPr>
        <w:t>万元及</w:t>
      </w:r>
      <w:r>
        <w:rPr>
          <w:rFonts w:hint="eastAsia"/>
          <w:sz w:val="30"/>
          <w:szCs w:val="30"/>
          <w:highlight w:val="yellow"/>
        </w:rPr>
        <w:t>5</w:t>
      </w:r>
      <w:r>
        <w:rPr>
          <w:rFonts w:hint="eastAsia"/>
          <w:sz w:val="30"/>
          <w:szCs w:val="30"/>
          <w:highlight w:val="yellow"/>
        </w:rPr>
        <w:t>万元的民间借贷关系成立并生</w:t>
      </w:r>
      <w:r>
        <w:rPr>
          <w:rFonts w:hint="eastAsia"/>
          <w:sz w:val="30"/>
          <w:szCs w:val="30"/>
          <w:highlight w:val="yellow"/>
        </w:rPr>
        <w:t>效</w:t>
      </w:r>
      <w:r>
        <w:rPr>
          <w:rFonts w:hint="eastAsia"/>
          <w:sz w:val="30"/>
          <w:szCs w:val="30"/>
        </w:rPr>
        <w:t>。</w:t>
      </w:r>
      <w:r>
        <w:rPr>
          <w:rFonts w:hint="eastAsia"/>
          <w:sz w:val="30"/>
          <w:szCs w:val="30"/>
          <w:highlight w:val="yellow"/>
        </w:rPr>
        <w:t>原告要求被告承担相应的逾期利息，符合法律规定，本院亦予以支持</w:t>
      </w:r>
      <w:r>
        <w:rPr>
          <w:rFonts w:hint="eastAsia"/>
          <w:sz w:val="30"/>
          <w:szCs w:val="30"/>
        </w:rPr>
        <w:t>。吴奋涛经本院合法传唤未出庭应诉和提供证据，以推翻葛大彬的主张和相应证据，应承担由此产生的不利法律后果。吴奋涛经本院合法传唤，未出庭应诉，视为放弃诉讼权利。</w:t>
      </w:r>
    </w:p>
    <w:p w14:paraId="55E8119D" w14:textId="77777777" w:rsidR="00000000" w:rsidRDefault="004C0252">
      <w:pPr>
        <w:spacing w:line="500" w:lineRule="atLeast"/>
        <w:ind w:firstLine="600"/>
        <w:divId w:val="359283711"/>
        <w:rPr>
          <w:rFonts w:hint="eastAsia"/>
          <w:sz w:val="30"/>
          <w:szCs w:val="30"/>
        </w:rPr>
      </w:pPr>
      <w:r>
        <w:rPr>
          <w:rFonts w:hint="eastAsia"/>
          <w:sz w:val="30"/>
          <w:szCs w:val="30"/>
        </w:rPr>
        <w:t>综上所述，依照《中华人民共和国民法通则》第二百零六条、第二百零七条、《中华人民共和国民事诉讼法》第九十二条、第一百四十四条、《最高人民法院关于审理民间借贷案件适用法律若干问题的规定》第二十九条规定，判决如下：</w:t>
      </w:r>
    </w:p>
    <w:p w14:paraId="42F88EA0" w14:textId="77777777" w:rsidR="00000000" w:rsidRDefault="004C0252">
      <w:pPr>
        <w:spacing w:line="500" w:lineRule="atLeast"/>
        <w:ind w:firstLine="600"/>
        <w:divId w:val="1303653424"/>
        <w:rPr>
          <w:rFonts w:hint="eastAsia"/>
          <w:sz w:val="30"/>
          <w:szCs w:val="30"/>
        </w:rPr>
      </w:pPr>
      <w:r>
        <w:rPr>
          <w:rFonts w:hint="eastAsia"/>
          <w:sz w:val="30"/>
          <w:szCs w:val="30"/>
        </w:rPr>
        <w:t>一、</w:t>
      </w:r>
      <w:r>
        <w:rPr>
          <w:rFonts w:hint="eastAsia"/>
          <w:sz w:val="30"/>
          <w:szCs w:val="30"/>
          <w:highlight w:val="yellow"/>
        </w:rPr>
        <w:t>吴奋涛于本判决生效之日起十日内返还葛大彬借款</w:t>
      </w:r>
      <w:r>
        <w:rPr>
          <w:rFonts w:hint="eastAsia"/>
          <w:sz w:val="30"/>
          <w:szCs w:val="30"/>
          <w:highlight w:val="yellow"/>
        </w:rPr>
        <w:t>15</w:t>
      </w:r>
      <w:r>
        <w:rPr>
          <w:rFonts w:hint="eastAsia"/>
          <w:sz w:val="30"/>
          <w:szCs w:val="30"/>
          <w:highlight w:val="yellow"/>
        </w:rPr>
        <w:t>万元</w:t>
      </w:r>
      <w:r>
        <w:rPr>
          <w:rFonts w:hint="eastAsia"/>
          <w:sz w:val="30"/>
          <w:szCs w:val="30"/>
        </w:rPr>
        <w:t>;</w:t>
      </w:r>
    </w:p>
    <w:p w14:paraId="54845AC1" w14:textId="77777777" w:rsidR="00000000" w:rsidRDefault="004C0252">
      <w:pPr>
        <w:spacing w:line="500" w:lineRule="atLeast"/>
        <w:ind w:firstLine="600"/>
        <w:divId w:val="1353267795"/>
        <w:rPr>
          <w:rFonts w:hint="eastAsia"/>
          <w:sz w:val="30"/>
          <w:szCs w:val="30"/>
          <w:highlight w:val="yellow"/>
        </w:rPr>
      </w:pPr>
      <w:r>
        <w:rPr>
          <w:rFonts w:hint="eastAsia"/>
          <w:sz w:val="30"/>
          <w:szCs w:val="30"/>
          <w:highlight w:val="yellow"/>
        </w:rPr>
        <w:t>二、吴奋涛于本判决生</w:t>
      </w:r>
      <w:r>
        <w:rPr>
          <w:rFonts w:hint="eastAsia"/>
          <w:sz w:val="30"/>
          <w:szCs w:val="30"/>
          <w:highlight w:val="yellow"/>
        </w:rPr>
        <w:t>效之日起十日内以</w:t>
      </w:r>
      <w:r>
        <w:rPr>
          <w:rFonts w:hint="eastAsia"/>
          <w:sz w:val="30"/>
          <w:szCs w:val="30"/>
          <w:highlight w:val="yellow"/>
        </w:rPr>
        <w:t>10</w:t>
      </w:r>
      <w:r>
        <w:rPr>
          <w:rFonts w:hint="eastAsia"/>
          <w:sz w:val="30"/>
          <w:szCs w:val="30"/>
          <w:highlight w:val="yellow"/>
        </w:rPr>
        <w:t>万元为计算基数，按中国人民银行同期贷款利率</w:t>
      </w:r>
      <w:r>
        <w:rPr>
          <w:rFonts w:hint="eastAsia"/>
          <w:sz w:val="30"/>
          <w:szCs w:val="30"/>
          <w:highlight w:val="yellow"/>
        </w:rPr>
        <w:t>(</w:t>
      </w:r>
      <w:r>
        <w:rPr>
          <w:rFonts w:hint="eastAsia"/>
          <w:sz w:val="30"/>
          <w:szCs w:val="30"/>
          <w:highlight w:val="yellow"/>
        </w:rPr>
        <w:t>不高于年利率</w:t>
      </w:r>
      <w:r>
        <w:rPr>
          <w:rFonts w:hint="eastAsia"/>
          <w:sz w:val="30"/>
          <w:szCs w:val="30"/>
          <w:highlight w:val="yellow"/>
        </w:rPr>
        <w:t>6%)</w:t>
      </w:r>
      <w:r>
        <w:rPr>
          <w:rFonts w:hint="eastAsia"/>
          <w:sz w:val="30"/>
          <w:szCs w:val="30"/>
          <w:highlight w:val="yellow"/>
        </w:rPr>
        <w:t>，支付葛大彬自</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日起至本判决生效日止的利息。</w:t>
      </w:r>
    </w:p>
    <w:p w14:paraId="749A74A7" w14:textId="77777777" w:rsidR="00000000" w:rsidRDefault="004C0252">
      <w:pPr>
        <w:spacing w:line="500" w:lineRule="atLeast"/>
        <w:ind w:firstLine="600"/>
        <w:divId w:val="417018881"/>
        <w:rPr>
          <w:rFonts w:hint="eastAsia"/>
          <w:sz w:val="30"/>
          <w:szCs w:val="30"/>
          <w:highlight w:val="yellow"/>
        </w:rPr>
      </w:pPr>
      <w:r>
        <w:rPr>
          <w:rFonts w:hint="eastAsia"/>
          <w:sz w:val="30"/>
          <w:szCs w:val="30"/>
          <w:highlight w:val="yellow"/>
        </w:rPr>
        <w:t>三、吴奋涛于本判决生效之日起十日内以</w:t>
      </w:r>
      <w:r>
        <w:rPr>
          <w:rFonts w:hint="eastAsia"/>
          <w:sz w:val="30"/>
          <w:szCs w:val="30"/>
          <w:highlight w:val="yellow"/>
        </w:rPr>
        <w:t>5</w:t>
      </w:r>
      <w:r>
        <w:rPr>
          <w:rFonts w:hint="eastAsia"/>
          <w:sz w:val="30"/>
          <w:szCs w:val="30"/>
          <w:highlight w:val="yellow"/>
        </w:rPr>
        <w:t>万元为计算基数，按中国人民银行同期贷款利率</w:t>
      </w:r>
      <w:r>
        <w:rPr>
          <w:rFonts w:hint="eastAsia"/>
          <w:sz w:val="30"/>
          <w:szCs w:val="30"/>
          <w:highlight w:val="yellow"/>
        </w:rPr>
        <w:t>(</w:t>
      </w:r>
      <w:r>
        <w:rPr>
          <w:rFonts w:hint="eastAsia"/>
          <w:sz w:val="30"/>
          <w:szCs w:val="30"/>
          <w:highlight w:val="yellow"/>
        </w:rPr>
        <w:t>不高于年利率</w:t>
      </w:r>
      <w:r>
        <w:rPr>
          <w:rFonts w:hint="eastAsia"/>
          <w:sz w:val="30"/>
          <w:szCs w:val="30"/>
          <w:highlight w:val="yellow"/>
        </w:rPr>
        <w:t>6%)</w:t>
      </w:r>
      <w:r>
        <w:rPr>
          <w:rFonts w:hint="eastAsia"/>
          <w:sz w:val="30"/>
          <w:szCs w:val="30"/>
          <w:highlight w:val="yellow"/>
        </w:rPr>
        <w:t>，支付葛大彬自</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6</w:t>
      </w:r>
      <w:r>
        <w:rPr>
          <w:rFonts w:hint="eastAsia"/>
          <w:sz w:val="30"/>
          <w:szCs w:val="30"/>
          <w:highlight w:val="yellow"/>
        </w:rPr>
        <w:t>日起至本判决生效日止的利息。</w:t>
      </w:r>
    </w:p>
    <w:p w14:paraId="647A2300" w14:textId="77777777" w:rsidR="00000000" w:rsidRDefault="004C0252">
      <w:pPr>
        <w:spacing w:line="500" w:lineRule="atLeast"/>
        <w:ind w:firstLine="600"/>
        <w:divId w:val="275718622"/>
        <w:rPr>
          <w:rFonts w:hint="eastAsia"/>
          <w:sz w:val="30"/>
          <w:szCs w:val="30"/>
        </w:rPr>
      </w:pPr>
      <w:r>
        <w:rPr>
          <w:rFonts w:hint="eastAsia"/>
          <w:sz w:val="30"/>
          <w:szCs w:val="30"/>
        </w:rPr>
        <w:t>案件受理费</w:t>
      </w:r>
      <w:r>
        <w:rPr>
          <w:rFonts w:hint="eastAsia"/>
          <w:sz w:val="30"/>
          <w:szCs w:val="30"/>
        </w:rPr>
        <w:t>3,886</w:t>
      </w:r>
      <w:r>
        <w:rPr>
          <w:rFonts w:hint="eastAsia"/>
          <w:sz w:val="30"/>
          <w:szCs w:val="30"/>
        </w:rPr>
        <w:t>元</w:t>
      </w:r>
      <w:r>
        <w:rPr>
          <w:rFonts w:hint="eastAsia"/>
          <w:sz w:val="30"/>
          <w:szCs w:val="30"/>
        </w:rPr>
        <w:t>(</w:t>
      </w:r>
      <w:r>
        <w:rPr>
          <w:rFonts w:hint="eastAsia"/>
          <w:sz w:val="30"/>
          <w:szCs w:val="30"/>
        </w:rPr>
        <w:t>葛大彬均已预缴</w:t>
      </w:r>
      <w:r>
        <w:rPr>
          <w:rFonts w:hint="eastAsia"/>
          <w:sz w:val="30"/>
          <w:szCs w:val="30"/>
        </w:rPr>
        <w:t>)</w:t>
      </w:r>
      <w:r>
        <w:rPr>
          <w:rFonts w:hint="eastAsia"/>
          <w:sz w:val="30"/>
          <w:szCs w:val="30"/>
        </w:rPr>
        <w:t>，由吴奋涛负担。</w:t>
      </w:r>
    </w:p>
    <w:p w14:paraId="3C9DAC6A" w14:textId="77777777" w:rsidR="00000000" w:rsidRDefault="004C0252">
      <w:pPr>
        <w:spacing w:line="500" w:lineRule="atLeast"/>
        <w:ind w:firstLine="600"/>
        <w:divId w:val="1723600266"/>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07EC2A30" w14:textId="77777777" w:rsidR="00000000" w:rsidRDefault="004C0252">
      <w:pPr>
        <w:spacing w:line="500" w:lineRule="atLeast"/>
        <w:jc w:val="right"/>
        <w:divId w:val="38406722"/>
        <w:rPr>
          <w:rFonts w:hint="eastAsia"/>
          <w:sz w:val="30"/>
          <w:szCs w:val="30"/>
        </w:rPr>
      </w:pPr>
      <w:r>
        <w:rPr>
          <w:rFonts w:hint="eastAsia"/>
          <w:sz w:val="30"/>
          <w:szCs w:val="30"/>
        </w:rPr>
        <w:t>审　判　长　　高霄雷</w:t>
      </w:r>
    </w:p>
    <w:p w14:paraId="0A1B3873" w14:textId="77777777" w:rsidR="00000000" w:rsidRDefault="004C0252">
      <w:pPr>
        <w:spacing w:line="500" w:lineRule="atLeast"/>
        <w:jc w:val="right"/>
        <w:divId w:val="165898598"/>
        <w:rPr>
          <w:rFonts w:hint="eastAsia"/>
          <w:sz w:val="30"/>
          <w:szCs w:val="30"/>
        </w:rPr>
      </w:pPr>
      <w:r>
        <w:rPr>
          <w:rFonts w:hint="eastAsia"/>
          <w:sz w:val="30"/>
          <w:szCs w:val="30"/>
        </w:rPr>
        <w:t>审　判　员　　周　薇</w:t>
      </w:r>
    </w:p>
    <w:p w14:paraId="5151526B" w14:textId="77777777" w:rsidR="00000000" w:rsidRDefault="004C0252">
      <w:pPr>
        <w:spacing w:line="500" w:lineRule="atLeast"/>
        <w:jc w:val="right"/>
        <w:divId w:val="654190080"/>
        <w:rPr>
          <w:rFonts w:hint="eastAsia"/>
          <w:sz w:val="30"/>
          <w:szCs w:val="30"/>
        </w:rPr>
      </w:pPr>
      <w:r>
        <w:rPr>
          <w:rFonts w:hint="eastAsia"/>
          <w:sz w:val="30"/>
          <w:szCs w:val="30"/>
        </w:rPr>
        <w:t>人民陪审员　　李雅萍</w:t>
      </w:r>
    </w:p>
    <w:p w14:paraId="37D3A704" w14:textId="77777777" w:rsidR="00000000" w:rsidRDefault="004C0252">
      <w:pPr>
        <w:spacing w:line="500" w:lineRule="atLeast"/>
        <w:jc w:val="right"/>
        <w:divId w:val="1740440183"/>
        <w:rPr>
          <w:rFonts w:hint="eastAsia"/>
          <w:sz w:val="30"/>
          <w:szCs w:val="30"/>
        </w:rPr>
      </w:pPr>
      <w:r>
        <w:rPr>
          <w:rFonts w:hint="eastAsia"/>
          <w:sz w:val="30"/>
          <w:szCs w:val="30"/>
        </w:rPr>
        <w:t>二〇一六年九月二十九日</w:t>
      </w:r>
    </w:p>
    <w:p w14:paraId="4DBB1D9E" w14:textId="77777777" w:rsidR="00000000" w:rsidRDefault="004C0252">
      <w:pPr>
        <w:spacing w:line="500" w:lineRule="atLeast"/>
        <w:jc w:val="right"/>
        <w:divId w:val="335308114"/>
        <w:rPr>
          <w:rFonts w:hint="eastAsia"/>
          <w:sz w:val="30"/>
          <w:szCs w:val="30"/>
        </w:rPr>
      </w:pPr>
      <w:r>
        <w:rPr>
          <w:rFonts w:hint="eastAsia"/>
          <w:sz w:val="30"/>
          <w:szCs w:val="30"/>
        </w:rPr>
        <w:t>书　记　员　　陈　楚</w:t>
      </w:r>
    </w:p>
    <w:p w14:paraId="1E6C1616" w14:textId="77777777" w:rsidR="00000000" w:rsidRDefault="004C0252">
      <w:pPr>
        <w:spacing w:line="500" w:lineRule="atLeast"/>
        <w:ind w:firstLine="600"/>
        <w:divId w:val="795564097"/>
        <w:rPr>
          <w:rFonts w:hint="eastAsia"/>
          <w:sz w:val="30"/>
          <w:szCs w:val="30"/>
        </w:rPr>
      </w:pPr>
      <w:r>
        <w:rPr>
          <w:rFonts w:hint="eastAsia"/>
          <w:sz w:val="30"/>
          <w:szCs w:val="30"/>
        </w:rPr>
        <w:t>附：相关法律条文</w:t>
      </w:r>
    </w:p>
    <w:p w14:paraId="3397FBBF" w14:textId="77777777" w:rsidR="00000000" w:rsidRDefault="004C0252">
      <w:pPr>
        <w:spacing w:line="500" w:lineRule="atLeast"/>
        <w:ind w:firstLine="600"/>
        <w:divId w:val="1463232957"/>
        <w:rPr>
          <w:rFonts w:hint="eastAsia"/>
          <w:sz w:val="30"/>
          <w:szCs w:val="30"/>
        </w:rPr>
      </w:pPr>
      <w:r>
        <w:rPr>
          <w:rFonts w:hint="eastAsia"/>
          <w:sz w:val="30"/>
          <w:szCs w:val="30"/>
        </w:rPr>
        <w:t>一、《中华人民共和国合同法》</w:t>
      </w:r>
    </w:p>
    <w:p w14:paraId="68A1993D" w14:textId="77777777" w:rsidR="00000000" w:rsidRDefault="004C0252">
      <w:pPr>
        <w:spacing w:line="500" w:lineRule="atLeast"/>
        <w:ind w:firstLine="600"/>
        <w:divId w:val="954825963"/>
        <w:rPr>
          <w:rFonts w:hint="eastAsia"/>
          <w:sz w:val="30"/>
          <w:szCs w:val="30"/>
        </w:rPr>
      </w:pPr>
      <w:r>
        <w:rPr>
          <w:rFonts w:hint="eastAsia"/>
          <w:sz w:val="30"/>
          <w:szCs w:val="30"/>
        </w:rPr>
        <w:t>第二百零六条借款人应当按照约定的期限返还借款。对借款期限有约定或者约定不明确，依照本法第六十一条的规定仍不能确定的，借款人可以随时返还</w:t>
      </w:r>
      <w:r>
        <w:rPr>
          <w:rFonts w:hint="eastAsia"/>
          <w:sz w:val="30"/>
          <w:szCs w:val="30"/>
        </w:rPr>
        <w:t>;</w:t>
      </w:r>
      <w:r>
        <w:rPr>
          <w:rFonts w:hint="eastAsia"/>
          <w:sz w:val="30"/>
          <w:szCs w:val="30"/>
        </w:rPr>
        <w:t>贷款人可以催告借款人在合理期限内返还。</w:t>
      </w:r>
      <w:r>
        <w:rPr>
          <w:rFonts w:hint="eastAsia"/>
          <w:sz w:val="30"/>
          <w:szCs w:val="30"/>
        </w:rPr>
        <w:t>.</w:t>
      </w:r>
    </w:p>
    <w:p w14:paraId="1A80A49C" w14:textId="77777777" w:rsidR="00000000" w:rsidRDefault="004C0252">
      <w:pPr>
        <w:spacing w:line="500" w:lineRule="atLeast"/>
        <w:ind w:firstLine="600"/>
        <w:divId w:val="2087417891"/>
        <w:rPr>
          <w:rFonts w:hint="eastAsia"/>
          <w:sz w:val="30"/>
          <w:szCs w:val="30"/>
        </w:rPr>
      </w:pPr>
      <w:r>
        <w:rPr>
          <w:rFonts w:hint="eastAsia"/>
          <w:sz w:val="30"/>
          <w:szCs w:val="30"/>
        </w:rPr>
        <w:t>第二百零七条借款未按照约定的期限返还借款的，应当按照约定或国家有关规定支付逾期利息。</w:t>
      </w:r>
    </w:p>
    <w:p w14:paraId="5437BA48" w14:textId="77777777" w:rsidR="00000000" w:rsidRDefault="004C0252">
      <w:pPr>
        <w:spacing w:line="500" w:lineRule="atLeast"/>
        <w:ind w:firstLine="600"/>
        <w:divId w:val="128935281"/>
        <w:rPr>
          <w:rFonts w:hint="eastAsia"/>
          <w:sz w:val="30"/>
          <w:szCs w:val="30"/>
        </w:rPr>
      </w:pPr>
      <w:r>
        <w:rPr>
          <w:rFonts w:hint="eastAsia"/>
          <w:sz w:val="30"/>
          <w:szCs w:val="30"/>
        </w:rPr>
        <w:t>二、《中华人民共和国民事诉讼法》</w:t>
      </w:r>
    </w:p>
    <w:p w14:paraId="78F22C2D" w14:textId="77777777" w:rsidR="00000000" w:rsidRDefault="004C0252">
      <w:pPr>
        <w:spacing w:line="500" w:lineRule="atLeast"/>
        <w:ind w:firstLine="600"/>
        <w:divId w:val="1179273785"/>
        <w:rPr>
          <w:rFonts w:hint="eastAsia"/>
          <w:sz w:val="30"/>
          <w:szCs w:val="30"/>
        </w:rPr>
      </w:pPr>
      <w:r>
        <w:rPr>
          <w:rFonts w:hint="eastAsia"/>
          <w:sz w:val="30"/>
          <w:szCs w:val="30"/>
        </w:rPr>
        <w:t>第九十二条受送达人下落不明，或者用本节规定的其他方式无法送达的，公告送达。自发出公告之日起，经过六十日，即视为送达。</w:t>
      </w:r>
    </w:p>
    <w:p w14:paraId="7D95BA3F" w14:textId="77777777" w:rsidR="00000000" w:rsidRDefault="004C0252">
      <w:pPr>
        <w:spacing w:line="500" w:lineRule="atLeast"/>
        <w:ind w:firstLine="600"/>
        <w:divId w:val="184637210"/>
        <w:rPr>
          <w:rFonts w:hint="eastAsia"/>
          <w:sz w:val="30"/>
          <w:szCs w:val="30"/>
        </w:rPr>
      </w:pPr>
      <w:r>
        <w:rPr>
          <w:rFonts w:hint="eastAsia"/>
          <w:sz w:val="30"/>
          <w:szCs w:val="30"/>
        </w:rPr>
        <w:t>公告送达，应当在案卷中记明原因和经过。</w:t>
      </w:r>
    </w:p>
    <w:p w14:paraId="7417057C" w14:textId="77777777" w:rsidR="00000000" w:rsidRDefault="004C0252">
      <w:pPr>
        <w:spacing w:line="500" w:lineRule="atLeast"/>
        <w:ind w:firstLine="600"/>
        <w:divId w:val="889196842"/>
        <w:rPr>
          <w:rFonts w:hint="eastAsia"/>
          <w:sz w:val="30"/>
          <w:szCs w:val="30"/>
        </w:rPr>
      </w:pPr>
      <w:r>
        <w:rPr>
          <w:rFonts w:hint="eastAsia"/>
          <w:sz w:val="30"/>
          <w:szCs w:val="30"/>
        </w:rPr>
        <w:t>第一百四十四条被告经传票传唤，无正当理由拒不到庭的，或者未经法庭许可中途退庭的，可以缺席判决。</w:t>
      </w:r>
    </w:p>
    <w:p w14:paraId="323A56F7" w14:textId="77777777" w:rsidR="00000000" w:rsidRDefault="004C0252">
      <w:pPr>
        <w:spacing w:line="500" w:lineRule="atLeast"/>
        <w:ind w:firstLine="600"/>
        <w:divId w:val="2036884962"/>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14:paraId="03271162" w14:textId="77777777" w:rsidR="00000000" w:rsidRDefault="004C0252">
      <w:pPr>
        <w:spacing w:line="500" w:lineRule="atLeast"/>
        <w:ind w:firstLine="600"/>
        <w:divId w:val="1145470481"/>
        <w:rPr>
          <w:rFonts w:hint="eastAsia"/>
          <w:sz w:val="30"/>
          <w:szCs w:val="30"/>
        </w:rPr>
      </w:pPr>
      <w:r>
        <w:rPr>
          <w:rFonts w:hint="eastAsia"/>
          <w:sz w:val="30"/>
          <w:szCs w:val="30"/>
        </w:rPr>
        <w:t>三、《最高人民法院关于审理民间借贷案件适用法律若干问题的规</w:t>
      </w:r>
      <w:r>
        <w:rPr>
          <w:rFonts w:hint="eastAsia"/>
          <w:sz w:val="30"/>
          <w:szCs w:val="30"/>
        </w:rPr>
        <w:t>定》</w:t>
      </w:r>
    </w:p>
    <w:p w14:paraId="0CD2934D" w14:textId="77777777" w:rsidR="00000000" w:rsidRDefault="004C0252">
      <w:pPr>
        <w:spacing w:line="500" w:lineRule="atLeast"/>
        <w:ind w:firstLine="600"/>
        <w:divId w:val="1929775399"/>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0569BB62" w14:textId="77777777" w:rsidR="00000000" w:rsidRDefault="004C0252">
      <w:pPr>
        <w:spacing w:line="500" w:lineRule="atLeast"/>
        <w:ind w:firstLine="600"/>
        <w:divId w:val="663362888"/>
        <w:rPr>
          <w:rFonts w:hint="eastAsia"/>
          <w:sz w:val="30"/>
          <w:szCs w:val="30"/>
        </w:rPr>
      </w:pPr>
      <w:r>
        <w:rPr>
          <w:rFonts w:hint="eastAsia"/>
          <w:sz w:val="30"/>
          <w:szCs w:val="30"/>
        </w:rPr>
        <w:t>未约定逾期利率或者约定不明的，人民法院可以区分不同情况处理：</w:t>
      </w:r>
    </w:p>
    <w:p w14:paraId="444650DF" w14:textId="77777777" w:rsidR="00000000" w:rsidRDefault="004C0252">
      <w:pPr>
        <w:spacing w:line="500" w:lineRule="atLeast"/>
        <w:ind w:firstLine="600"/>
        <w:divId w:val="1857842678"/>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58994106" w14:textId="77777777" w:rsidR="00000000" w:rsidRDefault="004C0252">
      <w:pPr>
        <w:spacing w:line="500" w:lineRule="atLeast"/>
        <w:ind w:firstLine="600"/>
        <w:divId w:val="56013658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CCA0" w14:textId="77777777" w:rsidR="004C0252" w:rsidRDefault="004C0252" w:rsidP="004C0252">
      <w:r>
        <w:separator/>
      </w:r>
    </w:p>
  </w:endnote>
  <w:endnote w:type="continuationSeparator" w:id="0">
    <w:p w14:paraId="4F01E19B" w14:textId="77777777" w:rsidR="004C0252" w:rsidRDefault="004C0252" w:rsidP="004C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571A" w14:textId="77777777" w:rsidR="004C0252" w:rsidRDefault="004C0252" w:rsidP="004C0252">
      <w:r>
        <w:separator/>
      </w:r>
    </w:p>
  </w:footnote>
  <w:footnote w:type="continuationSeparator" w:id="0">
    <w:p w14:paraId="182A9971" w14:textId="77777777" w:rsidR="004C0252" w:rsidRDefault="004C0252" w:rsidP="004C02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C0252"/>
    <w:rsid w:val="004C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590C5"/>
  <w15:chartTrackingRefBased/>
  <w15:docId w15:val="{377BA6F7-819F-4410-BCD6-31A85D91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C02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0252"/>
    <w:rPr>
      <w:rFonts w:ascii="宋体" w:eastAsia="宋体" w:hAnsi="宋体" w:cs="宋体"/>
      <w:sz w:val="18"/>
      <w:szCs w:val="18"/>
    </w:rPr>
  </w:style>
  <w:style w:type="paragraph" w:styleId="a5">
    <w:name w:val="footer"/>
    <w:basedOn w:val="a"/>
    <w:link w:val="a6"/>
    <w:uiPriority w:val="99"/>
    <w:unhideWhenUsed/>
    <w:rsid w:val="004C0252"/>
    <w:pPr>
      <w:tabs>
        <w:tab w:val="center" w:pos="4153"/>
        <w:tab w:val="right" w:pos="8306"/>
      </w:tabs>
      <w:snapToGrid w:val="0"/>
    </w:pPr>
    <w:rPr>
      <w:sz w:val="18"/>
      <w:szCs w:val="18"/>
    </w:rPr>
  </w:style>
  <w:style w:type="character" w:customStyle="1" w:styleId="a6">
    <w:name w:val="页脚 字符"/>
    <w:basedOn w:val="a0"/>
    <w:link w:val="a5"/>
    <w:uiPriority w:val="99"/>
    <w:rsid w:val="004C025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792">
      <w:marLeft w:val="0"/>
      <w:marRight w:val="0"/>
      <w:marTop w:val="10"/>
      <w:marBottom w:val="10"/>
      <w:divBdr>
        <w:top w:val="none" w:sz="0" w:space="0" w:color="auto"/>
        <w:left w:val="none" w:sz="0" w:space="0" w:color="auto"/>
        <w:bottom w:val="none" w:sz="0" w:space="0" w:color="auto"/>
        <w:right w:val="none" w:sz="0" w:space="0" w:color="auto"/>
      </w:divBdr>
    </w:div>
    <w:div w:id="38406722">
      <w:marLeft w:val="0"/>
      <w:marRight w:val="720"/>
      <w:marTop w:val="10"/>
      <w:marBottom w:val="10"/>
      <w:divBdr>
        <w:top w:val="none" w:sz="0" w:space="0" w:color="auto"/>
        <w:left w:val="none" w:sz="0" w:space="0" w:color="auto"/>
        <w:bottom w:val="none" w:sz="0" w:space="0" w:color="auto"/>
        <w:right w:val="none" w:sz="0" w:space="0" w:color="auto"/>
      </w:divBdr>
    </w:div>
    <w:div w:id="109521095">
      <w:marLeft w:val="0"/>
      <w:marRight w:val="0"/>
      <w:marTop w:val="10"/>
      <w:marBottom w:val="10"/>
      <w:divBdr>
        <w:top w:val="none" w:sz="0" w:space="0" w:color="auto"/>
        <w:left w:val="none" w:sz="0" w:space="0" w:color="auto"/>
        <w:bottom w:val="none" w:sz="0" w:space="0" w:color="auto"/>
        <w:right w:val="none" w:sz="0" w:space="0" w:color="auto"/>
      </w:divBdr>
    </w:div>
    <w:div w:id="128935281">
      <w:marLeft w:val="0"/>
      <w:marRight w:val="0"/>
      <w:marTop w:val="10"/>
      <w:marBottom w:val="10"/>
      <w:divBdr>
        <w:top w:val="none" w:sz="0" w:space="0" w:color="auto"/>
        <w:left w:val="none" w:sz="0" w:space="0" w:color="auto"/>
        <w:bottom w:val="none" w:sz="0" w:space="0" w:color="auto"/>
        <w:right w:val="none" w:sz="0" w:space="0" w:color="auto"/>
      </w:divBdr>
    </w:div>
    <w:div w:id="165898598">
      <w:marLeft w:val="0"/>
      <w:marRight w:val="720"/>
      <w:marTop w:val="10"/>
      <w:marBottom w:val="10"/>
      <w:divBdr>
        <w:top w:val="none" w:sz="0" w:space="0" w:color="auto"/>
        <w:left w:val="none" w:sz="0" w:space="0" w:color="auto"/>
        <w:bottom w:val="none" w:sz="0" w:space="0" w:color="auto"/>
        <w:right w:val="none" w:sz="0" w:space="0" w:color="auto"/>
      </w:divBdr>
    </w:div>
    <w:div w:id="184637210">
      <w:marLeft w:val="0"/>
      <w:marRight w:val="0"/>
      <w:marTop w:val="10"/>
      <w:marBottom w:val="10"/>
      <w:divBdr>
        <w:top w:val="none" w:sz="0" w:space="0" w:color="auto"/>
        <w:left w:val="none" w:sz="0" w:space="0" w:color="auto"/>
        <w:bottom w:val="none" w:sz="0" w:space="0" w:color="auto"/>
        <w:right w:val="none" w:sz="0" w:space="0" w:color="auto"/>
      </w:divBdr>
    </w:div>
    <w:div w:id="275718622">
      <w:marLeft w:val="0"/>
      <w:marRight w:val="0"/>
      <w:marTop w:val="10"/>
      <w:marBottom w:val="10"/>
      <w:divBdr>
        <w:top w:val="none" w:sz="0" w:space="0" w:color="auto"/>
        <w:left w:val="none" w:sz="0" w:space="0" w:color="auto"/>
        <w:bottom w:val="none" w:sz="0" w:space="0" w:color="auto"/>
        <w:right w:val="none" w:sz="0" w:space="0" w:color="auto"/>
      </w:divBdr>
    </w:div>
    <w:div w:id="293095693">
      <w:marLeft w:val="0"/>
      <w:marRight w:val="0"/>
      <w:marTop w:val="10"/>
      <w:marBottom w:val="10"/>
      <w:divBdr>
        <w:top w:val="none" w:sz="0" w:space="0" w:color="auto"/>
        <w:left w:val="none" w:sz="0" w:space="0" w:color="auto"/>
        <w:bottom w:val="none" w:sz="0" w:space="0" w:color="auto"/>
        <w:right w:val="none" w:sz="0" w:space="0" w:color="auto"/>
      </w:divBdr>
    </w:div>
    <w:div w:id="335308114">
      <w:marLeft w:val="0"/>
      <w:marRight w:val="720"/>
      <w:marTop w:val="10"/>
      <w:marBottom w:val="10"/>
      <w:divBdr>
        <w:top w:val="none" w:sz="0" w:space="0" w:color="auto"/>
        <w:left w:val="none" w:sz="0" w:space="0" w:color="auto"/>
        <w:bottom w:val="none" w:sz="0" w:space="0" w:color="auto"/>
        <w:right w:val="none" w:sz="0" w:space="0" w:color="auto"/>
      </w:divBdr>
    </w:div>
    <w:div w:id="340082529">
      <w:marLeft w:val="0"/>
      <w:marRight w:val="0"/>
      <w:marTop w:val="10"/>
      <w:marBottom w:val="10"/>
      <w:divBdr>
        <w:top w:val="none" w:sz="0" w:space="0" w:color="auto"/>
        <w:left w:val="none" w:sz="0" w:space="0" w:color="auto"/>
        <w:bottom w:val="none" w:sz="0" w:space="0" w:color="auto"/>
        <w:right w:val="none" w:sz="0" w:space="0" w:color="auto"/>
      </w:divBdr>
    </w:div>
    <w:div w:id="359283711">
      <w:marLeft w:val="0"/>
      <w:marRight w:val="0"/>
      <w:marTop w:val="10"/>
      <w:marBottom w:val="10"/>
      <w:divBdr>
        <w:top w:val="none" w:sz="0" w:space="0" w:color="auto"/>
        <w:left w:val="none" w:sz="0" w:space="0" w:color="auto"/>
        <w:bottom w:val="none" w:sz="0" w:space="0" w:color="auto"/>
        <w:right w:val="none" w:sz="0" w:space="0" w:color="auto"/>
      </w:divBdr>
    </w:div>
    <w:div w:id="382683778">
      <w:marLeft w:val="0"/>
      <w:marRight w:val="0"/>
      <w:marTop w:val="10"/>
      <w:marBottom w:val="10"/>
      <w:divBdr>
        <w:top w:val="none" w:sz="0" w:space="0" w:color="auto"/>
        <w:left w:val="none" w:sz="0" w:space="0" w:color="auto"/>
        <w:bottom w:val="none" w:sz="0" w:space="0" w:color="auto"/>
        <w:right w:val="none" w:sz="0" w:space="0" w:color="auto"/>
      </w:divBdr>
    </w:div>
    <w:div w:id="417018881">
      <w:marLeft w:val="0"/>
      <w:marRight w:val="0"/>
      <w:marTop w:val="10"/>
      <w:marBottom w:val="10"/>
      <w:divBdr>
        <w:top w:val="none" w:sz="0" w:space="0" w:color="auto"/>
        <w:left w:val="none" w:sz="0" w:space="0" w:color="auto"/>
        <w:bottom w:val="none" w:sz="0" w:space="0" w:color="auto"/>
        <w:right w:val="none" w:sz="0" w:space="0" w:color="auto"/>
      </w:divBdr>
    </w:div>
    <w:div w:id="544752911">
      <w:marLeft w:val="0"/>
      <w:marRight w:val="0"/>
      <w:marTop w:val="10"/>
      <w:marBottom w:val="10"/>
      <w:divBdr>
        <w:top w:val="none" w:sz="0" w:space="0" w:color="auto"/>
        <w:left w:val="none" w:sz="0" w:space="0" w:color="auto"/>
        <w:bottom w:val="none" w:sz="0" w:space="0" w:color="auto"/>
        <w:right w:val="none" w:sz="0" w:space="0" w:color="auto"/>
      </w:divBdr>
    </w:div>
    <w:div w:id="560136580">
      <w:marLeft w:val="0"/>
      <w:marRight w:val="0"/>
      <w:marTop w:val="10"/>
      <w:marBottom w:val="10"/>
      <w:divBdr>
        <w:top w:val="none" w:sz="0" w:space="0" w:color="auto"/>
        <w:left w:val="none" w:sz="0" w:space="0" w:color="auto"/>
        <w:bottom w:val="none" w:sz="0" w:space="0" w:color="auto"/>
        <w:right w:val="none" w:sz="0" w:space="0" w:color="auto"/>
      </w:divBdr>
    </w:div>
    <w:div w:id="654190080">
      <w:marLeft w:val="0"/>
      <w:marRight w:val="720"/>
      <w:marTop w:val="10"/>
      <w:marBottom w:val="10"/>
      <w:divBdr>
        <w:top w:val="none" w:sz="0" w:space="0" w:color="auto"/>
        <w:left w:val="none" w:sz="0" w:space="0" w:color="auto"/>
        <w:bottom w:val="none" w:sz="0" w:space="0" w:color="auto"/>
        <w:right w:val="none" w:sz="0" w:space="0" w:color="auto"/>
      </w:divBdr>
    </w:div>
    <w:div w:id="663362888">
      <w:marLeft w:val="0"/>
      <w:marRight w:val="0"/>
      <w:marTop w:val="10"/>
      <w:marBottom w:val="10"/>
      <w:divBdr>
        <w:top w:val="none" w:sz="0" w:space="0" w:color="auto"/>
        <w:left w:val="none" w:sz="0" w:space="0" w:color="auto"/>
        <w:bottom w:val="none" w:sz="0" w:space="0" w:color="auto"/>
        <w:right w:val="none" w:sz="0" w:space="0" w:color="auto"/>
      </w:divBdr>
    </w:div>
    <w:div w:id="731200538">
      <w:marLeft w:val="0"/>
      <w:marRight w:val="0"/>
      <w:marTop w:val="10"/>
      <w:marBottom w:val="10"/>
      <w:divBdr>
        <w:top w:val="none" w:sz="0" w:space="0" w:color="auto"/>
        <w:left w:val="none" w:sz="0" w:space="0" w:color="auto"/>
        <w:bottom w:val="none" w:sz="0" w:space="0" w:color="auto"/>
        <w:right w:val="none" w:sz="0" w:space="0" w:color="auto"/>
      </w:divBdr>
    </w:div>
    <w:div w:id="795564097">
      <w:marLeft w:val="0"/>
      <w:marRight w:val="0"/>
      <w:marTop w:val="10"/>
      <w:marBottom w:val="10"/>
      <w:divBdr>
        <w:top w:val="none" w:sz="0" w:space="0" w:color="auto"/>
        <w:left w:val="none" w:sz="0" w:space="0" w:color="auto"/>
        <w:bottom w:val="none" w:sz="0" w:space="0" w:color="auto"/>
        <w:right w:val="none" w:sz="0" w:space="0" w:color="auto"/>
      </w:divBdr>
    </w:div>
    <w:div w:id="844440755">
      <w:marLeft w:val="0"/>
      <w:marRight w:val="0"/>
      <w:marTop w:val="10"/>
      <w:marBottom w:val="10"/>
      <w:divBdr>
        <w:top w:val="none" w:sz="0" w:space="0" w:color="auto"/>
        <w:left w:val="none" w:sz="0" w:space="0" w:color="auto"/>
        <w:bottom w:val="none" w:sz="0" w:space="0" w:color="auto"/>
        <w:right w:val="none" w:sz="0" w:space="0" w:color="auto"/>
      </w:divBdr>
    </w:div>
    <w:div w:id="889196842">
      <w:marLeft w:val="0"/>
      <w:marRight w:val="0"/>
      <w:marTop w:val="10"/>
      <w:marBottom w:val="10"/>
      <w:divBdr>
        <w:top w:val="none" w:sz="0" w:space="0" w:color="auto"/>
        <w:left w:val="none" w:sz="0" w:space="0" w:color="auto"/>
        <w:bottom w:val="none" w:sz="0" w:space="0" w:color="auto"/>
        <w:right w:val="none" w:sz="0" w:space="0" w:color="auto"/>
      </w:divBdr>
    </w:div>
    <w:div w:id="954825963">
      <w:marLeft w:val="0"/>
      <w:marRight w:val="0"/>
      <w:marTop w:val="10"/>
      <w:marBottom w:val="10"/>
      <w:divBdr>
        <w:top w:val="none" w:sz="0" w:space="0" w:color="auto"/>
        <w:left w:val="none" w:sz="0" w:space="0" w:color="auto"/>
        <w:bottom w:val="none" w:sz="0" w:space="0" w:color="auto"/>
        <w:right w:val="none" w:sz="0" w:space="0" w:color="auto"/>
      </w:divBdr>
    </w:div>
    <w:div w:id="1022588596">
      <w:marLeft w:val="0"/>
      <w:marRight w:val="0"/>
      <w:marTop w:val="10"/>
      <w:marBottom w:val="10"/>
      <w:divBdr>
        <w:top w:val="none" w:sz="0" w:space="0" w:color="auto"/>
        <w:left w:val="none" w:sz="0" w:space="0" w:color="auto"/>
        <w:bottom w:val="none" w:sz="0" w:space="0" w:color="auto"/>
        <w:right w:val="none" w:sz="0" w:space="0" w:color="auto"/>
      </w:divBdr>
    </w:div>
    <w:div w:id="1145470481">
      <w:marLeft w:val="0"/>
      <w:marRight w:val="0"/>
      <w:marTop w:val="10"/>
      <w:marBottom w:val="10"/>
      <w:divBdr>
        <w:top w:val="none" w:sz="0" w:space="0" w:color="auto"/>
        <w:left w:val="none" w:sz="0" w:space="0" w:color="auto"/>
        <w:bottom w:val="none" w:sz="0" w:space="0" w:color="auto"/>
        <w:right w:val="none" w:sz="0" w:space="0" w:color="auto"/>
      </w:divBdr>
    </w:div>
    <w:div w:id="1179273785">
      <w:marLeft w:val="0"/>
      <w:marRight w:val="0"/>
      <w:marTop w:val="10"/>
      <w:marBottom w:val="10"/>
      <w:divBdr>
        <w:top w:val="none" w:sz="0" w:space="0" w:color="auto"/>
        <w:left w:val="none" w:sz="0" w:space="0" w:color="auto"/>
        <w:bottom w:val="none" w:sz="0" w:space="0" w:color="auto"/>
        <w:right w:val="none" w:sz="0" w:space="0" w:color="auto"/>
      </w:divBdr>
    </w:div>
    <w:div w:id="1291284160">
      <w:marLeft w:val="0"/>
      <w:marRight w:val="0"/>
      <w:marTop w:val="10"/>
      <w:marBottom w:val="10"/>
      <w:divBdr>
        <w:top w:val="none" w:sz="0" w:space="0" w:color="auto"/>
        <w:left w:val="none" w:sz="0" w:space="0" w:color="auto"/>
        <w:bottom w:val="none" w:sz="0" w:space="0" w:color="auto"/>
        <w:right w:val="none" w:sz="0" w:space="0" w:color="auto"/>
      </w:divBdr>
    </w:div>
    <w:div w:id="1303653424">
      <w:marLeft w:val="0"/>
      <w:marRight w:val="0"/>
      <w:marTop w:val="10"/>
      <w:marBottom w:val="10"/>
      <w:divBdr>
        <w:top w:val="none" w:sz="0" w:space="0" w:color="auto"/>
        <w:left w:val="none" w:sz="0" w:space="0" w:color="auto"/>
        <w:bottom w:val="none" w:sz="0" w:space="0" w:color="auto"/>
        <w:right w:val="none" w:sz="0" w:space="0" w:color="auto"/>
      </w:divBdr>
    </w:div>
    <w:div w:id="1353267795">
      <w:marLeft w:val="0"/>
      <w:marRight w:val="0"/>
      <w:marTop w:val="10"/>
      <w:marBottom w:val="10"/>
      <w:divBdr>
        <w:top w:val="none" w:sz="0" w:space="0" w:color="auto"/>
        <w:left w:val="none" w:sz="0" w:space="0" w:color="auto"/>
        <w:bottom w:val="none" w:sz="0" w:space="0" w:color="auto"/>
        <w:right w:val="none" w:sz="0" w:space="0" w:color="auto"/>
      </w:divBdr>
    </w:div>
    <w:div w:id="1463232957">
      <w:marLeft w:val="0"/>
      <w:marRight w:val="0"/>
      <w:marTop w:val="10"/>
      <w:marBottom w:val="10"/>
      <w:divBdr>
        <w:top w:val="none" w:sz="0" w:space="0" w:color="auto"/>
        <w:left w:val="none" w:sz="0" w:space="0" w:color="auto"/>
        <w:bottom w:val="none" w:sz="0" w:space="0" w:color="auto"/>
        <w:right w:val="none" w:sz="0" w:space="0" w:color="auto"/>
      </w:divBdr>
    </w:div>
    <w:div w:id="1465737751">
      <w:marLeft w:val="0"/>
      <w:marRight w:val="0"/>
      <w:marTop w:val="10"/>
      <w:marBottom w:val="10"/>
      <w:divBdr>
        <w:top w:val="none" w:sz="0" w:space="0" w:color="auto"/>
        <w:left w:val="none" w:sz="0" w:space="0" w:color="auto"/>
        <w:bottom w:val="none" w:sz="0" w:space="0" w:color="auto"/>
        <w:right w:val="none" w:sz="0" w:space="0" w:color="auto"/>
      </w:divBdr>
    </w:div>
    <w:div w:id="1497498498">
      <w:marLeft w:val="0"/>
      <w:marRight w:val="0"/>
      <w:marTop w:val="10"/>
      <w:marBottom w:val="10"/>
      <w:divBdr>
        <w:top w:val="none" w:sz="0" w:space="0" w:color="auto"/>
        <w:left w:val="none" w:sz="0" w:space="0" w:color="auto"/>
        <w:bottom w:val="none" w:sz="0" w:space="0" w:color="auto"/>
        <w:right w:val="none" w:sz="0" w:space="0" w:color="auto"/>
      </w:divBdr>
    </w:div>
    <w:div w:id="1723600266">
      <w:marLeft w:val="0"/>
      <w:marRight w:val="0"/>
      <w:marTop w:val="10"/>
      <w:marBottom w:val="10"/>
      <w:divBdr>
        <w:top w:val="none" w:sz="0" w:space="0" w:color="auto"/>
        <w:left w:val="none" w:sz="0" w:space="0" w:color="auto"/>
        <w:bottom w:val="none" w:sz="0" w:space="0" w:color="auto"/>
        <w:right w:val="none" w:sz="0" w:space="0" w:color="auto"/>
      </w:divBdr>
    </w:div>
    <w:div w:id="1740440183">
      <w:marLeft w:val="0"/>
      <w:marRight w:val="720"/>
      <w:marTop w:val="10"/>
      <w:marBottom w:val="10"/>
      <w:divBdr>
        <w:top w:val="none" w:sz="0" w:space="0" w:color="auto"/>
        <w:left w:val="none" w:sz="0" w:space="0" w:color="auto"/>
        <w:bottom w:val="none" w:sz="0" w:space="0" w:color="auto"/>
        <w:right w:val="none" w:sz="0" w:space="0" w:color="auto"/>
      </w:divBdr>
    </w:div>
    <w:div w:id="1844667321">
      <w:marLeft w:val="0"/>
      <w:marRight w:val="0"/>
      <w:marTop w:val="10"/>
      <w:marBottom w:val="10"/>
      <w:divBdr>
        <w:top w:val="none" w:sz="0" w:space="0" w:color="auto"/>
        <w:left w:val="none" w:sz="0" w:space="0" w:color="auto"/>
        <w:bottom w:val="none" w:sz="0" w:space="0" w:color="auto"/>
        <w:right w:val="none" w:sz="0" w:space="0" w:color="auto"/>
      </w:divBdr>
    </w:div>
    <w:div w:id="1857842678">
      <w:marLeft w:val="0"/>
      <w:marRight w:val="0"/>
      <w:marTop w:val="10"/>
      <w:marBottom w:val="10"/>
      <w:divBdr>
        <w:top w:val="none" w:sz="0" w:space="0" w:color="auto"/>
        <w:left w:val="none" w:sz="0" w:space="0" w:color="auto"/>
        <w:bottom w:val="none" w:sz="0" w:space="0" w:color="auto"/>
        <w:right w:val="none" w:sz="0" w:space="0" w:color="auto"/>
      </w:divBdr>
    </w:div>
    <w:div w:id="1884948651">
      <w:marLeft w:val="0"/>
      <w:marRight w:val="0"/>
      <w:marTop w:val="10"/>
      <w:marBottom w:val="10"/>
      <w:divBdr>
        <w:top w:val="none" w:sz="0" w:space="0" w:color="auto"/>
        <w:left w:val="none" w:sz="0" w:space="0" w:color="auto"/>
        <w:bottom w:val="none" w:sz="0" w:space="0" w:color="auto"/>
        <w:right w:val="none" w:sz="0" w:space="0" w:color="auto"/>
      </w:divBdr>
    </w:div>
    <w:div w:id="1929775399">
      <w:marLeft w:val="0"/>
      <w:marRight w:val="0"/>
      <w:marTop w:val="10"/>
      <w:marBottom w:val="10"/>
      <w:divBdr>
        <w:top w:val="none" w:sz="0" w:space="0" w:color="auto"/>
        <w:left w:val="none" w:sz="0" w:space="0" w:color="auto"/>
        <w:bottom w:val="none" w:sz="0" w:space="0" w:color="auto"/>
        <w:right w:val="none" w:sz="0" w:space="0" w:color="auto"/>
      </w:divBdr>
    </w:div>
    <w:div w:id="2019917040">
      <w:marLeft w:val="0"/>
      <w:marRight w:val="0"/>
      <w:marTop w:val="10"/>
      <w:marBottom w:val="10"/>
      <w:divBdr>
        <w:top w:val="none" w:sz="0" w:space="0" w:color="auto"/>
        <w:left w:val="none" w:sz="0" w:space="0" w:color="auto"/>
        <w:bottom w:val="none" w:sz="0" w:space="0" w:color="auto"/>
        <w:right w:val="none" w:sz="0" w:space="0" w:color="auto"/>
      </w:divBdr>
    </w:div>
    <w:div w:id="2036884962">
      <w:marLeft w:val="0"/>
      <w:marRight w:val="0"/>
      <w:marTop w:val="10"/>
      <w:marBottom w:val="10"/>
      <w:divBdr>
        <w:top w:val="none" w:sz="0" w:space="0" w:color="auto"/>
        <w:left w:val="none" w:sz="0" w:space="0" w:color="auto"/>
        <w:bottom w:val="none" w:sz="0" w:space="0" w:color="auto"/>
        <w:right w:val="none" w:sz="0" w:space="0" w:color="auto"/>
      </w:divBdr>
    </w:div>
    <w:div w:id="2074619702">
      <w:marLeft w:val="0"/>
      <w:marRight w:val="0"/>
      <w:marTop w:val="10"/>
      <w:marBottom w:val="10"/>
      <w:divBdr>
        <w:top w:val="none" w:sz="0" w:space="0" w:color="auto"/>
        <w:left w:val="none" w:sz="0" w:space="0" w:color="auto"/>
        <w:bottom w:val="none" w:sz="0" w:space="0" w:color="auto"/>
        <w:right w:val="none" w:sz="0" w:space="0" w:color="auto"/>
      </w:divBdr>
    </w:div>
    <w:div w:id="208741789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2024-05-11T15:33:00Z</dcterms:created>
  <dcterms:modified xsi:type="dcterms:W3CDTF">2024-05-11T15:33:00Z</dcterms:modified>
</cp:coreProperties>
</file>