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13C5" w14:textId="77777777" w:rsidR="00000000" w:rsidRDefault="00D510B0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096643F0" w14:textId="77777777" w:rsidR="00000000" w:rsidRDefault="00D510B0">
      <w:pPr>
        <w:spacing w:line="500" w:lineRule="atLeast"/>
        <w:jc w:val="center"/>
        <w:divId w:val="1777898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348F9B9" w14:textId="77777777" w:rsidR="00000000" w:rsidRDefault="00D510B0">
      <w:pPr>
        <w:spacing w:line="500" w:lineRule="atLeast"/>
        <w:jc w:val="right"/>
        <w:divId w:val="13245540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2001</w:t>
      </w:r>
      <w:r>
        <w:rPr>
          <w:rFonts w:hint="eastAsia"/>
          <w:sz w:val="30"/>
          <w:szCs w:val="30"/>
        </w:rPr>
        <w:t>号</w:t>
      </w:r>
    </w:p>
    <w:p w14:paraId="11A0F624" w14:textId="77777777" w:rsidR="00000000" w:rsidRDefault="00D510B0">
      <w:pPr>
        <w:spacing w:line="500" w:lineRule="atLeast"/>
        <w:ind w:firstLine="600"/>
        <w:divId w:val="7144328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原告宋锌立，男，汉族，住上海市徐汇区。</w:t>
      </w:r>
    </w:p>
    <w:p w14:paraId="670F84F0" w14:textId="77777777" w:rsidR="00000000" w:rsidRDefault="00D510B0">
      <w:pPr>
        <w:spacing w:line="500" w:lineRule="atLeast"/>
        <w:ind w:firstLine="600"/>
        <w:divId w:val="18866721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委托代理人刘婷</w:t>
      </w:r>
      <w:r>
        <w:rPr>
          <w:rFonts w:hint="eastAsia"/>
          <w:sz w:val="30"/>
          <w:szCs w:val="30"/>
        </w:rPr>
        <w:t>，上海铭森律师事务所律师。</w:t>
      </w:r>
    </w:p>
    <w:p w14:paraId="596BDE6D" w14:textId="77777777" w:rsidR="00000000" w:rsidRDefault="00D510B0">
      <w:pPr>
        <w:spacing w:line="500" w:lineRule="atLeast"/>
        <w:ind w:firstLine="600"/>
        <w:divId w:val="1416549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被告吉东华，男，汉族，住上海市徐汇区。</w:t>
      </w:r>
    </w:p>
    <w:p w14:paraId="1A40E360" w14:textId="77777777" w:rsidR="00000000" w:rsidRDefault="00D510B0">
      <w:pPr>
        <w:spacing w:line="500" w:lineRule="atLeast"/>
        <w:ind w:firstLine="600"/>
        <w:divId w:val="18928819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原告宋锌立诉被告吉东华民间借贷纠纷一案，本院于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日受理后，因无法向被告吉东华送达民事诉状副本等材料，本院依法公告送达。本案依法适用普通程序组成合议庭，于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原告宋锌立的委托代理人刘婷到庭参加诉讼</w:t>
      </w:r>
      <w:r>
        <w:rPr>
          <w:rFonts w:hint="eastAsia"/>
          <w:sz w:val="30"/>
          <w:szCs w:val="30"/>
        </w:rPr>
        <w:t>。被告吉东华经本院合法传唤，无正当理由未到庭，本院依法缺席审理。本案现已审理终结。</w:t>
      </w:r>
    </w:p>
    <w:p w14:paraId="465FA34E" w14:textId="77777777" w:rsidR="00000000" w:rsidRDefault="00D510B0">
      <w:pPr>
        <w:spacing w:line="500" w:lineRule="atLeast"/>
        <w:ind w:firstLine="600"/>
        <w:divId w:val="20914170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原告宋锌立诉称，</w:t>
      </w:r>
      <w:r>
        <w:rPr>
          <w:rFonts w:hint="eastAsia"/>
          <w:sz w:val="30"/>
          <w:szCs w:val="30"/>
          <w:highlight w:val="yellow"/>
        </w:rPr>
        <w:t>本人于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年初经被告吉东华女儿介绍，与吉东华相识</w:t>
      </w:r>
      <w:r>
        <w:rPr>
          <w:rFonts w:hint="eastAsia"/>
          <w:sz w:val="30"/>
          <w:szCs w:val="30"/>
        </w:rPr>
        <w:t>。之后不久，</w:t>
      </w:r>
      <w:r>
        <w:rPr>
          <w:rFonts w:hint="eastAsia"/>
          <w:sz w:val="30"/>
          <w:szCs w:val="30"/>
          <w:highlight w:val="yellow"/>
        </w:rPr>
        <w:t>吉东华以经营生意资金周转为由，向本人借款人民币（以下同）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本人于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日通过银行账户和支付宝账户转账的方式交付借款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吉东华于同月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日出具相应的《借条》</w:t>
      </w:r>
      <w:r>
        <w:rPr>
          <w:rFonts w:hint="eastAsia"/>
          <w:sz w:val="30"/>
          <w:szCs w:val="30"/>
        </w:rPr>
        <w:t>。借款到期后，吉东华以种种理由拖延还款，本人现已无法联系到其本人，</w:t>
      </w:r>
      <w:r>
        <w:rPr>
          <w:rFonts w:hint="eastAsia"/>
          <w:sz w:val="30"/>
          <w:szCs w:val="30"/>
          <w:highlight w:val="yellow"/>
        </w:rPr>
        <w:t>上述借款至今未得到清偿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本人现要求吉东华返还借款本金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支付约定的利息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以及</w:t>
      </w:r>
      <w:r>
        <w:rPr>
          <w:rFonts w:hint="eastAsia"/>
          <w:sz w:val="30"/>
          <w:szCs w:val="30"/>
          <w:highlight w:val="yellow"/>
        </w:rPr>
        <w:t>违约金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5E08C179" w14:textId="77777777" w:rsidR="00000000" w:rsidRDefault="00D510B0">
      <w:pPr>
        <w:spacing w:line="500" w:lineRule="atLeast"/>
        <w:ind w:firstLine="600"/>
        <w:divId w:val="599821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被告吉东华</w:t>
      </w:r>
      <w:r>
        <w:rPr>
          <w:rFonts w:hint="eastAsia"/>
          <w:sz w:val="30"/>
          <w:szCs w:val="30"/>
        </w:rPr>
        <w:t>无答辩。</w:t>
      </w:r>
    </w:p>
    <w:p w14:paraId="10F32C81" w14:textId="77777777" w:rsidR="00000000" w:rsidRDefault="00D510B0">
      <w:pPr>
        <w:spacing w:line="500" w:lineRule="atLeast"/>
        <w:ind w:firstLine="600"/>
        <w:divId w:val="13363476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原告宋锌立持有落款日期为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日的《借条》一张</w:t>
      </w:r>
      <w:r>
        <w:rPr>
          <w:rFonts w:hint="eastAsia"/>
          <w:sz w:val="30"/>
          <w:szCs w:val="30"/>
        </w:rPr>
        <w:t>，主要内容为：宋锌立为出借人、甲方，被告吉东华为借款人、乙方；</w:t>
      </w:r>
      <w:r>
        <w:rPr>
          <w:rFonts w:hint="eastAsia"/>
          <w:sz w:val="30"/>
          <w:szCs w:val="30"/>
          <w:highlight w:val="yellow"/>
        </w:rPr>
        <w:t>借款人于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日收到出借人借款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借款期间为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23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日，借款人必须在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日前按时一次性偿还所有借</w:t>
      </w:r>
      <w:r>
        <w:rPr>
          <w:rFonts w:hint="eastAsia"/>
          <w:sz w:val="30"/>
          <w:szCs w:val="30"/>
          <w:highlight w:val="yellow"/>
        </w:rPr>
        <w:lastRenderedPageBreak/>
        <w:t>款加利息共计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如借款人不能按期归还本息，需另行支付违约金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5BFF19C4" w14:textId="77777777" w:rsidR="00000000" w:rsidRDefault="00D510B0">
      <w:pPr>
        <w:spacing w:line="500" w:lineRule="atLeast"/>
        <w:ind w:firstLine="600"/>
        <w:divId w:val="16391424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另查，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日，宋锌立的工商银行账户和支付宝账户内，分别有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万元和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万元转账付出。</w:t>
      </w:r>
    </w:p>
    <w:p w14:paraId="648C6A4A" w14:textId="77777777" w:rsidR="00000000" w:rsidRDefault="00D510B0">
      <w:pPr>
        <w:spacing w:line="500" w:lineRule="atLeast"/>
        <w:ind w:firstLine="600"/>
        <w:divId w:val="11819707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上述事实，除当事人的陈述证明外，另有宋锌立提供的《</w:t>
      </w:r>
      <w:r>
        <w:rPr>
          <w:rFonts w:hint="eastAsia"/>
          <w:sz w:val="30"/>
          <w:szCs w:val="30"/>
        </w:rPr>
        <w:t>借条》、银行账户明细、支付宝账户付款网上截屏打印件证明，本院对此予以确认。</w:t>
      </w:r>
    </w:p>
    <w:p w14:paraId="79D67CE9" w14:textId="77777777" w:rsidR="00000000" w:rsidRDefault="00D510B0">
      <w:pPr>
        <w:spacing w:line="500" w:lineRule="atLeast"/>
        <w:ind w:firstLine="600"/>
        <w:divId w:val="20898838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本院认为，宋锌立提供的《借条》以及银行账户明细和支付宝账户付款材料证明，自己与吉东华之间形成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万元的借款合同关系，且借款已实际交付，该借款合同关系已合法生效。吉东华经本院合法传唤未到庭应诉和提供相反证据加以推翻，本院因此采纳宋锌立的主张和相关证据。宋锌立现要求吉东华按约承担还款责任和违约责任，有合同和法律依据，本院对此予以支持。</w:t>
      </w:r>
    </w:p>
    <w:p w14:paraId="3482E34B" w14:textId="77777777" w:rsidR="00000000" w:rsidRDefault="00D510B0">
      <w:pPr>
        <w:spacing w:line="500" w:lineRule="atLeast"/>
        <w:ind w:firstLine="600"/>
        <w:divId w:val="2386838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吉东华经本院合法传唤，未出庭应诉，视为放弃诉讼权利。</w:t>
      </w:r>
    </w:p>
    <w:p w14:paraId="1C567669" w14:textId="77777777" w:rsidR="00000000" w:rsidRDefault="00D510B0">
      <w:pPr>
        <w:spacing w:line="500" w:lineRule="atLeast"/>
        <w:ind w:firstLine="600"/>
        <w:divId w:val="4175972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依照《中华人民共和国合同法》第二百零五条、第二百零</w:t>
      </w:r>
      <w:r>
        <w:rPr>
          <w:rFonts w:hint="eastAsia"/>
          <w:sz w:val="30"/>
          <w:szCs w:val="30"/>
        </w:rPr>
        <w:t>六条、第二百零七条，以及《中华人民共和国民事诉讼法》第九十二条、第一百四十四条的规定，判决如下：</w:t>
      </w:r>
    </w:p>
    <w:p w14:paraId="3C095C88" w14:textId="77777777" w:rsidR="00000000" w:rsidRDefault="00D510B0">
      <w:pPr>
        <w:spacing w:line="500" w:lineRule="atLeast"/>
        <w:ind w:firstLine="600"/>
        <w:divId w:val="160855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被告吉东华于本判决生效之日起十日内返还原告宋锌立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4E2FA4B2" w14:textId="77777777" w:rsidR="00000000" w:rsidRDefault="00D510B0">
      <w:pPr>
        <w:spacing w:line="500" w:lineRule="atLeast"/>
        <w:ind w:firstLine="600"/>
        <w:divId w:val="10691552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被告吉东华于本判决生效之日起十日内支付原告宋锌立利息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14CE31F5" w14:textId="77777777" w:rsidR="00000000" w:rsidRDefault="00D510B0">
      <w:pPr>
        <w:spacing w:line="500" w:lineRule="atLeast"/>
        <w:ind w:firstLine="600"/>
        <w:divId w:val="1354117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  <w:highlight w:val="yellow"/>
        </w:rPr>
        <w:t>被告吉东华于本判决生效之日起十日内支付原告宋锌立违约金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455F500E" w14:textId="77777777" w:rsidR="00000000" w:rsidRDefault="00D510B0">
      <w:pPr>
        <w:spacing w:line="500" w:lineRule="atLeast"/>
        <w:ind w:firstLine="600"/>
        <w:divId w:val="8193510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748F10EF" w14:textId="77777777" w:rsidR="00000000" w:rsidRDefault="00D510B0">
      <w:pPr>
        <w:spacing w:line="500" w:lineRule="atLeast"/>
        <w:ind w:firstLine="600"/>
        <w:divId w:val="13457474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元（原告宋锌立已预缴），由被告吉东华负担。</w:t>
      </w:r>
    </w:p>
    <w:p w14:paraId="2F899796" w14:textId="77777777" w:rsidR="00000000" w:rsidRDefault="00D510B0">
      <w:pPr>
        <w:spacing w:line="500" w:lineRule="atLeast"/>
        <w:ind w:firstLine="600"/>
        <w:divId w:val="9415671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</w:t>
      </w:r>
      <w:r>
        <w:rPr>
          <w:rFonts w:hint="eastAsia"/>
          <w:sz w:val="30"/>
          <w:szCs w:val="30"/>
        </w:rPr>
        <w:t>决书送达之日起十五日内向本院递交上诉状，并按对方当事人的人数提出副本，上诉于上海市第一中级人民法院。</w:t>
      </w:r>
    </w:p>
    <w:p w14:paraId="4C892B96" w14:textId="77777777" w:rsidR="00000000" w:rsidRDefault="00D510B0">
      <w:pPr>
        <w:spacing w:line="500" w:lineRule="atLeast"/>
        <w:jc w:val="right"/>
        <w:divId w:val="14546686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王仪蔚</w:t>
      </w:r>
    </w:p>
    <w:p w14:paraId="4559E804" w14:textId="77777777" w:rsidR="00000000" w:rsidRDefault="00D510B0">
      <w:pPr>
        <w:spacing w:line="500" w:lineRule="atLeast"/>
        <w:jc w:val="right"/>
        <w:divId w:val="14910958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曹富林</w:t>
      </w:r>
    </w:p>
    <w:p w14:paraId="2526C915" w14:textId="77777777" w:rsidR="00000000" w:rsidRDefault="00D510B0">
      <w:pPr>
        <w:spacing w:line="500" w:lineRule="atLeast"/>
        <w:jc w:val="right"/>
        <w:divId w:val="16188738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王志勤</w:t>
      </w:r>
    </w:p>
    <w:p w14:paraId="5BFCE61F" w14:textId="77777777" w:rsidR="00000000" w:rsidRDefault="00D510B0">
      <w:pPr>
        <w:spacing w:line="500" w:lineRule="atLeast"/>
        <w:jc w:val="right"/>
        <w:divId w:val="190915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二〇一五年十一月十二日</w:t>
      </w:r>
    </w:p>
    <w:p w14:paraId="101515A5" w14:textId="77777777" w:rsidR="00000000" w:rsidRDefault="00D510B0">
      <w:pPr>
        <w:spacing w:line="500" w:lineRule="atLeast"/>
        <w:jc w:val="right"/>
        <w:divId w:val="6429319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宋　婧</w:t>
      </w:r>
    </w:p>
    <w:p w14:paraId="13EC2161" w14:textId="77777777" w:rsidR="00000000" w:rsidRDefault="00D510B0">
      <w:pPr>
        <w:spacing w:line="500" w:lineRule="atLeast"/>
        <w:ind w:firstLine="600"/>
        <w:divId w:val="7174377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4C92FD2" w14:textId="77777777" w:rsidR="00000000" w:rsidRDefault="00D510B0">
      <w:pPr>
        <w:spacing w:line="500" w:lineRule="atLeast"/>
        <w:ind w:firstLine="600"/>
        <w:divId w:val="2297778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53C843A" w14:textId="77777777" w:rsidR="00000000" w:rsidRDefault="00D510B0">
      <w:pPr>
        <w:spacing w:line="500" w:lineRule="atLeast"/>
        <w:ind w:firstLine="600"/>
        <w:divId w:val="8680298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的，借款期限不满一年的，应当在返还借款时一并支付；借款期限一年以上的，应当在每届满一年时支付，剩余期限不满一年的，应当在返还借款时一并支付。</w:t>
      </w:r>
    </w:p>
    <w:p w14:paraId="4DA95EFD" w14:textId="77777777" w:rsidR="00000000" w:rsidRDefault="00D510B0">
      <w:pPr>
        <w:spacing w:line="500" w:lineRule="atLeast"/>
        <w:ind w:firstLine="600"/>
        <w:divId w:val="6741906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第二百零六条借款人应当按照约定的期限返还借款。对借款期限有约定或者约定不明确，依照本法第六十一条的规定仍不能确定的，借款人可以随时返还；贷款人可以催告借款人在合理期限内返还。</w:t>
      </w:r>
    </w:p>
    <w:p w14:paraId="75ADF968" w14:textId="77777777" w:rsidR="00000000" w:rsidRDefault="00D510B0">
      <w:pPr>
        <w:spacing w:line="500" w:lineRule="atLeast"/>
        <w:ind w:firstLine="600"/>
        <w:divId w:val="3093595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</w:t>
      </w:r>
      <w:r>
        <w:rPr>
          <w:rFonts w:hint="eastAsia"/>
          <w:sz w:val="30"/>
          <w:szCs w:val="30"/>
        </w:rPr>
        <w:t>支付逾期利息。</w:t>
      </w:r>
    </w:p>
    <w:p w14:paraId="2E460165" w14:textId="77777777" w:rsidR="00000000" w:rsidRDefault="00D510B0">
      <w:pPr>
        <w:spacing w:line="500" w:lineRule="atLeast"/>
        <w:ind w:firstLine="600"/>
        <w:divId w:val="7146247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EB047D9" w14:textId="77777777" w:rsidR="00000000" w:rsidRDefault="00D510B0">
      <w:pPr>
        <w:spacing w:line="500" w:lineRule="atLeast"/>
        <w:ind w:firstLine="600"/>
        <w:divId w:val="127312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5BC12699" w14:textId="77777777" w:rsidR="00000000" w:rsidRDefault="00D510B0">
      <w:pPr>
        <w:spacing w:line="500" w:lineRule="atLeast"/>
        <w:ind w:firstLine="600"/>
        <w:divId w:val="6724121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1BF2A276" w14:textId="77777777" w:rsidR="00000000" w:rsidRDefault="00D510B0">
      <w:pPr>
        <w:spacing w:line="500" w:lineRule="atLeast"/>
        <w:ind w:firstLine="600"/>
        <w:divId w:val="9448480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464F4B67" w14:textId="77777777" w:rsidR="00000000" w:rsidRDefault="00D510B0">
      <w:pPr>
        <w:spacing w:line="500" w:lineRule="atLeast"/>
        <w:ind w:firstLine="600"/>
        <w:divId w:val="18238085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CE73" w14:textId="77777777" w:rsidR="00D510B0" w:rsidRDefault="00D510B0" w:rsidP="00D510B0">
      <w:r>
        <w:separator/>
      </w:r>
    </w:p>
  </w:endnote>
  <w:endnote w:type="continuationSeparator" w:id="0">
    <w:p w14:paraId="529FBCE8" w14:textId="77777777" w:rsidR="00D510B0" w:rsidRDefault="00D510B0" w:rsidP="00D5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C93A5" w14:textId="77777777" w:rsidR="00D510B0" w:rsidRDefault="00D510B0" w:rsidP="00D510B0">
      <w:r>
        <w:separator/>
      </w:r>
    </w:p>
  </w:footnote>
  <w:footnote w:type="continuationSeparator" w:id="0">
    <w:p w14:paraId="1051223A" w14:textId="77777777" w:rsidR="00D510B0" w:rsidRDefault="00D510B0" w:rsidP="00D5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B0"/>
    <w:rsid w:val="00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47870"/>
  <w15:chartTrackingRefBased/>
  <w15:docId w15:val="{3C810C64-3B36-4F16-A930-CEF6FD1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5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0B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0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0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1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9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8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8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5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2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93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1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6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8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7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7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8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1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0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2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7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0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4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70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6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1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8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4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5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1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8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0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2024-05-11T15:34:00Z</dcterms:created>
  <dcterms:modified xsi:type="dcterms:W3CDTF">2024-05-11T15:34:00Z</dcterms:modified>
</cp:coreProperties>
</file>