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62E7" w14:textId="77777777" w:rsidR="00000000" w:rsidRDefault="00275CB4">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陈露诉夏立鸣民间借贷纠纷案</w:t>
      </w:r>
    </w:p>
    <w:p w14:paraId="54342829" w14:textId="77777777" w:rsidR="00000000" w:rsidRDefault="00275CB4">
      <w:pPr>
        <w:ind w:left="375" w:right="375"/>
        <w:rPr>
          <w:rFonts w:ascii="Arial" w:eastAsia="Arial" w:hAnsi="Arial" w:cs="Arial"/>
          <w:lang w:val="en-US" w:eastAsia="zh-CN" w:bidi="ar-SA"/>
        </w:rPr>
      </w:pPr>
      <w:r>
        <w:rPr>
          <w:rFonts w:ascii="Arial" w:eastAsia="Arial" w:hAnsi="Arial" w:cs="Arial"/>
          <w:lang w:val="en-US" w:eastAsia="zh-CN" w:bidi="ar-SA"/>
        </w:rPr>
        <w:br/>
      </w:r>
    </w:p>
    <w:p w14:paraId="6FF58A7A" w14:textId="77777777" w:rsidR="00000000" w:rsidRDefault="00275CB4">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陈露诉夏立鸣民间借贷纠纷案</w:t>
      </w:r>
    </w:p>
    <w:p w14:paraId="39CE6581" w14:textId="77777777" w:rsidR="00000000" w:rsidRDefault="00275CB4">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E18D104" w14:textId="77777777" w:rsidR="00000000" w:rsidRDefault="00275CB4">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徐民一</w:t>
      </w:r>
      <w:r>
        <w:rPr>
          <w:rStyle w:val="span"/>
          <w:rFonts w:ascii="宋体" w:eastAsia="宋体" w:hAnsi="宋体" w:cs="宋体"/>
          <w:color w:val="000000"/>
          <w:sz w:val="27"/>
          <w:szCs w:val="27"/>
          <w:lang w:val="en-US" w:eastAsia="zh-CN" w:bidi="ar-SA"/>
        </w:rPr>
        <w:t>(</w:t>
      </w:r>
      <w:r>
        <w:rPr>
          <w:rStyle w:val="span"/>
          <w:rFonts w:ascii="宋体" w:eastAsia="宋体" w:hAnsi="宋体" w:cs="宋体"/>
          <w:color w:val="000000"/>
          <w:sz w:val="27"/>
          <w:szCs w:val="27"/>
          <w:lang w:val="en-US" w:eastAsia="zh-CN" w:bidi="ar-SA"/>
        </w:rPr>
        <w:t>民</w:t>
      </w:r>
      <w:r>
        <w:rPr>
          <w:rStyle w:val="span"/>
          <w:rFonts w:ascii="宋体" w:eastAsia="宋体" w:hAnsi="宋体" w:cs="宋体"/>
          <w:color w:val="000000"/>
          <w:sz w:val="27"/>
          <w:szCs w:val="27"/>
          <w:lang w:val="en-US" w:eastAsia="zh-CN" w:bidi="ar-SA"/>
        </w:rPr>
        <w:t>)</w:t>
      </w:r>
      <w:r>
        <w:rPr>
          <w:rStyle w:val="span"/>
          <w:rFonts w:ascii="宋体" w:eastAsia="宋体" w:hAnsi="宋体" w:cs="宋体"/>
          <w:color w:val="000000"/>
          <w:sz w:val="27"/>
          <w:szCs w:val="27"/>
          <w:lang w:val="en-US" w:eastAsia="zh-CN" w:bidi="ar-SA"/>
        </w:rPr>
        <w:t>初字第</w:t>
      </w:r>
      <w:r>
        <w:rPr>
          <w:rStyle w:val="span"/>
          <w:rFonts w:ascii="宋体" w:eastAsia="宋体" w:hAnsi="宋体" w:cs="宋体"/>
          <w:color w:val="000000"/>
          <w:sz w:val="27"/>
          <w:szCs w:val="27"/>
          <w:lang w:val="en-US" w:eastAsia="zh-CN" w:bidi="ar-SA"/>
        </w:rPr>
        <w:t>371</w:t>
      </w:r>
      <w:r>
        <w:rPr>
          <w:rStyle w:val="span"/>
          <w:rFonts w:ascii="宋体" w:eastAsia="宋体" w:hAnsi="宋体" w:cs="宋体"/>
          <w:color w:val="000000"/>
          <w:sz w:val="27"/>
          <w:szCs w:val="27"/>
          <w:lang w:val="en-US" w:eastAsia="zh-CN" w:bidi="ar-SA"/>
        </w:rPr>
        <w:t>号</w:t>
      </w:r>
    </w:p>
    <w:p w14:paraId="59176769" w14:textId="77777777" w:rsidR="00000000" w:rsidRDefault="00275CB4">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原告陈露。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被告夏立鸣。</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原告陈露诉被告夏立鸣民间借贷纠纷一案，本院于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日立案受理。因无法用法律规定的送达方式向被告夏立鸣送达民事诉状副本、应诉通知书、举证通知书和开庭传票等诉讼文书，用公告送达的方式向被告夏立鸣送达上述诉讼文书，并依法组成合议庭。于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日公开开庭进行了审理，原告陈露到庭参加诉讼。被告夏立鸣经本院合法传唤</w:t>
      </w:r>
      <w:r>
        <w:rPr>
          <w:rFonts w:ascii="宋体" w:eastAsia="宋体" w:hAnsi="宋体" w:cs="宋体"/>
          <w:color w:val="000000"/>
          <w:sz w:val="27"/>
          <w:szCs w:val="27"/>
          <w:lang w:val="en-US" w:eastAsia="zh-CN" w:bidi="ar-SA"/>
        </w:rPr>
        <w:t>，无正当理由未到庭，作缺席审理。本案现已审理终结。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原告陈露诉称，原、被告系朋友关系。被告以公司经营出现问题缺资金为由，于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日和</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日分别向原告借款</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万元和</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万元，其中</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万元原告以现金交付给被告、</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万元中</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万元通过银行转账给被告、</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万元用家中现金给被告，被告分别向原告出具了借条，均约定了还款日期。到期后被告未按约还款，原告曾催讨过，后来就联系不到被告了。请求判令被告归还原告借款</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万元并从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日起至借款实际清偿日止按月利率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支付逾期利息。</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w:t>
      </w:r>
      <w:r>
        <w:rPr>
          <w:rStyle w:val="span"/>
          <w:rFonts w:ascii="宋体" w:eastAsia="宋体" w:hAnsi="宋体" w:cs="宋体"/>
          <w:vanish/>
          <w:color w:val="000000"/>
          <w:sz w:val="27"/>
          <w:szCs w:val="27"/>
          <w:lang w:val="en-US" w:eastAsia="zh-CN" w:bidi="ar-SA"/>
        </w:rPr>
        <w:t>称</w:t>
      </w:r>
      <w:bookmarkStart w:id="3" w:name="anchor-4"/>
      <w:bookmarkEnd w:id="3"/>
      <w:r>
        <w:rPr>
          <w:rFonts w:ascii="宋体" w:eastAsia="宋体" w:hAnsi="宋体" w:cs="宋体"/>
          <w:color w:val="000000"/>
          <w:sz w:val="27"/>
          <w:szCs w:val="27"/>
          <w:lang w:val="en-US" w:eastAsia="zh-CN" w:bidi="ar-SA"/>
        </w:rPr>
        <w:t xml:space="preserve">　　被告夏立鸣未作答辩。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lastRenderedPageBreak/>
        <w:t>本院查明</w:t>
      </w:r>
      <w:bookmarkStart w:id="4" w:name="anchor-5"/>
      <w:bookmarkEnd w:id="4"/>
      <w:r>
        <w:rPr>
          <w:rFonts w:ascii="宋体" w:eastAsia="宋体" w:hAnsi="宋体" w:cs="宋体"/>
          <w:color w:val="000000"/>
          <w:sz w:val="27"/>
          <w:szCs w:val="27"/>
          <w:lang w:val="en-US" w:eastAsia="zh-CN" w:bidi="ar-SA"/>
        </w:rPr>
        <w:t xml:space="preserve">　　经审理查明，原告持有借款人为夏立鸣、日期为</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日的借条两张，内容分别为：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今本人夏立鸣</w:t>
      </w:r>
      <w:r>
        <w:rPr>
          <w:rFonts w:ascii="宋体" w:eastAsia="宋体" w:hAnsi="宋体" w:cs="宋体"/>
          <w:color w:val="000000"/>
          <w:sz w:val="27"/>
          <w:szCs w:val="27"/>
          <w:lang w:val="en-US" w:eastAsia="zh-CN" w:bidi="ar-SA"/>
        </w:rPr>
        <w:t>(XXXXXXXXXXXXXXXXXX)</w:t>
      </w:r>
      <w:r>
        <w:rPr>
          <w:rFonts w:ascii="宋体" w:eastAsia="宋体" w:hAnsi="宋体" w:cs="宋体"/>
          <w:color w:val="000000"/>
          <w:sz w:val="27"/>
          <w:szCs w:val="27"/>
          <w:lang w:val="en-US" w:eastAsia="zh-CN" w:bidi="ar-SA"/>
        </w:rPr>
        <w:t>向陈露借款人民币现金肆万元整正</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万现金、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万转帐</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，双方协商于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今本人夏立鸣</w:t>
      </w:r>
      <w:r>
        <w:rPr>
          <w:rFonts w:ascii="宋体" w:eastAsia="宋体" w:hAnsi="宋体" w:cs="宋体"/>
          <w:color w:val="000000"/>
          <w:sz w:val="27"/>
          <w:szCs w:val="27"/>
          <w:lang w:val="en-US" w:eastAsia="zh-CN" w:bidi="ar-SA"/>
        </w:rPr>
        <w:t>(XXXXXXXXXXXXXXXXXX)</w:t>
      </w:r>
      <w:r>
        <w:rPr>
          <w:rFonts w:ascii="宋体" w:eastAsia="宋体" w:hAnsi="宋体" w:cs="宋体"/>
          <w:color w:val="000000"/>
          <w:sz w:val="27"/>
          <w:szCs w:val="27"/>
          <w:lang w:val="en-US" w:eastAsia="zh-CN" w:bidi="ar-SA"/>
        </w:rPr>
        <w:t>向陈露借款人民币壹拾叁万元整，转帐伍万元、现金捌万元，借期一个月，于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日前归还。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、两张借条落款处均写明夏立鸣的身份证号及电话号码。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另查明，原告提供其户名的尾</w:t>
      </w:r>
      <w:r>
        <w:rPr>
          <w:rFonts w:ascii="宋体" w:eastAsia="宋体" w:hAnsi="宋体" w:cs="宋体"/>
          <w:color w:val="000000"/>
          <w:sz w:val="27"/>
          <w:szCs w:val="27"/>
          <w:lang w:val="en-US" w:eastAsia="zh-CN" w:bidi="ar-SA"/>
        </w:rPr>
        <w:t>号为</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的工商银行账户于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ATM</w:t>
      </w:r>
      <w:r>
        <w:rPr>
          <w:rFonts w:ascii="宋体" w:eastAsia="宋体" w:hAnsi="宋体" w:cs="宋体"/>
          <w:color w:val="000000"/>
          <w:sz w:val="27"/>
          <w:szCs w:val="27"/>
          <w:lang w:val="en-US" w:eastAsia="zh-CN" w:bidi="ar-SA"/>
        </w:rPr>
        <w:t>转账</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万元交易记录。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以上事实，有原告的陈述及其提供的借条、转账凭证等证据证实，并经庭审审核，应予认定。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借条是借贷法律关系成立的直接证据。原告持有被告出具的借条，可证明双方借贷法律关系成立。但民间借贷合同具有实践性的特征，合同的成立，不仅要有当事人的合意，还要有交付钱款的事实，原告对其将</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万元借款交付仅提供了被告出具的</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万元的借条及</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万元借条中</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万元的转账凭证，对其余现金</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万元交付未能举证。综合本案审理情况，原、被告系一般朋</w:t>
      </w:r>
      <w:r>
        <w:rPr>
          <w:rFonts w:ascii="宋体" w:eastAsia="宋体" w:hAnsi="宋体" w:cs="宋体"/>
          <w:color w:val="000000"/>
          <w:sz w:val="27"/>
          <w:szCs w:val="27"/>
          <w:lang w:val="en-US" w:eastAsia="zh-CN" w:bidi="ar-SA"/>
        </w:rPr>
        <w:t>友，在被告前债</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万元未清偿的前提下，原告再向被告出借</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万元借款，不符合常理；且原告将资金借给被告的目的系出于盈利，而双方在借条上未约定过借款利息，均有悖于一般的交易习惯。综上，对原告已向被告交付其余</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万元现金的事实，本院不予采信。原告要求被告按月利率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支付逾期利息，因双方在借条上对借款利息未作约定，对逾期利息的利率由本院依法判决。现原告要求被告归还借款的诉讼请求，符合法律规定，依法应予支持。被告经本院合法传唤无正当理由拒不到庭，由本院依法缺席判决。依照</w:t>
      </w:r>
      <w:bookmarkStart w:id="6" w:name="anchor-8"/>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92" w:history="1">
        <w:r>
          <w:rPr>
            <w:rStyle w:val="fulltext-wrapfulltexta"/>
            <w:rFonts w:ascii="宋体" w:eastAsia="宋体" w:hAnsi="宋体" w:cs="宋体"/>
            <w:sz w:val="27"/>
            <w:szCs w:val="27"/>
            <w:lang w:val="en-US" w:eastAsia="zh-CN" w:bidi="ar-SA"/>
          </w:rPr>
          <w:t>九十二条</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一、被告夏立鸣于本判决生效之日起十日内返还原告陈露借款</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二、被告夏立鸣于本判决生效之日起十日内按中国人民银行同期贷款利率支付原告陈露本金</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万元的逾期利息，期限自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日起至本判决生效日止。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如果未按本判决指定的期间履行金钱给付义务，应当依照《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3,700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原告已预缴</w:t>
      </w:r>
      <w:r>
        <w:rPr>
          <w:rFonts w:ascii="宋体" w:eastAsia="宋体" w:hAnsi="宋体" w:cs="宋体"/>
          <w:color w:val="000000"/>
          <w:sz w:val="27"/>
          <w:szCs w:val="27"/>
          <w:lang w:val="en-US" w:eastAsia="zh-CN" w:bidi="ar-SA"/>
        </w:rPr>
        <w:t>1,850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，由原告陈露负担</w:t>
      </w:r>
      <w:r>
        <w:rPr>
          <w:rFonts w:ascii="宋体" w:eastAsia="宋体" w:hAnsi="宋体" w:cs="宋体"/>
          <w:color w:val="000000"/>
          <w:sz w:val="27"/>
          <w:szCs w:val="27"/>
          <w:lang w:val="en-US" w:eastAsia="zh-CN" w:bidi="ar-SA"/>
        </w:rPr>
        <w:t>1,650</w:t>
      </w:r>
      <w:r>
        <w:rPr>
          <w:rFonts w:ascii="宋体" w:eastAsia="宋体" w:hAnsi="宋体" w:cs="宋体"/>
          <w:color w:val="000000"/>
          <w:sz w:val="27"/>
          <w:szCs w:val="27"/>
          <w:lang w:val="en-US" w:eastAsia="zh-CN" w:bidi="ar-SA"/>
        </w:rPr>
        <w:t>元，被告夏立鸣负担</w:t>
      </w:r>
      <w:r>
        <w:rPr>
          <w:rFonts w:ascii="宋体" w:eastAsia="宋体" w:hAnsi="宋体" w:cs="宋体"/>
          <w:color w:val="000000"/>
          <w:sz w:val="27"/>
          <w:szCs w:val="27"/>
          <w:lang w:val="en-US" w:eastAsia="zh-CN" w:bidi="ar-SA"/>
        </w:rPr>
        <w:t>2,050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w:t>
      </w:r>
      <w:r>
        <w:rPr>
          <w:rFonts w:ascii="宋体" w:eastAsia="宋体" w:hAnsi="宋体" w:cs="宋体"/>
          <w:color w:val="000000"/>
          <w:sz w:val="27"/>
          <w:szCs w:val="27"/>
          <w:lang w:val="en-US" w:eastAsia="zh-CN" w:bidi="ar-SA"/>
        </w:rPr>
        <w:t>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71E702A1" w14:textId="77777777" w:rsidR="00000000" w:rsidRDefault="00275CB4">
      <w:pPr>
        <w:pStyle w:val="div"/>
        <w:spacing w:after="300"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长王仪蔚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员徐燕菁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人民陪审员沈鸣放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二〇一五年六月十八日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员田　晨</w:t>
      </w:r>
    </w:p>
    <w:p w14:paraId="465CD260" w14:textId="77777777" w:rsidR="00000000" w:rsidRDefault="00275CB4">
      <w:pPr>
        <w:ind w:left="375" w:right="375"/>
        <w:rPr>
          <w:rFonts w:ascii="Arial" w:eastAsia="Arial" w:hAnsi="Arial" w:cs="Arial"/>
          <w:lang w:val="en-US" w:eastAsia="zh-CN" w:bidi="ar-SA"/>
        </w:rPr>
      </w:pPr>
      <w:r>
        <w:rPr>
          <w:rFonts w:ascii="Arial" w:eastAsia="Arial" w:hAnsi="Arial" w:cs="Arial"/>
          <w:lang w:val="en-US" w:eastAsia="zh-CN" w:bidi="ar-SA"/>
        </w:rPr>
        <w:br/>
      </w:r>
    </w:p>
    <w:p w14:paraId="71FF7853" w14:textId="77777777" w:rsidR="00000000" w:rsidRDefault="00A77B3E">
      <w:pPr>
        <w:spacing w:line="630" w:lineRule="atLeast"/>
        <w:rPr>
          <w:rFonts w:eastAsia="Times New Roman"/>
          <w:sz w:val="26"/>
          <w:szCs w:val="26"/>
          <w:lang w:val="en-US" w:eastAsia="zh-CN" w:bidi="ar-SA"/>
        </w:rPr>
      </w:pPr>
      <w:r>
        <w:br w:type="page"/>
      </w:r>
      <w:r w:rsidR="00275CB4">
        <w:rPr>
          <w:rFonts w:eastAsia="Times New Roman"/>
          <w:sz w:val="26"/>
          <w:szCs w:val="26"/>
          <w:lang w:val="en-US" w:eastAsia="zh-CN" w:bidi="ar-SA"/>
        </w:rPr>
        <w:t>©北大法宝：（</w:t>
      </w:r>
      <w:hyperlink r:id="rId15" w:history="1">
        <w:r w:rsidR="00275CB4">
          <w:rPr>
            <w:rFonts w:eastAsia="Times New Roman"/>
            <w:color w:val="218FC4"/>
            <w:sz w:val="26"/>
            <w:szCs w:val="26"/>
            <w:u w:val="single" w:color="218FC4"/>
            <w:lang w:val="en-US" w:eastAsia="zh-CN" w:bidi="ar-SA"/>
          </w:rPr>
          <w:t>www.pkulaw.com</w:t>
        </w:r>
      </w:hyperlink>
      <w:r w:rsidR="00275CB4">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6" w:tgtFrame="_blank" w:history="1">
        <w:r w:rsidR="00275CB4">
          <w:rPr>
            <w:rFonts w:eastAsia="Times New Roman"/>
            <w:color w:val="218FC4"/>
            <w:sz w:val="26"/>
            <w:szCs w:val="26"/>
            <w:u w:val="single" w:color="218FC4"/>
            <w:lang w:val="en-US" w:eastAsia="zh-CN" w:bidi="ar-SA"/>
          </w:rPr>
          <w:t>产品和服务</w:t>
        </w:r>
      </w:hyperlink>
      <w:r w:rsidR="00275CB4">
        <w:rPr>
          <w:rFonts w:eastAsia="Times New Roman"/>
          <w:sz w:val="26"/>
          <w:szCs w:val="26"/>
          <w:lang w:val="en-US" w:eastAsia="zh-CN" w:bidi="ar-SA"/>
        </w:rPr>
        <w:t>。</w:t>
      </w:r>
      <w:r w:rsidR="00275CB4">
        <w:rPr>
          <w:rFonts w:eastAsia="Times New Roman"/>
          <w:sz w:val="26"/>
          <w:szCs w:val="26"/>
          <w:lang w:val="en-US" w:eastAsia="zh-CN" w:bidi="ar-SA"/>
        </w:rPr>
        <w:br/>
      </w:r>
      <w:hyperlink r:id="rId17" w:tgtFrame="_blank" w:history="1">
        <w:r w:rsidR="00275CB4">
          <w:rPr>
            <w:rFonts w:eastAsia="Times New Roman"/>
            <w:color w:val="218FC4"/>
            <w:sz w:val="26"/>
            <w:szCs w:val="26"/>
            <w:u w:val="single" w:color="218FC4"/>
            <w:lang w:val="en-US" w:eastAsia="zh-CN" w:bidi="ar-SA"/>
          </w:rPr>
          <w:t>法宝快讯： 如何快速找到您需要的检索结果？ 法宝 V6 有何新特色？</w:t>
        </w:r>
      </w:hyperlink>
    </w:p>
    <w:p w14:paraId="70B804FB" w14:textId="77777777" w:rsidR="00000000" w:rsidRDefault="00275CB4">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8" o:title=""/>
          </v:shape>
        </w:pict>
      </w:r>
    </w:p>
    <w:p w14:paraId="5EA402B3" w14:textId="77777777" w:rsidR="00000000" w:rsidRDefault="00275CB4">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5086E0F" w14:textId="77777777" w:rsidR="00000000" w:rsidRDefault="00275CB4">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9" w:tgtFrame="_blank" w:history="1">
        <w:r>
          <w:rPr>
            <w:rFonts w:eastAsia="Times New Roman"/>
            <w:color w:val="000000"/>
            <w:sz w:val="26"/>
            <w:szCs w:val="26"/>
            <w:u w:val="single" w:color="000000"/>
            <w:lang w:val="en-US" w:eastAsia="zh-CN" w:bidi="ar-SA"/>
          </w:rPr>
          <w:t xml:space="preserve">https://www.pkulaw.com/pfnl/a25051f3312b07f3c2a1153252f9ab442d8054039eac1e6bbdfb.html </w:t>
        </w:r>
      </w:hyperlink>
    </w:p>
    <w:p w14:paraId="3F7317E8" w14:textId="77777777" w:rsidR="00A77B3E" w:rsidRDefault="00A77B3E"/>
    <w:sectPr w:rsidR="00A77B3E">
      <w:headerReference w:type="default" r:id="rId20"/>
      <w:footerReference w:type="default" r:id="rId2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A62A0" w14:textId="77777777" w:rsidR="00000000" w:rsidRDefault="00275CB4">
      <w:r>
        <w:separator/>
      </w:r>
    </w:p>
  </w:endnote>
  <w:endnote w:type="continuationSeparator" w:id="0">
    <w:p w14:paraId="4A6F42D6" w14:textId="77777777" w:rsidR="00000000" w:rsidRDefault="0027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C852E14" w14:textId="77777777">
      <w:trPr>
        <w:tblCellSpacing w:w="15" w:type="dxa"/>
      </w:trPr>
      <w:tc>
        <w:tcPr>
          <w:tcW w:w="1530" w:type="dxa"/>
          <w:tcMar>
            <w:top w:w="15" w:type="dxa"/>
            <w:left w:w="15" w:type="dxa"/>
            <w:bottom w:w="15" w:type="dxa"/>
            <w:right w:w="15" w:type="dxa"/>
          </w:tcMar>
          <w:vAlign w:val="center"/>
          <w:hideMark/>
        </w:tcPr>
        <w:p w14:paraId="4933D0E9" w14:textId="77777777" w:rsidR="00000000" w:rsidRDefault="00275CB4">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3E25289" w14:textId="77777777" w:rsidR="00000000" w:rsidRDefault="00275CB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C45AD14" w14:textId="77777777" w:rsidR="00000000" w:rsidRDefault="0027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ECAF" w14:textId="77777777" w:rsidR="00000000" w:rsidRDefault="00275CB4">
      <w:r>
        <w:separator/>
      </w:r>
    </w:p>
  </w:footnote>
  <w:footnote w:type="continuationSeparator" w:id="0">
    <w:p w14:paraId="04A45F5E" w14:textId="77777777" w:rsidR="00000000" w:rsidRDefault="00275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455DB88" w14:textId="77777777">
      <w:trPr>
        <w:tblCellSpacing w:w="15" w:type="dxa"/>
      </w:trPr>
      <w:tc>
        <w:tcPr>
          <w:tcW w:w="0" w:type="auto"/>
          <w:tcMar>
            <w:top w:w="15" w:type="dxa"/>
            <w:left w:w="15" w:type="dxa"/>
            <w:bottom w:w="15" w:type="dxa"/>
            <w:right w:w="15" w:type="dxa"/>
          </w:tcMar>
          <w:vAlign w:val="center"/>
          <w:hideMark/>
        </w:tcPr>
        <w:p w14:paraId="7831D962" w14:textId="77777777" w:rsidR="00000000" w:rsidRDefault="00275CB4">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B6D8A0D" w14:textId="77777777" w:rsidR="00000000" w:rsidRDefault="00275CB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CLI.C.20538368</w:t>
          </w:r>
        </w:p>
      </w:tc>
    </w:tr>
  </w:tbl>
  <w:p w14:paraId="0CD3BCD6" w14:textId="77777777" w:rsidR="00000000" w:rsidRDefault="0027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75CB4"/>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ED49F"/>
  <w15:chartTrackingRefBased/>
  <w15:docId w15:val="{76F933B1-FDC4-438C-8336-D9858517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75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75CB4"/>
    <w:rPr>
      <w:sz w:val="18"/>
      <w:szCs w:val="18"/>
    </w:rPr>
  </w:style>
  <w:style w:type="paragraph" w:styleId="a5">
    <w:name w:val="footer"/>
    <w:basedOn w:val="a"/>
    <w:link w:val="a6"/>
    <w:rsid w:val="00275CB4"/>
    <w:pPr>
      <w:tabs>
        <w:tab w:val="center" w:pos="4153"/>
        <w:tab w:val="right" w:pos="8306"/>
      </w:tabs>
      <w:snapToGrid w:val="0"/>
    </w:pPr>
    <w:rPr>
      <w:sz w:val="18"/>
      <w:szCs w:val="18"/>
    </w:rPr>
  </w:style>
  <w:style w:type="character" w:customStyle="1" w:styleId="a6">
    <w:name w:val="页脚 字符"/>
    <w:basedOn w:val="a0"/>
    <w:link w:val="a5"/>
    <w:rsid w:val="00275C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www.pkulaw.n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5" Type="http://schemas.openxmlformats.org/officeDocument/2006/relationships/footnotes" Target="footnotes.xml"/><Relationship Id="rId15" Type="http://schemas.openxmlformats.org/officeDocument/2006/relationships/hyperlink" Target="https://www.pkulaw.com" TargetMode="External"/><Relationship Id="rId23" Type="http://schemas.openxmlformats.org/officeDocument/2006/relationships/theme" Target="theme/theme1.xml"/><Relationship Id="rId10" Type="http://schemas.openxmlformats.org/officeDocument/2006/relationships/hyperlink" Target="https://www.pkulaw.com/chl/68957aaf4c3a793dbdfb.html?way=textSlc" TargetMode="External"/><Relationship Id="rId19" Type="http://schemas.openxmlformats.org/officeDocument/2006/relationships/hyperlink" Target="https://www.pkulaw.com/pfnl/a25051f3312b07f3c2a1153252f9ab442d8054039eac1e6bbdfb.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2024-05-11T15:34:00Z</dcterms:created>
  <dcterms:modified xsi:type="dcterms:W3CDTF">2024-05-11T15:34:00Z</dcterms:modified>
</cp:coreProperties>
</file>