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4B090" w14:textId="77777777" w:rsidR="00000000" w:rsidRDefault="00662441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顾香萍与王明珠民间借贷纠纷一审民事判决书</w:t>
      </w:r>
    </w:p>
    <w:p w14:paraId="23F6602D" w14:textId="77777777" w:rsidR="00000000" w:rsidRDefault="0066244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3DD46C59" w14:textId="77777777" w:rsidR="00000000" w:rsidRDefault="00662441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顾香萍与王明珠民间借贷纠纷一审民事判决书</w:t>
      </w:r>
    </w:p>
    <w:p w14:paraId="194D6F8C" w14:textId="77777777" w:rsidR="00000000" w:rsidRDefault="00662441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4ABCFFD6" w14:textId="77777777" w:rsidR="00000000" w:rsidRDefault="0066244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(2019)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沪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0104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民初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8980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4FAF9480" w14:textId="77777777" w:rsidR="00000000" w:rsidRDefault="00662441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原告：顾香萍。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被告：王明珠。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原告顾香萍与被告王明珠民间借贷纠纷一案，本院于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日立案后，依法适用简易程序，于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日公开开庭进行了审理，原告顾香萍到庭参加诉讼。被告王明珠经本院合法传唤，无正当理由未到庭，依法作缺席审理。本案现已审理终结。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顾香萍向本院提出诉讼请求：要求王明珠返还借款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事实和理由：原告与被告原是亲家，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年年初原告女儿与被告儿子已经离婚。被告自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月起至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年陆续向原告借款，当时分别向原告出具了借条。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日又向原告出具了总借条，确认共向原告借款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万元。现起诉要求被告归还借款。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王明珠辩称，与原告原系亲家，向原告借款属实。现原告处的借条均是被告出具，借条上的钱是拿到的，认可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万元借款，会遂步将借款归还原告。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本院经审理认定事实如下：顾香萍与王明珠原系亲家。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今王明珠向顾香萍借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人民币贰万元整，等房子拆迁后还款。以此条为证。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我王明珠向顾香萍借款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叁万元整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，以此条为证。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2009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今王明珠向顾香萍借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39,000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叁万九仟圆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，拆迁后还款。以此条为证。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王明珠向顾香萍借人民币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陆万元整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，到拆迁全部还清，此条为证，并且用王明珠的手印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来确切证明此条重要性，真实和存在这件事。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王明珠借亲家顾香萍人民币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122,000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拾贰万贰仟元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，等房子拆迁后归还，如没有钱还的话由房子抵押，此条为证。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日王明珠向顾香萍出具借条，内容为：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亲家王明珠由于种种原因，没有钱周转，就向顾香萍亲家一次一次借钱，一共拾贰万玖仟元整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千元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，她说等房子拆迁后把钱还给我，就怕忘了，就写下纸条为证，手印为证。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"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日，王明珠向顾香萍出具总借条，确认共向顾香萍借款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万元未按时还款，同意将徐汇区龙吴路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室卖出后，一次性还款。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日，王明珠再次向顾香萍出具借条，再次确认向顾香萍借款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万元，由于徐汇区龙吴路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室房屋产证至今未办理出来，经协商王明珠通过其他方式筹款归还借款。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以上事实，除当事人陈述外，另有借条等证据证明，并经庭审审核，应予认定。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本院认为，借条是借贷法律关系成立的直接证据。顾香萍持有王明珠出具的借条，王明珠对借条真实性无异议后认可收到借款，可证明双方的借贷法律关系成立。顾香萍要求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王明珠归还借款的诉讼请求，符合相关法律规定，本院予以支持。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王明珠经本院合法传唤未到庭应诉，视为放弃诉讼权利，由本院依法缺席判决。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依照</w:t>
      </w:r>
      <w:bookmarkStart w:id="6" w:name="anchor-9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8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、《</w:t>
      </w:r>
      <w:hyperlink r:id="rId9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0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王明珠于本判决生效之日起十日内返还顾香萍借款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如果未按本判决指定的期间履行金钱给付义务，应当依照《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案件受理费减半收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3,650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元，由王明珠负担。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1DE0D196" w14:textId="77777777" w:rsidR="00000000" w:rsidRDefault="00662441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审判员　　徐燕菁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二〇一九年六月六日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书记员　　朱　磊</w:t>
      </w:r>
    </w:p>
    <w:p w14:paraId="54D52E39" w14:textId="77777777" w:rsidR="00000000" w:rsidRDefault="00662441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9" w:name="anchor-8"/>
      <w:bookmarkEnd w:id="9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第二百零六条借款人应当按照约定的期限返还借款。对借款期限没有约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定或者约定不明确，依照本法第六十一条的规定仍不能确定的，借款人可以随时返还；贷款人可以催告借款人在合理期限内返还。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二、《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第一百四十四条被告经传票传唤，无正当理由拒不到庭的，或者未经法庭许可中途退庭的，可以缺席判决。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第二百五十三条被执行人未按判决、裁定和其他法律文书指定的期间履行给付金钱义务的，应当加倍支付迟延履行期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间的债务利息。被执行人未按判决、裁定和其他法律文书指定的期间履行其他义务的，应当支付迟延履行金。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115B2C88" w14:textId="77777777" w:rsidR="00000000" w:rsidRDefault="00662441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71C81F7E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662441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5" w:history="1">
        <w:r w:rsidR="0066244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662441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16" w:tgtFrame="_blank" w:history="1">
        <w:r w:rsidR="0066244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662441">
        <w:rPr>
          <w:rFonts w:eastAsia="Times New Roman"/>
          <w:sz w:val="26"/>
          <w:szCs w:val="26"/>
          <w:lang w:val="en-US" w:eastAsia="zh-CN" w:bidi="ar-SA"/>
        </w:rPr>
        <w:t>。</w:t>
      </w:r>
      <w:r w:rsidR="00662441">
        <w:rPr>
          <w:rFonts w:eastAsia="Times New Roman"/>
          <w:sz w:val="26"/>
          <w:szCs w:val="26"/>
          <w:lang w:val="en-US" w:eastAsia="zh-CN" w:bidi="ar-SA"/>
        </w:rPr>
        <w:br/>
      </w:r>
      <w:hyperlink r:id="rId17" w:tgtFrame="_blank" w:history="1">
        <w:r w:rsidR="00662441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256D068F" w14:textId="77777777" w:rsidR="00000000" w:rsidRDefault="00662441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8" o:title=""/>
          </v:shape>
        </w:pict>
      </w:r>
    </w:p>
    <w:p w14:paraId="62A15112" w14:textId="77777777" w:rsidR="00000000" w:rsidRDefault="00662441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1B0176C" w14:textId="77777777" w:rsidR="00000000" w:rsidRDefault="00662441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9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https://www.pkulaw.com/pfnl/a6bdb3332e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c0adc4d313bcefb7ddf3b81e4a56544dd4713dbdfb.html </w:t>
        </w:r>
      </w:hyperlink>
    </w:p>
    <w:p w14:paraId="3B7F7C0D" w14:textId="77777777" w:rsidR="00A77B3E" w:rsidRDefault="00A77B3E"/>
    <w:sectPr w:rsidR="00A77B3E">
      <w:headerReference w:type="default" r:id="rId20"/>
      <w:footerReference w:type="default" r:id="rId21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30A8" w14:textId="77777777" w:rsidR="00000000" w:rsidRDefault="00662441">
      <w:r>
        <w:separator/>
      </w:r>
    </w:p>
  </w:endnote>
  <w:endnote w:type="continuationSeparator" w:id="0">
    <w:p w14:paraId="735D675B" w14:textId="77777777" w:rsidR="00000000" w:rsidRDefault="006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AAB539F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01A0F965" w14:textId="77777777" w:rsidR="00000000" w:rsidRDefault="00662441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78C4121" w14:textId="77777777" w:rsidR="00000000" w:rsidRDefault="0066244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19B3EECA" w14:textId="77777777" w:rsidR="00000000" w:rsidRDefault="006624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D531" w14:textId="77777777" w:rsidR="00000000" w:rsidRDefault="00662441">
      <w:r>
        <w:separator/>
      </w:r>
    </w:p>
  </w:footnote>
  <w:footnote w:type="continuationSeparator" w:id="0">
    <w:p w14:paraId="04E648DC" w14:textId="77777777" w:rsidR="00000000" w:rsidRDefault="00662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41829283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78E1229" w14:textId="77777777" w:rsidR="00000000" w:rsidRDefault="00662441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05B8177" w14:textId="77777777" w:rsidR="00000000" w:rsidRDefault="00662441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CLI.C.86434159</w:t>
          </w:r>
        </w:p>
      </w:tc>
    </w:tr>
  </w:tbl>
  <w:p w14:paraId="493B9517" w14:textId="77777777" w:rsidR="00000000" w:rsidRDefault="006624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66244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775645"/>
  <w15:chartTrackingRefBased/>
  <w15:docId w15:val="{9AE48B61-2092-4681-8801-0D7E5618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662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62441"/>
    <w:rPr>
      <w:sz w:val="18"/>
      <w:szCs w:val="18"/>
    </w:rPr>
  </w:style>
  <w:style w:type="paragraph" w:styleId="a5">
    <w:name w:val="footer"/>
    <w:basedOn w:val="a"/>
    <w:link w:val="a6"/>
    <w:rsid w:val="006624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6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2367b1767194112cbdfb.html?way=textSl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pkulaw.com/chl/2367b1767194112cbdfb.html?way=textSlc" TargetMode="External"/><Relationship Id="rId12" Type="http://schemas.openxmlformats.org/officeDocument/2006/relationships/hyperlink" Target="https://www.pkulaw.com/chl/d33df017c784876fbdfb.html?way=textSlc" TargetMode="External"/><Relationship Id="rId17" Type="http://schemas.openxmlformats.org/officeDocument/2006/relationships/hyperlink" Target="http://www.pkulaw.com/helps/6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kulaw.net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d33df017c784876f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kulaw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pkulaw.com/chl/d33df017c784876fbdfb.html?way=textSlc" TargetMode="External"/><Relationship Id="rId19" Type="http://schemas.openxmlformats.org/officeDocument/2006/relationships/hyperlink" Target="https://www.pkulaw.com/pfnl/a6bdb3332ec0adc4d313bcefb7ddf3b81e4a56544dd4713dbdf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d33df017c784876fbdfb.html?way=textSlc" TargetMode="External"/><Relationship Id="rId14" Type="http://schemas.openxmlformats.org/officeDocument/2006/relationships/hyperlink" Target="https://www.pkulaw.com/chl/d33df017c784876fbdfb.html?way=textSlc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