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432A" w14:textId="77777777" w:rsidR="00000000" w:rsidRDefault="00C5765E">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4338707C" w14:textId="77777777" w:rsidR="00000000" w:rsidRDefault="00C5765E">
      <w:pPr>
        <w:spacing w:line="500" w:lineRule="atLeast"/>
        <w:jc w:val="center"/>
        <w:divId w:val="62353625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74010CC" w14:textId="77777777" w:rsidR="00000000" w:rsidRDefault="00C5765E">
      <w:pPr>
        <w:spacing w:line="500" w:lineRule="atLeast"/>
        <w:jc w:val="right"/>
        <w:divId w:val="341979241"/>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24816</w:t>
      </w:r>
      <w:r>
        <w:rPr>
          <w:rFonts w:hint="eastAsia"/>
          <w:sz w:val="30"/>
          <w:szCs w:val="30"/>
        </w:rPr>
        <w:t>号</w:t>
      </w:r>
    </w:p>
    <w:p w14:paraId="1FD15474" w14:textId="77777777" w:rsidR="00000000" w:rsidRDefault="00C5765E">
      <w:pPr>
        <w:spacing w:line="500" w:lineRule="atLeast"/>
        <w:ind w:firstLine="600"/>
        <w:divId w:val="1112360599"/>
        <w:rPr>
          <w:rFonts w:hint="eastAsia"/>
          <w:sz w:val="30"/>
          <w:szCs w:val="30"/>
        </w:rPr>
      </w:pPr>
      <w:r>
        <w:rPr>
          <w:rFonts w:hint="eastAsia"/>
          <w:sz w:val="30"/>
          <w:szCs w:val="30"/>
        </w:rPr>
        <w:t>原告：常凤英，女，</w:t>
      </w:r>
      <w:r>
        <w:rPr>
          <w:rFonts w:hint="eastAsia"/>
          <w:sz w:val="30"/>
          <w:szCs w:val="30"/>
        </w:rPr>
        <w:t>1943</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日生，汉族，住上海市徐汇区。</w:t>
      </w:r>
    </w:p>
    <w:p w14:paraId="3CA1A0A9" w14:textId="77777777" w:rsidR="00000000" w:rsidRDefault="00C5765E">
      <w:pPr>
        <w:spacing w:line="500" w:lineRule="atLeast"/>
        <w:ind w:firstLine="600"/>
        <w:divId w:val="947472596"/>
        <w:rPr>
          <w:rFonts w:hint="eastAsia"/>
          <w:sz w:val="30"/>
          <w:szCs w:val="30"/>
        </w:rPr>
      </w:pPr>
      <w:r>
        <w:rPr>
          <w:rFonts w:hint="eastAsia"/>
          <w:sz w:val="30"/>
          <w:szCs w:val="30"/>
          <w:highlight w:val="yellow"/>
        </w:rPr>
        <w:t>委托诉讼代理人：卢德明</w:t>
      </w:r>
      <w:r>
        <w:rPr>
          <w:rFonts w:hint="eastAsia"/>
          <w:sz w:val="30"/>
          <w:szCs w:val="30"/>
        </w:rPr>
        <w:t>,</w:t>
      </w:r>
      <w:r>
        <w:rPr>
          <w:rFonts w:hint="eastAsia"/>
          <w:sz w:val="30"/>
          <w:szCs w:val="30"/>
        </w:rPr>
        <w:t>男</w:t>
      </w:r>
      <w:r>
        <w:rPr>
          <w:rFonts w:hint="eastAsia"/>
          <w:sz w:val="30"/>
          <w:szCs w:val="30"/>
        </w:rPr>
        <w:t>,</w:t>
      </w:r>
      <w:r>
        <w:rPr>
          <w:rFonts w:hint="eastAsia"/>
          <w:sz w:val="30"/>
          <w:szCs w:val="30"/>
        </w:rPr>
        <w:t>系原告丈夫。</w:t>
      </w:r>
    </w:p>
    <w:p w14:paraId="1F9D47EA" w14:textId="77777777" w:rsidR="00000000" w:rsidRDefault="00C5765E">
      <w:pPr>
        <w:spacing w:line="500" w:lineRule="atLeast"/>
        <w:ind w:firstLine="600"/>
        <w:divId w:val="2070305581"/>
        <w:rPr>
          <w:rFonts w:hint="eastAsia"/>
          <w:sz w:val="30"/>
          <w:szCs w:val="30"/>
        </w:rPr>
      </w:pPr>
      <w:r>
        <w:rPr>
          <w:rFonts w:hint="eastAsia"/>
          <w:sz w:val="30"/>
          <w:szCs w:val="30"/>
        </w:rPr>
        <w:t>被告：于都县金泰电子有限公司，住所地江西省赣州市。</w:t>
      </w:r>
    </w:p>
    <w:p w14:paraId="6FDCB1A6" w14:textId="77777777" w:rsidR="00000000" w:rsidRDefault="00C5765E">
      <w:pPr>
        <w:spacing w:line="500" w:lineRule="atLeast"/>
        <w:ind w:firstLine="600"/>
        <w:divId w:val="1846820873"/>
        <w:rPr>
          <w:rFonts w:hint="eastAsia"/>
          <w:sz w:val="30"/>
          <w:szCs w:val="30"/>
        </w:rPr>
      </w:pPr>
      <w:r>
        <w:rPr>
          <w:rFonts w:hint="eastAsia"/>
          <w:sz w:val="30"/>
          <w:szCs w:val="30"/>
          <w:highlight w:val="yellow"/>
        </w:rPr>
        <w:t>法定代表人：谢水华</w:t>
      </w:r>
      <w:r>
        <w:rPr>
          <w:rFonts w:hint="eastAsia"/>
          <w:sz w:val="30"/>
          <w:szCs w:val="30"/>
        </w:rPr>
        <w:t>,</w:t>
      </w:r>
      <w:r>
        <w:rPr>
          <w:rFonts w:hint="eastAsia"/>
          <w:sz w:val="30"/>
          <w:szCs w:val="30"/>
        </w:rPr>
        <w:t>职务不详。</w:t>
      </w:r>
    </w:p>
    <w:p w14:paraId="00981EC0" w14:textId="77777777" w:rsidR="00000000" w:rsidRDefault="00C5765E">
      <w:pPr>
        <w:spacing w:line="500" w:lineRule="atLeast"/>
        <w:ind w:firstLine="600"/>
        <w:divId w:val="793328041"/>
        <w:rPr>
          <w:rFonts w:hint="eastAsia"/>
          <w:sz w:val="30"/>
          <w:szCs w:val="30"/>
        </w:rPr>
      </w:pPr>
      <w:r>
        <w:rPr>
          <w:rFonts w:hint="eastAsia"/>
          <w:sz w:val="30"/>
          <w:szCs w:val="30"/>
        </w:rPr>
        <w:t>原告常凤英诉被告于都县金泰电子有限公司</w:t>
      </w:r>
      <w:r>
        <w:rPr>
          <w:rFonts w:hint="eastAsia"/>
          <w:sz w:val="30"/>
          <w:szCs w:val="30"/>
        </w:rPr>
        <w:t>(</w:t>
      </w:r>
      <w:r>
        <w:rPr>
          <w:rFonts w:hint="eastAsia"/>
          <w:sz w:val="30"/>
          <w:szCs w:val="30"/>
        </w:rPr>
        <w:t>以下简称金泰公司</w:t>
      </w:r>
      <w:r>
        <w:rPr>
          <w:rFonts w:hint="eastAsia"/>
          <w:sz w:val="30"/>
          <w:szCs w:val="30"/>
        </w:rPr>
        <w:t>)</w:t>
      </w:r>
      <w:r>
        <w:rPr>
          <w:rFonts w:hint="eastAsia"/>
          <w:sz w:val="30"/>
          <w:szCs w:val="30"/>
        </w:rPr>
        <w:t>民间借贷纠纷一案，本院于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日受理后，依法适用简易程序，于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日公开开庭进行了审理。原告常凤英、</w:t>
      </w:r>
      <w:r>
        <w:rPr>
          <w:rFonts w:hint="eastAsia"/>
          <w:sz w:val="30"/>
          <w:szCs w:val="30"/>
          <w:highlight w:val="yellow"/>
        </w:rPr>
        <w:t>原告委托诉讼代理人卢德明到庭参加诉讼</w:t>
      </w:r>
      <w:r>
        <w:rPr>
          <w:rFonts w:hint="eastAsia"/>
          <w:sz w:val="30"/>
          <w:szCs w:val="30"/>
        </w:rPr>
        <w:t>。被告于都县金泰电子有限公司经本院依法传唤，无正当理由未到庭。本案现已缺席审理终结。</w:t>
      </w:r>
    </w:p>
    <w:p w14:paraId="66E05F86" w14:textId="77777777" w:rsidR="00000000" w:rsidRDefault="00C5765E">
      <w:pPr>
        <w:spacing w:line="500" w:lineRule="atLeast"/>
        <w:ind w:firstLine="600"/>
        <w:divId w:val="402947765"/>
        <w:rPr>
          <w:rFonts w:hint="eastAsia"/>
          <w:sz w:val="30"/>
          <w:szCs w:val="30"/>
        </w:rPr>
      </w:pPr>
      <w:r>
        <w:rPr>
          <w:rFonts w:hint="eastAsia"/>
          <w:sz w:val="30"/>
          <w:szCs w:val="30"/>
        </w:rPr>
        <w:t>常凤英向本院提出诉讼请求：</w:t>
      </w:r>
      <w:r>
        <w:rPr>
          <w:rFonts w:hint="eastAsia"/>
          <w:sz w:val="30"/>
          <w:szCs w:val="30"/>
          <w:highlight w:val="yellow"/>
        </w:rPr>
        <w:t>1.</w:t>
      </w:r>
      <w:r>
        <w:rPr>
          <w:rFonts w:hint="eastAsia"/>
          <w:sz w:val="30"/>
          <w:szCs w:val="30"/>
          <w:highlight w:val="yellow"/>
        </w:rPr>
        <w:t>请求判令金泰公司返还常凤英借款</w:t>
      </w:r>
      <w:r>
        <w:rPr>
          <w:rFonts w:hint="eastAsia"/>
          <w:sz w:val="30"/>
          <w:szCs w:val="30"/>
          <w:highlight w:val="yellow"/>
        </w:rPr>
        <w:t>28,000</w:t>
      </w:r>
      <w:r>
        <w:rPr>
          <w:rFonts w:hint="eastAsia"/>
          <w:sz w:val="30"/>
          <w:szCs w:val="30"/>
          <w:highlight w:val="yellow"/>
        </w:rPr>
        <w:t>元</w:t>
      </w:r>
      <w:r>
        <w:rPr>
          <w:rFonts w:hint="eastAsia"/>
          <w:sz w:val="30"/>
          <w:szCs w:val="30"/>
          <w:highlight w:val="yellow"/>
        </w:rPr>
        <w:t>;2.</w:t>
      </w:r>
      <w:r>
        <w:rPr>
          <w:rFonts w:hint="eastAsia"/>
          <w:sz w:val="30"/>
          <w:szCs w:val="30"/>
          <w:highlight w:val="yellow"/>
        </w:rPr>
        <w:t>判令金泰公司支付自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7</w:t>
      </w:r>
      <w:r>
        <w:rPr>
          <w:rFonts w:hint="eastAsia"/>
          <w:sz w:val="30"/>
          <w:szCs w:val="30"/>
          <w:highlight w:val="yellow"/>
        </w:rPr>
        <w:t>日止的欠付利息</w:t>
      </w:r>
      <w:r>
        <w:rPr>
          <w:rFonts w:hint="eastAsia"/>
          <w:sz w:val="30"/>
          <w:szCs w:val="30"/>
          <w:highlight w:val="yellow"/>
        </w:rPr>
        <w:t>4,400</w:t>
      </w:r>
      <w:r>
        <w:rPr>
          <w:rFonts w:hint="eastAsia"/>
          <w:sz w:val="30"/>
          <w:szCs w:val="30"/>
          <w:highlight w:val="yellow"/>
        </w:rPr>
        <w:t>元，以每月</w:t>
      </w:r>
      <w:r>
        <w:rPr>
          <w:rFonts w:hint="eastAsia"/>
          <w:sz w:val="30"/>
          <w:szCs w:val="30"/>
          <w:highlight w:val="yellow"/>
        </w:rPr>
        <w:t>550</w:t>
      </w:r>
      <w:r>
        <w:rPr>
          <w:rFonts w:hint="eastAsia"/>
          <w:sz w:val="30"/>
          <w:szCs w:val="30"/>
          <w:highlight w:val="yellow"/>
        </w:rPr>
        <w:t>元计算</w:t>
      </w:r>
      <w:r>
        <w:rPr>
          <w:rFonts w:hint="eastAsia"/>
          <w:sz w:val="30"/>
          <w:szCs w:val="30"/>
          <w:highlight w:val="yellow"/>
        </w:rPr>
        <w:t>;3.</w:t>
      </w:r>
      <w:r>
        <w:rPr>
          <w:rFonts w:hint="eastAsia"/>
          <w:sz w:val="30"/>
          <w:szCs w:val="30"/>
          <w:highlight w:val="yellow"/>
        </w:rPr>
        <w:t>判令金泰公司支付自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日起至实际清偿之日止的逾期利息，以</w:t>
      </w:r>
      <w:r>
        <w:rPr>
          <w:rFonts w:hint="eastAsia"/>
          <w:sz w:val="30"/>
          <w:szCs w:val="30"/>
          <w:highlight w:val="yellow"/>
        </w:rPr>
        <w:t>28,000</w:t>
      </w:r>
      <w:r>
        <w:rPr>
          <w:rFonts w:hint="eastAsia"/>
          <w:sz w:val="30"/>
          <w:szCs w:val="30"/>
          <w:highlight w:val="yellow"/>
        </w:rPr>
        <w:t>元为基数</w:t>
      </w:r>
      <w:r>
        <w:rPr>
          <w:rFonts w:hint="eastAsia"/>
          <w:sz w:val="30"/>
          <w:szCs w:val="30"/>
          <w:highlight w:val="yellow"/>
        </w:rPr>
        <w:t>,</w:t>
      </w:r>
      <w:r>
        <w:rPr>
          <w:rFonts w:hint="eastAsia"/>
          <w:sz w:val="30"/>
          <w:szCs w:val="30"/>
          <w:highlight w:val="yellow"/>
        </w:rPr>
        <w:t>按年利率</w:t>
      </w:r>
      <w:r>
        <w:rPr>
          <w:rFonts w:hint="eastAsia"/>
          <w:sz w:val="30"/>
          <w:szCs w:val="30"/>
          <w:highlight w:val="yellow"/>
        </w:rPr>
        <w:t>22%</w:t>
      </w:r>
      <w:r>
        <w:rPr>
          <w:rFonts w:hint="eastAsia"/>
          <w:sz w:val="30"/>
          <w:szCs w:val="30"/>
          <w:highlight w:val="yellow"/>
        </w:rPr>
        <w:t>计算</w:t>
      </w:r>
      <w:r>
        <w:rPr>
          <w:rFonts w:hint="eastAsia"/>
          <w:sz w:val="30"/>
          <w:szCs w:val="30"/>
        </w:rPr>
        <w:t>;4.</w:t>
      </w:r>
      <w:r>
        <w:rPr>
          <w:rFonts w:hint="eastAsia"/>
          <w:sz w:val="30"/>
          <w:szCs w:val="30"/>
        </w:rPr>
        <w:t>本案诉讼费由金泰公司承担。</w:t>
      </w:r>
    </w:p>
    <w:p w14:paraId="48BD853A" w14:textId="77777777" w:rsidR="00000000" w:rsidRDefault="00C5765E">
      <w:pPr>
        <w:spacing w:line="500" w:lineRule="atLeast"/>
        <w:ind w:firstLine="600"/>
        <w:divId w:val="210506091"/>
        <w:rPr>
          <w:rFonts w:hint="eastAsia"/>
          <w:sz w:val="30"/>
          <w:szCs w:val="30"/>
        </w:rPr>
      </w:pPr>
      <w:r>
        <w:rPr>
          <w:rFonts w:hint="eastAsia"/>
          <w:sz w:val="30"/>
          <w:szCs w:val="30"/>
        </w:rPr>
        <w:t>事实与理由：</w:t>
      </w:r>
      <w:r>
        <w:rPr>
          <w:rFonts w:hint="eastAsia"/>
          <w:sz w:val="30"/>
          <w:szCs w:val="30"/>
          <w:highlight w:val="yellow"/>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highlight w:val="yellow"/>
        </w:rPr>
        <w:t>,</w:t>
      </w:r>
      <w:r>
        <w:rPr>
          <w:rFonts w:hint="eastAsia"/>
          <w:sz w:val="30"/>
          <w:szCs w:val="30"/>
          <w:highlight w:val="yellow"/>
        </w:rPr>
        <w:t>常凤英和金泰公司签订了一份</w:t>
      </w:r>
      <w:r>
        <w:rPr>
          <w:rFonts w:hint="eastAsia"/>
          <w:sz w:val="30"/>
          <w:szCs w:val="30"/>
          <w:highlight w:val="yellow"/>
        </w:rPr>
        <w:t>《借款合同》，约定借款金额为</w:t>
      </w:r>
      <w:r>
        <w:rPr>
          <w:rFonts w:hint="eastAsia"/>
          <w:sz w:val="30"/>
          <w:szCs w:val="30"/>
          <w:highlight w:val="yellow"/>
        </w:rPr>
        <w:t>30,000</w:t>
      </w:r>
      <w:r>
        <w:rPr>
          <w:rFonts w:hint="eastAsia"/>
          <w:sz w:val="30"/>
          <w:szCs w:val="30"/>
          <w:highlight w:val="yellow"/>
        </w:rPr>
        <w:t>元</w:t>
      </w:r>
      <w:r>
        <w:rPr>
          <w:rFonts w:hint="eastAsia"/>
          <w:sz w:val="30"/>
          <w:szCs w:val="30"/>
          <w:highlight w:val="yellow"/>
        </w:rPr>
        <w:t>,</w:t>
      </w:r>
      <w:r>
        <w:rPr>
          <w:rFonts w:hint="eastAsia"/>
          <w:sz w:val="30"/>
          <w:szCs w:val="30"/>
          <w:highlight w:val="yellow"/>
        </w:rPr>
        <w:t>借款期限为一年，自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7</w:t>
      </w:r>
      <w:r>
        <w:rPr>
          <w:rFonts w:hint="eastAsia"/>
          <w:sz w:val="30"/>
          <w:szCs w:val="30"/>
          <w:highlight w:val="yellow"/>
        </w:rPr>
        <w:t>日止，利息按年利率</w:t>
      </w:r>
      <w:r>
        <w:rPr>
          <w:rFonts w:hint="eastAsia"/>
          <w:sz w:val="30"/>
          <w:szCs w:val="30"/>
          <w:highlight w:val="yellow"/>
        </w:rPr>
        <w:t>22%</w:t>
      </w:r>
      <w:r>
        <w:rPr>
          <w:rFonts w:hint="eastAsia"/>
          <w:sz w:val="30"/>
          <w:szCs w:val="30"/>
          <w:highlight w:val="yellow"/>
        </w:rPr>
        <w:t>计息。嗣后，常凤英实际履行了出借</w:t>
      </w:r>
      <w:r>
        <w:rPr>
          <w:rFonts w:hint="eastAsia"/>
          <w:sz w:val="30"/>
          <w:szCs w:val="30"/>
          <w:highlight w:val="yellow"/>
        </w:rPr>
        <w:t>28,000</w:t>
      </w:r>
      <w:r>
        <w:rPr>
          <w:rFonts w:hint="eastAsia"/>
          <w:sz w:val="30"/>
          <w:szCs w:val="30"/>
          <w:highlight w:val="yellow"/>
        </w:rPr>
        <w:t>元之义务</w:t>
      </w:r>
      <w:r>
        <w:rPr>
          <w:rFonts w:hint="eastAsia"/>
          <w:sz w:val="30"/>
          <w:szCs w:val="30"/>
        </w:rPr>
        <w:t>,</w:t>
      </w:r>
      <w:r>
        <w:rPr>
          <w:rFonts w:hint="eastAsia"/>
          <w:sz w:val="30"/>
          <w:szCs w:val="30"/>
        </w:rPr>
        <w:t>但</w:t>
      </w:r>
      <w:r>
        <w:rPr>
          <w:rFonts w:hint="eastAsia"/>
          <w:sz w:val="30"/>
          <w:szCs w:val="30"/>
          <w:highlight w:val="yellow"/>
        </w:rPr>
        <w:t>金泰公司仅支付了</w:t>
      </w:r>
      <w:r>
        <w:rPr>
          <w:rFonts w:hint="eastAsia"/>
          <w:sz w:val="30"/>
          <w:szCs w:val="30"/>
          <w:highlight w:val="yellow"/>
        </w:rPr>
        <w:t>4</w:t>
      </w:r>
      <w:r>
        <w:rPr>
          <w:rFonts w:hint="eastAsia"/>
          <w:sz w:val="30"/>
          <w:szCs w:val="30"/>
          <w:highlight w:val="yellow"/>
        </w:rPr>
        <w:t>个月的利息</w:t>
      </w:r>
      <w:r>
        <w:rPr>
          <w:rFonts w:hint="eastAsia"/>
          <w:sz w:val="30"/>
          <w:szCs w:val="30"/>
          <w:highlight w:val="yellow"/>
        </w:rPr>
        <w:t>,</w:t>
      </w:r>
      <w:r>
        <w:rPr>
          <w:rFonts w:hint="eastAsia"/>
          <w:sz w:val="30"/>
          <w:szCs w:val="30"/>
          <w:highlight w:val="yellow"/>
        </w:rPr>
        <w:t>未能继续履行还款义务</w:t>
      </w:r>
      <w:r>
        <w:rPr>
          <w:rFonts w:hint="eastAsia"/>
          <w:sz w:val="30"/>
          <w:szCs w:val="30"/>
        </w:rPr>
        <w:t>，经常凤英多次催讨未果，故诉诸法院。</w:t>
      </w:r>
    </w:p>
    <w:p w14:paraId="29ACD671" w14:textId="77777777" w:rsidR="00000000" w:rsidRDefault="00C5765E">
      <w:pPr>
        <w:spacing w:line="500" w:lineRule="atLeast"/>
        <w:ind w:firstLine="600"/>
        <w:divId w:val="1263420272"/>
        <w:rPr>
          <w:rFonts w:hint="eastAsia"/>
          <w:sz w:val="30"/>
          <w:szCs w:val="30"/>
        </w:rPr>
      </w:pPr>
      <w:r>
        <w:rPr>
          <w:rFonts w:hint="eastAsia"/>
          <w:sz w:val="30"/>
          <w:szCs w:val="30"/>
        </w:rPr>
        <w:t>金泰公司未答辩。</w:t>
      </w:r>
    </w:p>
    <w:p w14:paraId="66AB74C1" w14:textId="77777777" w:rsidR="00000000" w:rsidRDefault="00C5765E">
      <w:pPr>
        <w:spacing w:line="500" w:lineRule="atLeast"/>
        <w:ind w:firstLine="600"/>
        <w:divId w:val="1083457535"/>
        <w:rPr>
          <w:rFonts w:hint="eastAsia"/>
          <w:sz w:val="30"/>
          <w:szCs w:val="30"/>
        </w:rPr>
      </w:pPr>
      <w:r>
        <w:rPr>
          <w:rFonts w:hint="eastAsia"/>
          <w:sz w:val="30"/>
          <w:szCs w:val="30"/>
        </w:rPr>
        <w:lastRenderedPageBreak/>
        <w:t>经审理查明，</w:t>
      </w:r>
      <w:r>
        <w:rPr>
          <w:rFonts w:hint="eastAsia"/>
          <w:sz w:val="30"/>
          <w:szCs w:val="30"/>
          <w:highlight w:val="yellow"/>
        </w:rPr>
        <w:t>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highlight w:val="yellow"/>
        </w:rPr>
        <w:t>,</w:t>
      </w:r>
      <w:r>
        <w:rPr>
          <w:rFonts w:hint="eastAsia"/>
          <w:sz w:val="30"/>
          <w:szCs w:val="30"/>
          <w:highlight w:val="yellow"/>
        </w:rPr>
        <w:t>常凤英和金泰公司签订了一份《借款合同》，约定借款金额为</w:t>
      </w:r>
      <w:r>
        <w:rPr>
          <w:rFonts w:hint="eastAsia"/>
          <w:sz w:val="30"/>
          <w:szCs w:val="30"/>
          <w:highlight w:val="yellow"/>
        </w:rPr>
        <w:t>30,000</w:t>
      </w:r>
      <w:r>
        <w:rPr>
          <w:rFonts w:hint="eastAsia"/>
          <w:sz w:val="30"/>
          <w:szCs w:val="30"/>
          <w:highlight w:val="yellow"/>
        </w:rPr>
        <w:t>元</w:t>
      </w:r>
      <w:r>
        <w:rPr>
          <w:rFonts w:hint="eastAsia"/>
          <w:sz w:val="30"/>
          <w:szCs w:val="30"/>
          <w:highlight w:val="yellow"/>
        </w:rPr>
        <w:t>,</w:t>
      </w:r>
      <w:r>
        <w:rPr>
          <w:rFonts w:hint="eastAsia"/>
          <w:sz w:val="30"/>
          <w:szCs w:val="30"/>
          <w:highlight w:val="yellow"/>
        </w:rPr>
        <w:t>借款期限为一年，自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7</w:t>
      </w:r>
      <w:r>
        <w:rPr>
          <w:rFonts w:hint="eastAsia"/>
          <w:sz w:val="30"/>
          <w:szCs w:val="30"/>
          <w:highlight w:val="yellow"/>
        </w:rPr>
        <w:t>日止，利息按年利率</w:t>
      </w:r>
      <w:r>
        <w:rPr>
          <w:rFonts w:hint="eastAsia"/>
          <w:sz w:val="30"/>
          <w:szCs w:val="30"/>
          <w:highlight w:val="yellow"/>
        </w:rPr>
        <w:t>22%</w:t>
      </w:r>
      <w:r>
        <w:rPr>
          <w:rFonts w:hint="eastAsia"/>
          <w:sz w:val="30"/>
          <w:szCs w:val="30"/>
          <w:highlight w:val="yellow"/>
        </w:rPr>
        <w:t>计息，同时注明每月计息</w:t>
      </w:r>
      <w:r>
        <w:rPr>
          <w:rFonts w:hint="eastAsia"/>
          <w:sz w:val="30"/>
          <w:szCs w:val="30"/>
          <w:highlight w:val="yellow"/>
        </w:rPr>
        <w:t>550</w:t>
      </w:r>
      <w:r>
        <w:rPr>
          <w:rFonts w:hint="eastAsia"/>
          <w:sz w:val="30"/>
          <w:szCs w:val="30"/>
          <w:highlight w:val="yellow"/>
        </w:rPr>
        <w:t>元</w:t>
      </w:r>
      <w:r>
        <w:rPr>
          <w:rFonts w:hint="eastAsia"/>
          <w:sz w:val="30"/>
          <w:szCs w:val="30"/>
        </w:rPr>
        <w:t>。另</w:t>
      </w:r>
      <w:r>
        <w:rPr>
          <w:rFonts w:hint="eastAsia"/>
          <w:sz w:val="30"/>
          <w:szCs w:val="30"/>
          <w:highlight w:val="yellow"/>
        </w:rPr>
        <w:t>借款合同</w:t>
      </w:r>
      <w:r>
        <w:rPr>
          <w:rFonts w:hint="eastAsia"/>
          <w:sz w:val="30"/>
          <w:szCs w:val="30"/>
          <w:highlight w:val="yellow"/>
        </w:rPr>
        <w:t>对利息和本金的归还顺序作了约定</w:t>
      </w:r>
      <w:r>
        <w:rPr>
          <w:rFonts w:hint="eastAsia"/>
          <w:sz w:val="30"/>
          <w:szCs w:val="30"/>
          <w:highlight w:val="yellow"/>
        </w:rPr>
        <w:t>,</w:t>
      </w:r>
      <w:r>
        <w:rPr>
          <w:rFonts w:hint="eastAsia"/>
          <w:sz w:val="30"/>
          <w:szCs w:val="30"/>
          <w:highlight w:val="yellow"/>
        </w:rPr>
        <w:t>利息按借款期间每月归还</w:t>
      </w:r>
      <w:r>
        <w:rPr>
          <w:rFonts w:hint="eastAsia"/>
          <w:sz w:val="30"/>
          <w:szCs w:val="30"/>
          <w:highlight w:val="yellow"/>
        </w:rPr>
        <w:t>,</w:t>
      </w:r>
      <w:r>
        <w:rPr>
          <w:rFonts w:hint="eastAsia"/>
          <w:sz w:val="30"/>
          <w:szCs w:val="30"/>
          <w:highlight w:val="yellow"/>
        </w:rPr>
        <w:t>本金以借款期限到期日一次性偿还</w:t>
      </w:r>
      <w:r>
        <w:rPr>
          <w:rFonts w:hint="eastAsia"/>
          <w:sz w:val="30"/>
          <w:szCs w:val="30"/>
        </w:rPr>
        <w:t>。</w:t>
      </w:r>
      <w:r>
        <w:rPr>
          <w:rFonts w:hint="eastAsia"/>
          <w:sz w:val="30"/>
          <w:szCs w:val="30"/>
          <w:highlight w:val="yellow"/>
        </w:rPr>
        <w:t>嗣后常凤英以</w:t>
      </w:r>
      <w:r>
        <w:rPr>
          <w:rFonts w:hint="eastAsia"/>
          <w:sz w:val="30"/>
          <w:szCs w:val="30"/>
          <w:highlight w:val="yellow"/>
        </w:rPr>
        <w:t>POS</w:t>
      </w:r>
      <w:r>
        <w:rPr>
          <w:rFonts w:hint="eastAsia"/>
          <w:sz w:val="30"/>
          <w:szCs w:val="30"/>
          <w:highlight w:val="yellow"/>
        </w:rPr>
        <w:t>机刷卡方式履行了出借</w:t>
      </w:r>
      <w:r>
        <w:rPr>
          <w:rFonts w:hint="eastAsia"/>
          <w:sz w:val="30"/>
          <w:szCs w:val="30"/>
          <w:highlight w:val="yellow"/>
        </w:rPr>
        <w:t>28,000</w:t>
      </w:r>
      <w:r>
        <w:rPr>
          <w:rFonts w:hint="eastAsia"/>
          <w:sz w:val="30"/>
          <w:szCs w:val="30"/>
          <w:highlight w:val="yellow"/>
        </w:rPr>
        <w:t>元之义务</w:t>
      </w:r>
      <w:r>
        <w:rPr>
          <w:rFonts w:hint="eastAsia"/>
          <w:sz w:val="30"/>
          <w:szCs w:val="30"/>
        </w:rPr>
        <w:t>,</w:t>
      </w:r>
      <w:r>
        <w:rPr>
          <w:rFonts w:hint="eastAsia"/>
          <w:sz w:val="30"/>
          <w:szCs w:val="30"/>
        </w:rPr>
        <w:t>但</w:t>
      </w:r>
      <w:r>
        <w:rPr>
          <w:rFonts w:hint="eastAsia"/>
          <w:sz w:val="30"/>
          <w:szCs w:val="30"/>
          <w:highlight w:val="yellow"/>
        </w:rPr>
        <w:t>金泰公司支付了</w:t>
      </w:r>
      <w:r>
        <w:rPr>
          <w:rFonts w:hint="eastAsia"/>
          <w:sz w:val="30"/>
          <w:szCs w:val="30"/>
          <w:highlight w:val="yellow"/>
        </w:rPr>
        <w:t>4</w:t>
      </w:r>
      <w:r>
        <w:rPr>
          <w:rFonts w:hint="eastAsia"/>
          <w:sz w:val="30"/>
          <w:szCs w:val="30"/>
          <w:highlight w:val="yellow"/>
        </w:rPr>
        <w:t>个月的利息</w:t>
      </w:r>
      <w:r>
        <w:rPr>
          <w:rFonts w:hint="eastAsia"/>
          <w:sz w:val="30"/>
          <w:szCs w:val="30"/>
          <w:highlight w:val="yellow"/>
        </w:rPr>
        <w:t>(</w:t>
      </w:r>
      <w:r>
        <w:rPr>
          <w:rFonts w:hint="eastAsia"/>
          <w:sz w:val="30"/>
          <w:szCs w:val="30"/>
          <w:highlight w:val="yellow"/>
        </w:rPr>
        <w:t>常凤英自认</w:t>
      </w:r>
      <w:r>
        <w:rPr>
          <w:rFonts w:hint="eastAsia"/>
          <w:sz w:val="30"/>
          <w:szCs w:val="30"/>
          <w:highlight w:val="yellow"/>
        </w:rPr>
        <w:t>)</w:t>
      </w:r>
      <w:r>
        <w:rPr>
          <w:rFonts w:hint="eastAsia"/>
          <w:sz w:val="30"/>
          <w:szCs w:val="30"/>
          <w:highlight w:val="yellow"/>
        </w:rPr>
        <w:t>后</w:t>
      </w:r>
      <w:r>
        <w:rPr>
          <w:rFonts w:hint="eastAsia"/>
          <w:sz w:val="30"/>
          <w:szCs w:val="30"/>
          <w:highlight w:val="yellow"/>
        </w:rPr>
        <w:t>,</w:t>
      </w:r>
      <w:r>
        <w:rPr>
          <w:rFonts w:hint="eastAsia"/>
          <w:sz w:val="30"/>
          <w:szCs w:val="30"/>
          <w:highlight w:val="yellow"/>
        </w:rPr>
        <w:t>未能继续履行还款义务</w:t>
      </w:r>
      <w:r>
        <w:rPr>
          <w:rFonts w:hint="eastAsia"/>
          <w:sz w:val="30"/>
          <w:szCs w:val="30"/>
        </w:rPr>
        <w:t>。</w:t>
      </w:r>
    </w:p>
    <w:p w14:paraId="5AAB09CC" w14:textId="77777777" w:rsidR="00000000" w:rsidRDefault="00C5765E">
      <w:pPr>
        <w:spacing w:line="500" w:lineRule="atLeast"/>
        <w:ind w:firstLine="600"/>
        <w:divId w:val="653724737"/>
        <w:rPr>
          <w:rFonts w:hint="eastAsia"/>
          <w:sz w:val="30"/>
          <w:szCs w:val="30"/>
        </w:rPr>
      </w:pPr>
      <w:r>
        <w:rPr>
          <w:rFonts w:hint="eastAsia"/>
          <w:sz w:val="30"/>
          <w:szCs w:val="30"/>
        </w:rPr>
        <w:t>以上事实，有当事人陈述、《借款合同》、</w:t>
      </w:r>
      <w:r>
        <w:rPr>
          <w:rFonts w:hint="eastAsia"/>
          <w:sz w:val="30"/>
          <w:szCs w:val="30"/>
        </w:rPr>
        <w:t>POS</w:t>
      </w:r>
      <w:r>
        <w:rPr>
          <w:rFonts w:hint="eastAsia"/>
          <w:sz w:val="30"/>
          <w:szCs w:val="30"/>
        </w:rPr>
        <w:t>机刷卡底联、收据等证据证实。</w:t>
      </w:r>
    </w:p>
    <w:p w14:paraId="6EA3B059" w14:textId="77777777" w:rsidR="00000000" w:rsidRDefault="00C5765E">
      <w:pPr>
        <w:spacing w:line="500" w:lineRule="atLeast"/>
        <w:ind w:firstLine="600"/>
        <w:divId w:val="396704878"/>
        <w:rPr>
          <w:rFonts w:hint="eastAsia"/>
          <w:sz w:val="30"/>
          <w:szCs w:val="30"/>
        </w:rPr>
      </w:pPr>
      <w:r>
        <w:rPr>
          <w:rFonts w:hint="eastAsia"/>
          <w:sz w:val="30"/>
          <w:szCs w:val="30"/>
        </w:rPr>
        <w:t>本院认为，常凤英、金泰公司之间民间借贷关系依法成立。</w:t>
      </w:r>
      <w:r>
        <w:rPr>
          <w:rFonts w:hint="eastAsia"/>
          <w:sz w:val="30"/>
          <w:szCs w:val="30"/>
          <w:highlight w:val="yellow"/>
        </w:rPr>
        <w:t>金泰公司收取借款后，应按时按约向常凤英履行还本付息义务</w:t>
      </w:r>
      <w:r>
        <w:rPr>
          <w:rFonts w:hint="eastAsia"/>
          <w:sz w:val="30"/>
          <w:szCs w:val="30"/>
        </w:rPr>
        <w:t>，故常凤英要求金泰公司返还借款本金和利息，于法有据，本院予以支持。</w:t>
      </w:r>
    </w:p>
    <w:p w14:paraId="18B12CFD" w14:textId="77777777" w:rsidR="00000000" w:rsidRDefault="00C5765E">
      <w:pPr>
        <w:spacing w:line="500" w:lineRule="atLeast"/>
        <w:ind w:firstLine="600"/>
        <w:divId w:val="1562978279"/>
        <w:rPr>
          <w:rFonts w:hint="eastAsia"/>
          <w:sz w:val="30"/>
          <w:szCs w:val="30"/>
        </w:rPr>
      </w:pPr>
      <w:r>
        <w:rPr>
          <w:rFonts w:hint="eastAsia"/>
          <w:sz w:val="30"/>
          <w:szCs w:val="30"/>
          <w:highlight w:val="yellow"/>
        </w:rPr>
        <w:t>关于常凤英确认金泰公司已支付了</w:t>
      </w:r>
      <w:r>
        <w:rPr>
          <w:rFonts w:hint="eastAsia"/>
          <w:sz w:val="30"/>
          <w:szCs w:val="30"/>
          <w:highlight w:val="yellow"/>
        </w:rPr>
        <w:t>4</w:t>
      </w:r>
      <w:r>
        <w:rPr>
          <w:rFonts w:hint="eastAsia"/>
          <w:sz w:val="30"/>
          <w:szCs w:val="30"/>
          <w:highlight w:val="yellow"/>
        </w:rPr>
        <w:t>个月利息</w:t>
      </w:r>
      <w:r>
        <w:rPr>
          <w:rFonts w:hint="eastAsia"/>
          <w:sz w:val="30"/>
          <w:szCs w:val="30"/>
          <w:highlight w:val="yellow"/>
        </w:rPr>
        <w:t>,</w:t>
      </w:r>
      <w:r>
        <w:rPr>
          <w:rFonts w:hint="eastAsia"/>
          <w:sz w:val="30"/>
          <w:szCs w:val="30"/>
          <w:highlight w:val="yellow"/>
        </w:rPr>
        <w:t>属于</w:t>
      </w:r>
      <w:r>
        <w:rPr>
          <w:rFonts w:hint="eastAsia"/>
          <w:sz w:val="30"/>
          <w:szCs w:val="30"/>
          <w:highlight w:val="yellow"/>
        </w:rPr>
        <w:t>当事人自认</w:t>
      </w:r>
      <w:r>
        <w:rPr>
          <w:rFonts w:hint="eastAsia"/>
          <w:sz w:val="30"/>
          <w:szCs w:val="30"/>
          <w:highlight w:val="yellow"/>
        </w:rPr>
        <w:t>,</w:t>
      </w:r>
      <w:r>
        <w:rPr>
          <w:rFonts w:hint="eastAsia"/>
          <w:sz w:val="30"/>
          <w:szCs w:val="30"/>
          <w:highlight w:val="yellow"/>
        </w:rPr>
        <w:t>本院予以认定</w:t>
      </w:r>
      <w:r>
        <w:rPr>
          <w:rFonts w:hint="eastAsia"/>
          <w:sz w:val="30"/>
          <w:szCs w:val="30"/>
          <w:highlight w:val="yellow"/>
        </w:rPr>
        <w:t>,</w:t>
      </w:r>
      <w:r>
        <w:rPr>
          <w:rFonts w:hint="eastAsia"/>
          <w:sz w:val="30"/>
          <w:szCs w:val="30"/>
          <w:highlight w:val="yellow"/>
        </w:rPr>
        <w:t>基于双方存在“先还利息，后还本金”之顺序的约定，本院认为双方的一致意思表示符合法律规定，理应从约定，依法定性为对利息部分的偿还。</w:t>
      </w:r>
    </w:p>
    <w:p w14:paraId="601793B1" w14:textId="77777777" w:rsidR="00000000" w:rsidRDefault="00C5765E">
      <w:pPr>
        <w:spacing w:line="500" w:lineRule="atLeast"/>
        <w:ind w:firstLine="600"/>
        <w:divId w:val="1603805338"/>
        <w:rPr>
          <w:rFonts w:hint="eastAsia"/>
          <w:sz w:val="30"/>
          <w:szCs w:val="30"/>
        </w:rPr>
      </w:pPr>
      <w:r>
        <w:rPr>
          <w:rFonts w:hint="eastAsia"/>
          <w:sz w:val="30"/>
          <w:szCs w:val="30"/>
          <w:highlight w:val="yellow"/>
        </w:rPr>
        <w:t>关于借款期间的欠付利息</w:t>
      </w:r>
      <w:r>
        <w:rPr>
          <w:rFonts w:hint="eastAsia"/>
          <w:sz w:val="30"/>
          <w:szCs w:val="30"/>
          <w:highlight w:val="yellow"/>
        </w:rPr>
        <w:t>,</w:t>
      </w:r>
      <w:r>
        <w:rPr>
          <w:rFonts w:hint="eastAsia"/>
          <w:sz w:val="30"/>
          <w:szCs w:val="30"/>
          <w:highlight w:val="yellow"/>
        </w:rPr>
        <w:t>常凤英主张借款利息按每月</w:t>
      </w:r>
      <w:r>
        <w:rPr>
          <w:rFonts w:hint="eastAsia"/>
          <w:sz w:val="30"/>
          <w:szCs w:val="30"/>
          <w:highlight w:val="yellow"/>
        </w:rPr>
        <w:t>550</w:t>
      </w:r>
      <w:r>
        <w:rPr>
          <w:rFonts w:hint="eastAsia"/>
          <w:sz w:val="30"/>
          <w:szCs w:val="30"/>
          <w:highlight w:val="yellow"/>
        </w:rPr>
        <w:t>元</w:t>
      </w:r>
      <w:r>
        <w:rPr>
          <w:rFonts w:hint="eastAsia"/>
          <w:sz w:val="30"/>
          <w:szCs w:val="30"/>
          <w:highlight w:val="yellow"/>
        </w:rPr>
        <w:t>(</w:t>
      </w:r>
      <w:r>
        <w:rPr>
          <w:rFonts w:hint="eastAsia"/>
          <w:sz w:val="30"/>
          <w:szCs w:val="30"/>
          <w:highlight w:val="yellow"/>
        </w:rPr>
        <w:t>又同时注明年息</w:t>
      </w:r>
      <w:r>
        <w:rPr>
          <w:rFonts w:hint="eastAsia"/>
          <w:sz w:val="30"/>
          <w:szCs w:val="30"/>
          <w:highlight w:val="yellow"/>
        </w:rPr>
        <w:t>22%)</w:t>
      </w:r>
      <w:r>
        <w:rPr>
          <w:rFonts w:hint="eastAsia"/>
          <w:sz w:val="30"/>
          <w:szCs w:val="30"/>
          <w:highlight w:val="yellow"/>
        </w:rPr>
        <w:t>计算，因未违反国家最高不得超过银行同类贷款利率的四倍的规定，故本院予以准许。本院审理时已关注到《借款合同》既约定“以</w:t>
      </w:r>
      <w:r>
        <w:rPr>
          <w:rFonts w:hint="eastAsia"/>
          <w:sz w:val="30"/>
          <w:szCs w:val="30"/>
          <w:highlight w:val="yellow"/>
        </w:rPr>
        <w:t>30,000</w:t>
      </w:r>
      <w:r>
        <w:rPr>
          <w:rFonts w:hint="eastAsia"/>
          <w:sz w:val="30"/>
          <w:szCs w:val="30"/>
          <w:highlight w:val="yellow"/>
        </w:rPr>
        <w:t>元为基数</w:t>
      </w:r>
      <w:r>
        <w:rPr>
          <w:rFonts w:hint="eastAsia"/>
          <w:sz w:val="30"/>
          <w:szCs w:val="30"/>
          <w:highlight w:val="yellow"/>
        </w:rPr>
        <w:t>,</w:t>
      </w:r>
      <w:r>
        <w:rPr>
          <w:rFonts w:hint="eastAsia"/>
          <w:sz w:val="30"/>
          <w:szCs w:val="30"/>
          <w:highlight w:val="yellow"/>
        </w:rPr>
        <w:t>按年利率</w:t>
      </w:r>
      <w:r>
        <w:rPr>
          <w:rFonts w:hint="eastAsia"/>
          <w:sz w:val="30"/>
          <w:szCs w:val="30"/>
          <w:highlight w:val="yellow"/>
        </w:rPr>
        <w:t>22%</w:t>
      </w:r>
      <w:r>
        <w:rPr>
          <w:rFonts w:hint="eastAsia"/>
          <w:sz w:val="30"/>
          <w:szCs w:val="30"/>
          <w:highlight w:val="yellow"/>
        </w:rPr>
        <w:t>计算”，以实际出借款项</w:t>
      </w:r>
      <w:r>
        <w:rPr>
          <w:rFonts w:hint="eastAsia"/>
          <w:sz w:val="30"/>
          <w:szCs w:val="30"/>
          <w:highlight w:val="yellow"/>
        </w:rPr>
        <w:t>28,000</w:t>
      </w:r>
      <w:r>
        <w:rPr>
          <w:rFonts w:hint="eastAsia"/>
          <w:sz w:val="30"/>
          <w:szCs w:val="30"/>
          <w:highlight w:val="yellow"/>
        </w:rPr>
        <w:t>元为基数，折合每月数为</w:t>
      </w:r>
      <w:r>
        <w:rPr>
          <w:rFonts w:hint="eastAsia"/>
          <w:sz w:val="30"/>
          <w:szCs w:val="30"/>
          <w:highlight w:val="yellow"/>
        </w:rPr>
        <w:t>513.33</w:t>
      </w:r>
      <w:r>
        <w:rPr>
          <w:rFonts w:hint="eastAsia"/>
          <w:sz w:val="30"/>
          <w:szCs w:val="30"/>
          <w:highlight w:val="yellow"/>
        </w:rPr>
        <w:t>元，同时又注明“每月</w:t>
      </w:r>
      <w:r>
        <w:rPr>
          <w:rFonts w:hint="eastAsia"/>
          <w:sz w:val="30"/>
          <w:szCs w:val="30"/>
          <w:highlight w:val="yellow"/>
        </w:rPr>
        <w:t>550</w:t>
      </w:r>
      <w:r>
        <w:rPr>
          <w:rFonts w:hint="eastAsia"/>
          <w:sz w:val="30"/>
          <w:szCs w:val="30"/>
          <w:highlight w:val="yellow"/>
        </w:rPr>
        <w:t>元”，两者存在细微差异，本院认</w:t>
      </w:r>
      <w:r>
        <w:rPr>
          <w:rFonts w:hint="eastAsia"/>
          <w:sz w:val="30"/>
          <w:szCs w:val="30"/>
          <w:highlight w:val="yellow"/>
        </w:rPr>
        <w:t>为这属于可容忍性误差，不影响案件的审理和定性，可以忽略不计。本院结合金泰公司的实际履行，以后者计。</w:t>
      </w:r>
    </w:p>
    <w:p w14:paraId="0389C678" w14:textId="77777777" w:rsidR="00000000" w:rsidRDefault="00C5765E">
      <w:pPr>
        <w:spacing w:line="500" w:lineRule="atLeast"/>
        <w:ind w:firstLine="600"/>
        <w:divId w:val="1282306003"/>
        <w:rPr>
          <w:rFonts w:hint="eastAsia"/>
          <w:sz w:val="30"/>
          <w:szCs w:val="30"/>
        </w:rPr>
      </w:pPr>
      <w:r>
        <w:rPr>
          <w:rFonts w:hint="eastAsia"/>
          <w:sz w:val="30"/>
          <w:szCs w:val="30"/>
        </w:rPr>
        <w:t>关于延期利息的计算，常凤英依据“约定了借款内的利率但未约定逾期利率”，主张自逾期还款之日起按照借款期间的利息计算，本院予以支持。</w:t>
      </w:r>
    </w:p>
    <w:p w14:paraId="578FA2EA" w14:textId="77777777" w:rsidR="00000000" w:rsidRDefault="00C5765E">
      <w:pPr>
        <w:spacing w:line="500" w:lineRule="atLeast"/>
        <w:ind w:firstLine="600"/>
        <w:divId w:val="522482336"/>
        <w:rPr>
          <w:rFonts w:hint="eastAsia"/>
          <w:sz w:val="30"/>
          <w:szCs w:val="30"/>
        </w:rPr>
      </w:pPr>
      <w:r>
        <w:rPr>
          <w:rFonts w:hint="eastAsia"/>
          <w:sz w:val="30"/>
          <w:szCs w:val="30"/>
        </w:rPr>
        <w:t>审理中</w:t>
      </w:r>
      <w:r>
        <w:rPr>
          <w:rFonts w:hint="eastAsia"/>
          <w:sz w:val="30"/>
          <w:szCs w:val="30"/>
        </w:rPr>
        <w:t>,</w:t>
      </w:r>
      <w:r>
        <w:rPr>
          <w:rFonts w:hint="eastAsia"/>
          <w:sz w:val="30"/>
          <w:szCs w:val="30"/>
        </w:rPr>
        <w:t>金泰公司经本院依法传唤</w:t>
      </w:r>
      <w:r>
        <w:rPr>
          <w:rFonts w:hint="eastAsia"/>
          <w:sz w:val="30"/>
          <w:szCs w:val="30"/>
        </w:rPr>
        <w:t>,</w:t>
      </w:r>
      <w:r>
        <w:rPr>
          <w:rFonts w:hint="eastAsia"/>
          <w:sz w:val="30"/>
          <w:szCs w:val="30"/>
        </w:rPr>
        <w:t>无正当理由拒不到庭</w:t>
      </w:r>
      <w:r>
        <w:rPr>
          <w:rFonts w:hint="eastAsia"/>
          <w:sz w:val="30"/>
          <w:szCs w:val="30"/>
        </w:rPr>
        <w:t>,</w:t>
      </w:r>
      <w:r>
        <w:rPr>
          <w:rFonts w:hint="eastAsia"/>
          <w:sz w:val="30"/>
          <w:szCs w:val="30"/>
        </w:rPr>
        <w:t>视为放弃诉讼权利。</w:t>
      </w:r>
    </w:p>
    <w:p w14:paraId="3C69C320" w14:textId="77777777" w:rsidR="00000000" w:rsidRDefault="00C5765E">
      <w:pPr>
        <w:spacing w:line="500" w:lineRule="atLeast"/>
        <w:ind w:firstLine="600"/>
        <w:divId w:val="84691585"/>
        <w:rPr>
          <w:rFonts w:hint="eastAsia"/>
          <w:sz w:val="30"/>
          <w:szCs w:val="30"/>
        </w:rPr>
      </w:pPr>
      <w:r>
        <w:rPr>
          <w:rFonts w:hint="eastAsia"/>
          <w:sz w:val="30"/>
          <w:szCs w:val="30"/>
        </w:rPr>
        <w:t>综上，依照《中华人民共和国合同法》第二百零五条、第二百零六条、第二百一十一条、《最高人民法院关于人民法院审理借贷案件的若干意见》第六项、《最高人民法院关于审理民间借贷案件适用法律若干问题的规定》第二十九条第二项</w:t>
      </w:r>
      <w:r>
        <w:rPr>
          <w:rFonts w:hint="eastAsia"/>
          <w:sz w:val="30"/>
          <w:szCs w:val="30"/>
        </w:rPr>
        <w:t>、《中华人民共和国民事诉讼法》第一百四十四条的规定，判决如下：</w:t>
      </w:r>
    </w:p>
    <w:p w14:paraId="406F6D7B" w14:textId="77777777" w:rsidR="00000000" w:rsidRDefault="00C5765E">
      <w:pPr>
        <w:spacing w:line="500" w:lineRule="atLeast"/>
        <w:ind w:firstLine="600"/>
        <w:divId w:val="1215583309"/>
        <w:rPr>
          <w:rFonts w:hint="eastAsia"/>
          <w:sz w:val="30"/>
          <w:szCs w:val="30"/>
        </w:rPr>
      </w:pPr>
      <w:r>
        <w:rPr>
          <w:rFonts w:hint="eastAsia"/>
          <w:sz w:val="30"/>
          <w:szCs w:val="30"/>
        </w:rPr>
        <w:t>一、</w:t>
      </w:r>
      <w:r>
        <w:rPr>
          <w:rFonts w:hint="eastAsia"/>
          <w:sz w:val="30"/>
          <w:szCs w:val="30"/>
          <w:highlight w:val="yellow"/>
        </w:rPr>
        <w:t>于都县金泰电子有限公司于本判决生效之日起十日内返还常凤英借款</w:t>
      </w:r>
      <w:r>
        <w:rPr>
          <w:rFonts w:hint="eastAsia"/>
          <w:sz w:val="30"/>
          <w:szCs w:val="30"/>
          <w:highlight w:val="yellow"/>
        </w:rPr>
        <w:t>28,000</w:t>
      </w:r>
      <w:r>
        <w:rPr>
          <w:rFonts w:hint="eastAsia"/>
          <w:sz w:val="30"/>
          <w:szCs w:val="30"/>
          <w:highlight w:val="yellow"/>
        </w:rPr>
        <w:t>元；</w:t>
      </w:r>
    </w:p>
    <w:p w14:paraId="0DC7CCC5" w14:textId="77777777" w:rsidR="00000000" w:rsidRDefault="00C5765E">
      <w:pPr>
        <w:spacing w:line="500" w:lineRule="atLeast"/>
        <w:ind w:firstLine="600"/>
        <w:divId w:val="996496476"/>
        <w:rPr>
          <w:rFonts w:hint="eastAsia"/>
          <w:sz w:val="30"/>
          <w:szCs w:val="30"/>
          <w:highlight w:val="yellow"/>
        </w:rPr>
      </w:pPr>
      <w:r>
        <w:rPr>
          <w:rFonts w:hint="eastAsia"/>
          <w:sz w:val="30"/>
          <w:szCs w:val="30"/>
        </w:rPr>
        <w:t>二、</w:t>
      </w:r>
      <w:r>
        <w:rPr>
          <w:rFonts w:hint="eastAsia"/>
          <w:sz w:val="30"/>
          <w:szCs w:val="30"/>
          <w:highlight w:val="yellow"/>
        </w:rPr>
        <w:t>于都县金泰电子有限公司于本判决生效之日起十日内支付常凤英借款期间</w:t>
      </w:r>
      <w:r>
        <w:rPr>
          <w:rFonts w:hint="eastAsia"/>
          <w:sz w:val="30"/>
          <w:szCs w:val="30"/>
          <w:highlight w:val="yellow"/>
        </w:rPr>
        <w:t>(</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7</w:t>
      </w:r>
      <w:r>
        <w:rPr>
          <w:rFonts w:hint="eastAsia"/>
          <w:sz w:val="30"/>
          <w:szCs w:val="30"/>
          <w:highlight w:val="yellow"/>
        </w:rPr>
        <w:t>日止</w:t>
      </w:r>
      <w:r>
        <w:rPr>
          <w:rFonts w:hint="eastAsia"/>
          <w:sz w:val="30"/>
          <w:szCs w:val="30"/>
          <w:highlight w:val="yellow"/>
        </w:rPr>
        <w:t>)</w:t>
      </w:r>
      <w:r>
        <w:rPr>
          <w:rFonts w:hint="eastAsia"/>
          <w:sz w:val="30"/>
          <w:szCs w:val="30"/>
          <w:highlight w:val="yellow"/>
        </w:rPr>
        <w:t>的欠付利息</w:t>
      </w:r>
      <w:r>
        <w:rPr>
          <w:rFonts w:hint="eastAsia"/>
          <w:sz w:val="30"/>
          <w:szCs w:val="30"/>
          <w:highlight w:val="yellow"/>
        </w:rPr>
        <w:t>4,400</w:t>
      </w:r>
      <w:r>
        <w:rPr>
          <w:rFonts w:hint="eastAsia"/>
          <w:sz w:val="30"/>
          <w:szCs w:val="30"/>
          <w:highlight w:val="yellow"/>
        </w:rPr>
        <w:t>元</w:t>
      </w:r>
      <w:r>
        <w:rPr>
          <w:rFonts w:hint="eastAsia"/>
          <w:sz w:val="30"/>
          <w:szCs w:val="30"/>
          <w:highlight w:val="yellow"/>
        </w:rPr>
        <w:t>;</w:t>
      </w:r>
    </w:p>
    <w:p w14:paraId="4507672D" w14:textId="77777777" w:rsidR="00000000" w:rsidRDefault="00C5765E">
      <w:pPr>
        <w:spacing w:line="500" w:lineRule="atLeast"/>
        <w:ind w:firstLine="600"/>
        <w:divId w:val="1655837867"/>
        <w:rPr>
          <w:rFonts w:hint="eastAsia"/>
          <w:sz w:val="30"/>
          <w:szCs w:val="30"/>
          <w:highlight w:val="yellow"/>
        </w:rPr>
      </w:pPr>
      <w:r>
        <w:rPr>
          <w:rFonts w:hint="eastAsia"/>
          <w:sz w:val="30"/>
          <w:szCs w:val="30"/>
        </w:rPr>
        <w:t>三、</w:t>
      </w:r>
      <w:r>
        <w:rPr>
          <w:rFonts w:hint="eastAsia"/>
          <w:sz w:val="30"/>
          <w:szCs w:val="30"/>
          <w:highlight w:val="yellow"/>
        </w:rPr>
        <w:t>于都县金泰电子有限公司于本判决生效之日起十日内支付自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日起至实际清偿之日止的逾期利息，以</w:t>
      </w:r>
      <w:r>
        <w:rPr>
          <w:rFonts w:hint="eastAsia"/>
          <w:sz w:val="30"/>
          <w:szCs w:val="30"/>
          <w:highlight w:val="yellow"/>
        </w:rPr>
        <w:t>28,000</w:t>
      </w:r>
      <w:r>
        <w:rPr>
          <w:rFonts w:hint="eastAsia"/>
          <w:sz w:val="30"/>
          <w:szCs w:val="30"/>
          <w:highlight w:val="yellow"/>
        </w:rPr>
        <w:t>元为基数</w:t>
      </w:r>
      <w:r>
        <w:rPr>
          <w:rFonts w:hint="eastAsia"/>
          <w:sz w:val="30"/>
          <w:szCs w:val="30"/>
          <w:highlight w:val="yellow"/>
        </w:rPr>
        <w:t>,</w:t>
      </w:r>
      <w:r>
        <w:rPr>
          <w:rFonts w:hint="eastAsia"/>
          <w:sz w:val="30"/>
          <w:szCs w:val="30"/>
          <w:highlight w:val="yellow"/>
        </w:rPr>
        <w:t>按年利率</w:t>
      </w:r>
      <w:r>
        <w:rPr>
          <w:rFonts w:hint="eastAsia"/>
          <w:sz w:val="30"/>
          <w:szCs w:val="30"/>
          <w:highlight w:val="yellow"/>
        </w:rPr>
        <w:t>22%</w:t>
      </w:r>
      <w:r>
        <w:rPr>
          <w:rFonts w:hint="eastAsia"/>
          <w:sz w:val="30"/>
          <w:szCs w:val="30"/>
          <w:highlight w:val="yellow"/>
        </w:rPr>
        <w:t>计算。</w:t>
      </w:r>
    </w:p>
    <w:p w14:paraId="480DF95F" w14:textId="77777777" w:rsidR="00000000" w:rsidRDefault="00C5765E">
      <w:pPr>
        <w:spacing w:line="500" w:lineRule="atLeast"/>
        <w:ind w:firstLine="600"/>
        <w:divId w:val="1613901287"/>
        <w:rPr>
          <w:rFonts w:hint="eastAsia"/>
          <w:sz w:val="30"/>
          <w:szCs w:val="30"/>
        </w:rPr>
      </w:pPr>
      <w:r>
        <w:rPr>
          <w:rFonts w:hint="eastAsia"/>
          <w:sz w:val="30"/>
          <w:szCs w:val="30"/>
        </w:rPr>
        <w:t>如果未按本判决指定的期间履行给付金钱义务，应当依照《中华人民共和国民事诉讼</w:t>
      </w:r>
      <w:r>
        <w:rPr>
          <w:rFonts w:hint="eastAsia"/>
          <w:sz w:val="30"/>
          <w:szCs w:val="30"/>
        </w:rPr>
        <w:t>法》第二百五十三条之规定，加倍支付迟延履行期间的债务利息。</w:t>
      </w:r>
    </w:p>
    <w:p w14:paraId="5B248B0D" w14:textId="77777777" w:rsidR="00000000" w:rsidRDefault="00C5765E">
      <w:pPr>
        <w:spacing w:line="500" w:lineRule="atLeast"/>
        <w:ind w:firstLine="600"/>
        <w:divId w:val="468940888"/>
        <w:rPr>
          <w:rFonts w:hint="eastAsia"/>
          <w:sz w:val="30"/>
          <w:szCs w:val="30"/>
        </w:rPr>
      </w:pPr>
      <w:r>
        <w:rPr>
          <w:rFonts w:hint="eastAsia"/>
          <w:sz w:val="30"/>
          <w:szCs w:val="30"/>
        </w:rPr>
        <w:t>案件受理费减半收取计</w:t>
      </w:r>
      <w:r>
        <w:rPr>
          <w:rFonts w:hint="eastAsia"/>
          <w:sz w:val="30"/>
          <w:szCs w:val="30"/>
        </w:rPr>
        <w:t>250</w:t>
      </w:r>
      <w:r>
        <w:rPr>
          <w:rFonts w:hint="eastAsia"/>
          <w:sz w:val="30"/>
          <w:szCs w:val="30"/>
        </w:rPr>
        <w:t>元，由于都县金泰电子有限公司负担。</w:t>
      </w:r>
    </w:p>
    <w:p w14:paraId="23F74DE3" w14:textId="77777777" w:rsidR="00000000" w:rsidRDefault="00C5765E">
      <w:pPr>
        <w:spacing w:line="500" w:lineRule="atLeast"/>
        <w:ind w:firstLine="600"/>
        <w:divId w:val="2111314754"/>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6173C0F9" w14:textId="77777777" w:rsidR="00000000" w:rsidRDefault="00C5765E">
      <w:pPr>
        <w:spacing w:line="500" w:lineRule="atLeast"/>
        <w:jc w:val="right"/>
        <w:divId w:val="1325354386"/>
        <w:rPr>
          <w:rFonts w:hint="eastAsia"/>
          <w:sz w:val="30"/>
          <w:szCs w:val="30"/>
        </w:rPr>
      </w:pPr>
      <w:r>
        <w:rPr>
          <w:rFonts w:hint="eastAsia"/>
          <w:sz w:val="30"/>
          <w:szCs w:val="30"/>
        </w:rPr>
        <w:t>审判员　李　骏</w:t>
      </w:r>
    </w:p>
    <w:p w14:paraId="30BF038C" w14:textId="77777777" w:rsidR="00000000" w:rsidRDefault="00C5765E">
      <w:pPr>
        <w:spacing w:line="500" w:lineRule="atLeast"/>
        <w:jc w:val="right"/>
        <w:divId w:val="1875313767"/>
        <w:rPr>
          <w:rFonts w:hint="eastAsia"/>
          <w:sz w:val="30"/>
          <w:szCs w:val="30"/>
        </w:rPr>
      </w:pPr>
      <w:r>
        <w:rPr>
          <w:rFonts w:hint="eastAsia"/>
          <w:sz w:val="30"/>
          <w:szCs w:val="30"/>
        </w:rPr>
        <w:t>二〇一八年一月八日</w:t>
      </w:r>
    </w:p>
    <w:p w14:paraId="2AF7EBB3" w14:textId="77777777" w:rsidR="00000000" w:rsidRDefault="00C5765E">
      <w:pPr>
        <w:spacing w:line="500" w:lineRule="atLeast"/>
        <w:jc w:val="right"/>
        <w:divId w:val="1899396047"/>
        <w:rPr>
          <w:rFonts w:hint="eastAsia"/>
          <w:sz w:val="30"/>
          <w:szCs w:val="30"/>
        </w:rPr>
      </w:pPr>
      <w:r>
        <w:rPr>
          <w:rFonts w:hint="eastAsia"/>
          <w:sz w:val="30"/>
          <w:szCs w:val="30"/>
        </w:rPr>
        <w:t>书记员　张钰丹</w:t>
      </w:r>
    </w:p>
    <w:p w14:paraId="041A03B4" w14:textId="77777777" w:rsidR="00000000" w:rsidRDefault="00C5765E">
      <w:pPr>
        <w:spacing w:line="500" w:lineRule="atLeast"/>
        <w:ind w:firstLine="600"/>
        <w:divId w:val="1609584952"/>
        <w:rPr>
          <w:rFonts w:hint="eastAsia"/>
          <w:sz w:val="30"/>
          <w:szCs w:val="30"/>
        </w:rPr>
      </w:pPr>
      <w:r>
        <w:rPr>
          <w:rFonts w:hint="eastAsia"/>
          <w:sz w:val="30"/>
          <w:szCs w:val="30"/>
        </w:rPr>
        <w:t>附：相关法律条文</w:t>
      </w:r>
    </w:p>
    <w:p w14:paraId="750CC36A" w14:textId="77777777" w:rsidR="00000000" w:rsidRDefault="00C5765E">
      <w:pPr>
        <w:spacing w:line="500" w:lineRule="atLeast"/>
        <w:ind w:firstLine="600"/>
        <w:divId w:val="2116172019"/>
        <w:rPr>
          <w:rFonts w:hint="eastAsia"/>
          <w:sz w:val="30"/>
          <w:szCs w:val="30"/>
        </w:rPr>
      </w:pPr>
      <w:r>
        <w:rPr>
          <w:rFonts w:hint="eastAsia"/>
          <w:sz w:val="30"/>
          <w:szCs w:val="30"/>
        </w:rPr>
        <w:t>一、《中华人民共和国合同法》</w:t>
      </w:r>
    </w:p>
    <w:p w14:paraId="05B1AE1A" w14:textId="77777777" w:rsidR="00000000" w:rsidRDefault="00C5765E">
      <w:pPr>
        <w:spacing w:line="500" w:lineRule="atLeast"/>
        <w:ind w:firstLine="600"/>
        <w:divId w:val="1652055136"/>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0C70C0D7" w14:textId="77777777" w:rsidR="00000000" w:rsidRDefault="00C5765E">
      <w:pPr>
        <w:spacing w:line="500" w:lineRule="atLeast"/>
        <w:ind w:firstLine="600"/>
        <w:divId w:val="176777204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CA29DB8" w14:textId="77777777" w:rsidR="00000000" w:rsidRDefault="00C5765E">
      <w:pPr>
        <w:spacing w:line="500" w:lineRule="atLeast"/>
        <w:ind w:firstLine="600"/>
        <w:divId w:val="157814169"/>
        <w:rPr>
          <w:rFonts w:hint="eastAsia"/>
          <w:sz w:val="30"/>
          <w:szCs w:val="30"/>
        </w:rPr>
      </w:pPr>
      <w:r>
        <w:rPr>
          <w:rFonts w:hint="eastAsia"/>
          <w:sz w:val="30"/>
          <w:szCs w:val="30"/>
        </w:rPr>
        <w:t>第二百一十一条自然人之间的借款合同对支付利息没有约定或者约定不明确的，视为</w:t>
      </w:r>
      <w:r>
        <w:rPr>
          <w:rFonts w:hint="eastAsia"/>
          <w:sz w:val="30"/>
          <w:szCs w:val="30"/>
        </w:rPr>
        <w:t>不支付利息。</w:t>
      </w:r>
    </w:p>
    <w:p w14:paraId="65897CB9" w14:textId="77777777" w:rsidR="00000000" w:rsidRDefault="00C5765E">
      <w:pPr>
        <w:spacing w:line="500" w:lineRule="atLeast"/>
        <w:ind w:firstLine="600"/>
        <w:divId w:val="571935720"/>
        <w:rPr>
          <w:rFonts w:hint="eastAsia"/>
          <w:sz w:val="30"/>
          <w:szCs w:val="30"/>
        </w:rPr>
      </w:pPr>
      <w:r>
        <w:rPr>
          <w:rFonts w:hint="eastAsia"/>
          <w:sz w:val="30"/>
          <w:szCs w:val="30"/>
        </w:rPr>
        <w:t>自然人之间的借款合同约定支付利息的，借款的利率不得违反国家有关限制借款利率的规定。</w:t>
      </w:r>
    </w:p>
    <w:p w14:paraId="6682C016" w14:textId="77777777" w:rsidR="00000000" w:rsidRDefault="00C5765E">
      <w:pPr>
        <w:spacing w:line="500" w:lineRule="atLeast"/>
        <w:ind w:firstLine="600"/>
        <w:divId w:val="1185510287"/>
        <w:rPr>
          <w:rFonts w:hint="eastAsia"/>
          <w:sz w:val="30"/>
          <w:szCs w:val="30"/>
        </w:rPr>
      </w:pPr>
      <w:r>
        <w:rPr>
          <w:rFonts w:hint="eastAsia"/>
          <w:sz w:val="30"/>
          <w:szCs w:val="30"/>
        </w:rPr>
        <w:t>二、《最高人民法院关于人民法院审理借贷案件的若干意见》</w:t>
      </w:r>
    </w:p>
    <w:p w14:paraId="41100800" w14:textId="77777777" w:rsidR="00000000" w:rsidRDefault="00C5765E">
      <w:pPr>
        <w:spacing w:line="500" w:lineRule="atLeast"/>
        <w:ind w:firstLine="600"/>
        <w:divId w:val="1892039677"/>
        <w:rPr>
          <w:rFonts w:hint="eastAsia"/>
          <w:sz w:val="30"/>
          <w:szCs w:val="30"/>
        </w:rPr>
      </w:pPr>
      <w:r>
        <w:rPr>
          <w:rFonts w:hint="eastAsia"/>
          <w:sz w:val="30"/>
          <w:szCs w:val="30"/>
        </w:rPr>
        <w:t>6</w:t>
      </w:r>
      <w:r>
        <w:rPr>
          <w:rFonts w:hint="eastAsia"/>
          <w:sz w:val="30"/>
          <w:szCs w:val="30"/>
        </w:rPr>
        <w:t>、民间借贷的利率可以适当高于银行的利率，各地人民法院可根据本地区的实际情况具体掌握，但最高不得超过银行同类贷款利率的四倍（包含利率本数）。超出部分的利息不予保护。</w:t>
      </w:r>
    </w:p>
    <w:p w14:paraId="1F0FB315" w14:textId="77777777" w:rsidR="00000000" w:rsidRDefault="00C5765E">
      <w:pPr>
        <w:spacing w:line="500" w:lineRule="atLeast"/>
        <w:ind w:firstLine="600"/>
        <w:divId w:val="1886062412"/>
        <w:rPr>
          <w:rFonts w:hint="eastAsia"/>
          <w:sz w:val="30"/>
          <w:szCs w:val="30"/>
        </w:rPr>
      </w:pPr>
      <w:r>
        <w:rPr>
          <w:rFonts w:hint="eastAsia"/>
          <w:sz w:val="30"/>
          <w:szCs w:val="30"/>
        </w:rPr>
        <w:t>三、《最高人民法院关于审理民间借贷案件适用法律若干问题的规定》</w:t>
      </w:r>
    </w:p>
    <w:p w14:paraId="3855E041" w14:textId="77777777" w:rsidR="00000000" w:rsidRDefault="00C5765E">
      <w:pPr>
        <w:spacing w:line="500" w:lineRule="atLeast"/>
        <w:ind w:firstLine="600"/>
        <w:divId w:val="1845632687"/>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w:t>
      </w:r>
      <w:r>
        <w:rPr>
          <w:rFonts w:hint="eastAsia"/>
          <w:sz w:val="30"/>
          <w:szCs w:val="30"/>
        </w:rPr>
        <w:t>况处理：</w:t>
      </w:r>
    </w:p>
    <w:p w14:paraId="5188FD39" w14:textId="77777777" w:rsidR="00000000" w:rsidRDefault="00C5765E">
      <w:pPr>
        <w:spacing w:line="500" w:lineRule="atLeast"/>
        <w:ind w:firstLine="600"/>
        <w:divId w:val="992221298"/>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0F6744DC" w14:textId="77777777" w:rsidR="00000000" w:rsidRDefault="00C5765E">
      <w:pPr>
        <w:spacing w:line="500" w:lineRule="atLeast"/>
        <w:ind w:firstLine="600"/>
        <w:divId w:val="1381050958"/>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07C95489" w14:textId="77777777" w:rsidR="00000000" w:rsidRDefault="00C5765E">
      <w:pPr>
        <w:spacing w:line="500" w:lineRule="atLeast"/>
        <w:ind w:firstLine="600"/>
        <w:divId w:val="53628911"/>
        <w:rPr>
          <w:rFonts w:hint="eastAsia"/>
          <w:sz w:val="30"/>
          <w:szCs w:val="30"/>
        </w:rPr>
      </w:pPr>
      <w:r>
        <w:rPr>
          <w:rFonts w:hint="eastAsia"/>
          <w:sz w:val="30"/>
          <w:szCs w:val="30"/>
        </w:rPr>
        <w:t>四、《中华人民共和国民事诉讼法》</w:t>
      </w:r>
    </w:p>
    <w:p w14:paraId="51BCD07A" w14:textId="77777777" w:rsidR="00000000" w:rsidRDefault="00C5765E">
      <w:pPr>
        <w:spacing w:line="500" w:lineRule="atLeast"/>
        <w:ind w:firstLine="600"/>
        <w:divId w:val="715930500"/>
        <w:rPr>
          <w:rFonts w:hint="eastAsia"/>
          <w:sz w:val="30"/>
          <w:szCs w:val="30"/>
        </w:rPr>
      </w:pPr>
      <w:r>
        <w:rPr>
          <w:rFonts w:hint="eastAsia"/>
          <w:sz w:val="30"/>
          <w:szCs w:val="30"/>
        </w:rPr>
        <w:t>第一百四十四条被告经传票传唤，无正当理由拒不到庭的，或者未经法庭许可中途退庭的，可以缺席判决。</w:t>
      </w:r>
    </w:p>
    <w:p w14:paraId="5396C7D0" w14:textId="77777777" w:rsidR="00000000" w:rsidRDefault="00C5765E">
      <w:pPr>
        <w:spacing w:line="500" w:lineRule="atLeast"/>
        <w:ind w:firstLine="600"/>
        <w:divId w:val="1290818276"/>
        <w:rPr>
          <w:rFonts w:hint="eastAsia"/>
          <w:sz w:val="30"/>
          <w:szCs w:val="30"/>
        </w:rPr>
      </w:pPr>
      <w:r>
        <w:rPr>
          <w:rFonts w:hint="eastAsia"/>
          <w:sz w:val="30"/>
          <w:szCs w:val="30"/>
        </w:rPr>
        <w:t>第二百五十三条被执行人未按判决、裁定和其他法律文书指定的期间履行给付金钱义务的，应当加倍支付迟延履行期</w:t>
      </w:r>
      <w:r>
        <w:rPr>
          <w:rFonts w:hint="eastAsia"/>
          <w:sz w:val="30"/>
          <w:szCs w:val="30"/>
        </w:rPr>
        <w:t>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68CC" w14:textId="77777777" w:rsidR="00C5765E" w:rsidRDefault="00C5765E" w:rsidP="00C5765E">
      <w:r>
        <w:separator/>
      </w:r>
    </w:p>
  </w:endnote>
  <w:endnote w:type="continuationSeparator" w:id="0">
    <w:p w14:paraId="1BC5F8C0" w14:textId="77777777" w:rsidR="00C5765E" w:rsidRDefault="00C5765E" w:rsidP="00C5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5B31" w14:textId="77777777" w:rsidR="00C5765E" w:rsidRDefault="00C5765E" w:rsidP="00C5765E">
      <w:r>
        <w:separator/>
      </w:r>
    </w:p>
  </w:footnote>
  <w:footnote w:type="continuationSeparator" w:id="0">
    <w:p w14:paraId="30404900" w14:textId="77777777" w:rsidR="00C5765E" w:rsidRDefault="00C5765E" w:rsidP="00C576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5765E"/>
    <w:rsid w:val="00C5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BC7E4"/>
  <w15:chartTrackingRefBased/>
  <w15:docId w15:val="{D014947E-2683-416D-BC29-2913007A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576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765E"/>
    <w:rPr>
      <w:rFonts w:ascii="宋体" w:eastAsia="宋体" w:hAnsi="宋体" w:cs="宋体"/>
      <w:sz w:val="18"/>
      <w:szCs w:val="18"/>
    </w:rPr>
  </w:style>
  <w:style w:type="paragraph" w:styleId="a5">
    <w:name w:val="footer"/>
    <w:basedOn w:val="a"/>
    <w:link w:val="a6"/>
    <w:uiPriority w:val="99"/>
    <w:unhideWhenUsed/>
    <w:rsid w:val="00C5765E"/>
    <w:pPr>
      <w:tabs>
        <w:tab w:val="center" w:pos="4153"/>
        <w:tab w:val="right" w:pos="8306"/>
      </w:tabs>
      <w:snapToGrid w:val="0"/>
    </w:pPr>
    <w:rPr>
      <w:sz w:val="18"/>
      <w:szCs w:val="18"/>
    </w:rPr>
  </w:style>
  <w:style w:type="character" w:customStyle="1" w:styleId="a6">
    <w:name w:val="页脚 字符"/>
    <w:basedOn w:val="a0"/>
    <w:link w:val="a5"/>
    <w:uiPriority w:val="99"/>
    <w:rsid w:val="00C5765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8911">
      <w:marLeft w:val="0"/>
      <w:marRight w:val="0"/>
      <w:marTop w:val="10"/>
      <w:marBottom w:val="10"/>
      <w:divBdr>
        <w:top w:val="none" w:sz="0" w:space="0" w:color="auto"/>
        <w:left w:val="none" w:sz="0" w:space="0" w:color="auto"/>
        <w:bottom w:val="none" w:sz="0" w:space="0" w:color="auto"/>
        <w:right w:val="none" w:sz="0" w:space="0" w:color="auto"/>
      </w:divBdr>
    </w:div>
    <w:div w:id="84691585">
      <w:marLeft w:val="0"/>
      <w:marRight w:val="0"/>
      <w:marTop w:val="10"/>
      <w:marBottom w:val="10"/>
      <w:divBdr>
        <w:top w:val="none" w:sz="0" w:space="0" w:color="auto"/>
        <w:left w:val="none" w:sz="0" w:space="0" w:color="auto"/>
        <w:bottom w:val="none" w:sz="0" w:space="0" w:color="auto"/>
        <w:right w:val="none" w:sz="0" w:space="0" w:color="auto"/>
      </w:divBdr>
    </w:div>
    <w:div w:id="157814169">
      <w:marLeft w:val="0"/>
      <w:marRight w:val="0"/>
      <w:marTop w:val="10"/>
      <w:marBottom w:val="10"/>
      <w:divBdr>
        <w:top w:val="none" w:sz="0" w:space="0" w:color="auto"/>
        <w:left w:val="none" w:sz="0" w:space="0" w:color="auto"/>
        <w:bottom w:val="none" w:sz="0" w:space="0" w:color="auto"/>
        <w:right w:val="none" w:sz="0" w:space="0" w:color="auto"/>
      </w:divBdr>
    </w:div>
    <w:div w:id="210506091">
      <w:marLeft w:val="0"/>
      <w:marRight w:val="0"/>
      <w:marTop w:val="10"/>
      <w:marBottom w:val="10"/>
      <w:divBdr>
        <w:top w:val="none" w:sz="0" w:space="0" w:color="auto"/>
        <w:left w:val="none" w:sz="0" w:space="0" w:color="auto"/>
        <w:bottom w:val="none" w:sz="0" w:space="0" w:color="auto"/>
        <w:right w:val="none" w:sz="0" w:space="0" w:color="auto"/>
      </w:divBdr>
    </w:div>
    <w:div w:id="341979241">
      <w:marLeft w:val="0"/>
      <w:marRight w:val="0"/>
      <w:marTop w:val="10"/>
      <w:marBottom w:val="10"/>
      <w:divBdr>
        <w:top w:val="none" w:sz="0" w:space="0" w:color="auto"/>
        <w:left w:val="none" w:sz="0" w:space="0" w:color="auto"/>
        <w:bottom w:val="none" w:sz="0" w:space="0" w:color="auto"/>
        <w:right w:val="none" w:sz="0" w:space="0" w:color="auto"/>
      </w:divBdr>
    </w:div>
    <w:div w:id="396704878">
      <w:marLeft w:val="0"/>
      <w:marRight w:val="0"/>
      <w:marTop w:val="10"/>
      <w:marBottom w:val="10"/>
      <w:divBdr>
        <w:top w:val="none" w:sz="0" w:space="0" w:color="auto"/>
        <w:left w:val="none" w:sz="0" w:space="0" w:color="auto"/>
        <w:bottom w:val="none" w:sz="0" w:space="0" w:color="auto"/>
        <w:right w:val="none" w:sz="0" w:space="0" w:color="auto"/>
      </w:divBdr>
    </w:div>
    <w:div w:id="402947765">
      <w:marLeft w:val="0"/>
      <w:marRight w:val="0"/>
      <w:marTop w:val="10"/>
      <w:marBottom w:val="10"/>
      <w:divBdr>
        <w:top w:val="none" w:sz="0" w:space="0" w:color="auto"/>
        <w:left w:val="none" w:sz="0" w:space="0" w:color="auto"/>
        <w:bottom w:val="none" w:sz="0" w:space="0" w:color="auto"/>
        <w:right w:val="none" w:sz="0" w:space="0" w:color="auto"/>
      </w:divBdr>
    </w:div>
    <w:div w:id="468940888">
      <w:marLeft w:val="0"/>
      <w:marRight w:val="0"/>
      <w:marTop w:val="10"/>
      <w:marBottom w:val="10"/>
      <w:divBdr>
        <w:top w:val="none" w:sz="0" w:space="0" w:color="auto"/>
        <w:left w:val="none" w:sz="0" w:space="0" w:color="auto"/>
        <w:bottom w:val="none" w:sz="0" w:space="0" w:color="auto"/>
        <w:right w:val="none" w:sz="0" w:space="0" w:color="auto"/>
      </w:divBdr>
    </w:div>
    <w:div w:id="522482336">
      <w:marLeft w:val="0"/>
      <w:marRight w:val="0"/>
      <w:marTop w:val="10"/>
      <w:marBottom w:val="10"/>
      <w:divBdr>
        <w:top w:val="none" w:sz="0" w:space="0" w:color="auto"/>
        <w:left w:val="none" w:sz="0" w:space="0" w:color="auto"/>
        <w:bottom w:val="none" w:sz="0" w:space="0" w:color="auto"/>
        <w:right w:val="none" w:sz="0" w:space="0" w:color="auto"/>
      </w:divBdr>
    </w:div>
    <w:div w:id="571935720">
      <w:marLeft w:val="0"/>
      <w:marRight w:val="0"/>
      <w:marTop w:val="10"/>
      <w:marBottom w:val="10"/>
      <w:divBdr>
        <w:top w:val="none" w:sz="0" w:space="0" w:color="auto"/>
        <w:left w:val="none" w:sz="0" w:space="0" w:color="auto"/>
        <w:bottom w:val="none" w:sz="0" w:space="0" w:color="auto"/>
        <w:right w:val="none" w:sz="0" w:space="0" w:color="auto"/>
      </w:divBdr>
    </w:div>
    <w:div w:id="623536256">
      <w:marLeft w:val="0"/>
      <w:marRight w:val="0"/>
      <w:marTop w:val="10"/>
      <w:marBottom w:val="10"/>
      <w:divBdr>
        <w:top w:val="none" w:sz="0" w:space="0" w:color="auto"/>
        <w:left w:val="none" w:sz="0" w:space="0" w:color="auto"/>
        <w:bottom w:val="none" w:sz="0" w:space="0" w:color="auto"/>
        <w:right w:val="none" w:sz="0" w:space="0" w:color="auto"/>
      </w:divBdr>
    </w:div>
    <w:div w:id="653724737">
      <w:marLeft w:val="0"/>
      <w:marRight w:val="0"/>
      <w:marTop w:val="10"/>
      <w:marBottom w:val="10"/>
      <w:divBdr>
        <w:top w:val="none" w:sz="0" w:space="0" w:color="auto"/>
        <w:left w:val="none" w:sz="0" w:space="0" w:color="auto"/>
        <w:bottom w:val="none" w:sz="0" w:space="0" w:color="auto"/>
        <w:right w:val="none" w:sz="0" w:space="0" w:color="auto"/>
      </w:divBdr>
    </w:div>
    <w:div w:id="715930500">
      <w:marLeft w:val="0"/>
      <w:marRight w:val="0"/>
      <w:marTop w:val="10"/>
      <w:marBottom w:val="10"/>
      <w:divBdr>
        <w:top w:val="none" w:sz="0" w:space="0" w:color="auto"/>
        <w:left w:val="none" w:sz="0" w:space="0" w:color="auto"/>
        <w:bottom w:val="none" w:sz="0" w:space="0" w:color="auto"/>
        <w:right w:val="none" w:sz="0" w:space="0" w:color="auto"/>
      </w:divBdr>
    </w:div>
    <w:div w:id="793328041">
      <w:marLeft w:val="0"/>
      <w:marRight w:val="0"/>
      <w:marTop w:val="10"/>
      <w:marBottom w:val="10"/>
      <w:divBdr>
        <w:top w:val="none" w:sz="0" w:space="0" w:color="auto"/>
        <w:left w:val="none" w:sz="0" w:space="0" w:color="auto"/>
        <w:bottom w:val="none" w:sz="0" w:space="0" w:color="auto"/>
        <w:right w:val="none" w:sz="0" w:space="0" w:color="auto"/>
      </w:divBdr>
    </w:div>
    <w:div w:id="947472596">
      <w:marLeft w:val="0"/>
      <w:marRight w:val="0"/>
      <w:marTop w:val="10"/>
      <w:marBottom w:val="10"/>
      <w:divBdr>
        <w:top w:val="none" w:sz="0" w:space="0" w:color="auto"/>
        <w:left w:val="none" w:sz="0" w:space="0" w:color="auto"/>
        <w:bottom w:val="none" w:sz="0" w:space="0" w:color="auto"/>
        <w:right w:val="none" w:sz="0" w:space="0" w:color="auto"/>
      </w:divBdr>
    </w:div>
    <w:div w:id="992221298">
      <w:marLeft w:val="0"/>
      <w:marRight w:val="0"/>
      <w:marTop w:val="10"/>
      <w:marBottom w:val="10"/>
      <w:divBdr>
        <w:top w:val="none" w:sz="0" w:space="0" w:color="auto"/>
        <w:left w:val="none" w:sz="0" w:space="0" w:color="auto"/>
        <w:bottom w:val="none" w:sz="0" w:space="0" w:color="auto"/>
        <w:right w:val="none" w:sz="0" w:space="0" w:color="auto"/>
      </w:divBdr>
    </w:div>
    <w:div w:id="996496476">
      <w:marLeft w:val="0"/>
      <w:marRight w:val="0"/>
      <w:marTop w:val="10"/>
      <w:marBottom w:val="10"/>
      <w:divBdr>
        <w:top w:val="none" w:sz="0" w:space="0" w:color="auto"/>
        <w:left w:val="none" w:sz="0" w:space="0" w:color="auto"/>
        <w:bottom w:val="none" w:sz="0" w:space="0" w:color="auto"/>
        <w:right w:val="none" w:sz="0" w:space="0" w:color="auto"/>
      </w:divBdr>
    </w:div>
    <w:div w:id="1083457535">
      <w:marLeft w:val="0"/>
      <w:marRight w:val="0"/>
      <w:marTop w:val="10"/>
      <w:marBottom w:val="10"/>
      <w:divBdr>
        <w:top w:val="none" w:sz="0" w:space="0" w:color="auto"/>
        <w:left w:val="none" w:sz="0" w:space="0" w:color="auto"/>
        <w:bottom w:val="none" w:sz="0" w:space="0" w:color="auto"/>
        <w:right w:val="none" w:sz="0" w:space="0" w:color="auto"/>
      </w:divBdr>
    </w:div>
    <w:div w:id="1112360599">
      <w:marLeft w:val="0"/>
      <w:marRight w:val="0"/>
      <w:marTop w:val="10"/>
      <w:marBottom w:val="10"/>
      <w:divBdr>
        <w:top w:val="none" w:sz="0" w:space="0" w:color="auto"/>
        <w:left w:val="none" w:sz="0" w:space="0" w:color="auto"/>
        <w:bottom w:val="none" w:sz="0" w:space="0" w:color="auto"/>
        <w:right w:val="none" w:sz="0" w:space="0" w:color="auto"/>
      </w:divBdr>
    </w:div>
    <w:div w:id="1185510287">
      <w:marLeft w:val="0"/>
      <w:marRight w:val="0"/>
      <w:marTop w:val="10"/>
      <w:marBottom w:val="10"/>
      <w:divBdr>
        <w:top w:val="none" w:sz="0" w:space="0" w:color="auto"/>
        <w:left w:val="none" w:sz="0" w:space="0" w:color="auto"/>
        <w:bottom w:val="none" w:sz="0" w:space="0" w:color="auto"/>
        <w:right w:val="none" w:sz="0" w:space="0" w:color="auto"/>
      </w:divBdr>
    </w:div>
    <w:div w:id="1215583309">
      <w:marLeft w:val="0"/>
      <w:marRight w:val="0"/>
      <w:marTop w:val="10"/>
      <w:marBottom w:val="10"/>
      <w:divBdr>
        <w:top w:val="none" w:sz="0" w:space="0" w:color="auto"/>
        <w:left w:val="none" w:sz="0" w:space="0" w:color="auto"/>
        <w:bottom w:val="none" w:sz="0" w:space="0" w:color="auto"/>
        <w:right w:val="none" w:sz="0" w:space="0" w:color="auto"/>
      </w:divBdr>
    </w:div>
    <w:div w:id="1263420272">
      <w:marLeft w:val="0"/>
      <w:marRight w:val="0"/>
      <w:marTop w:val="10"/>
      <w:marBottom w:val="10"/>
      <w:divBdr>
        <w:top w:val="none" w:sz="0" w:space="0" w:color="auto"/>
        <w:left w:val="none" w:sz="0" w:space="0" w:color="auto"/>
        <w:bottom w:val="none" w:sz="0" w:space="0" w:color="auto"/>
        <w:right w:val="none" w:sz="0" w:space="0" w:color="auto"/>
      </w:divBdr>
    </w:div>
    <w:div w:id="1282306003">
      <w:marLeft w:val="0"/>
      <w:marRight w:val="0"/>
      <w:marTop w:val="10"/>
      <w:marBottom w:val="10"/>
      <w:divBdr>
        <w:top w:val="none" w:sz="0" w:space="0" w:color="auto"/>
        <w:left w:val="none" w:sz="0" w:space="0" w:color="auto"/>
        <w:bottom w:val="none" w:sz="0" w:space="0" w:color="auto"/>
        <w:right w:val="none" w:sz="0" w:space="0" w:color="auto"/>
      </w:divBdr>
    </w:div>
    <w:div w:id="1290818276">
      <w:marLeft w:val="0"/>
      <w:marRight w:val="0"/>
      <w:marTop w:val="10"/>
      <w:marBottom w:val="10"/>
      <w:divBdr>
        <w:top w:val="none" w:sz="0" w:space="0" w:color="auto"/>
        <w:left w:val="none" w:sz="0" w:space="0" w:color="auto"/>
        <w:bottom w:val="none" w:sz="0" w:space="0" w:color="auto"/>
        <w:right w:val="none" w:sz="0" w:space="0" w:color="auto"/>
      </w:divBdr>
    </w:div>
    <w:div w:id="1325354386">
      <w:marLeft w:val="0"/>
      <w:marRight w:val="720"/>
      <w:marTop w:val="10"/>
      <w:marBottom w:val="10"/>
      <w:divBdr>
        <w:top w:val="none" w:sz="0" w:space="0" w:color="auto"/>
        <w:left w:val="none" w:sz="0" w:space="0" w:color="auto"/>
        <w:bottom w:val="none" w:sz="0" w:space="0" w:color="auto"/>
        <w:right w:val="none" w:sz="0" w:space="0" w:color="auto"/>
      </w:divBdr>
    </w:div>
    <w:div w:id="1381050958">
      <w:marLeft w:val="0"/>
      <w:marRight w:val="0"/>
      <w:marTop w:val="10"/>
      <w:marBottom w:val="10"/>
      <w:divBdr>
        <w:top w:val="none" w:sz="0" w:space="0" w:color="auto"/>
        <w:left w:val="none" w:sz="0" w:space="0" w:color="auto"/>
        <w:bottom w:val="none" w:sz="0" w:space="0" w:color="auto"/>
        <w:right w:val="none" w:sz="0" w:space="0" w:color="auto"/>
      </w:divBdr>
    </w:div>
    <w:div w:id="1562978279">
      <w:marLeft w:val="0"/>
      <w:marRight w:val="0"/>
      <w:marTop w:val="10"/>
      <w:marBottom w:val="10"/>
      <w:divBdr>
        <w:top w:val="none" w:sz="0" w:space="0" w:color="auto"/>
        <w:left w:val="none" w:sz="0" w:space="0" w:color="auto"/>
        <w:bottom w:val="none" w:sz="0" w:space="0" w:color="auto"/>
        <w:right w:val="none" w:sz="0" w:space="0" w:color="auto"/>
      </w:divBdr>
    </w:div>
    <w:div w:id="1603805338">
      <w:marLeft w:val="0"/>
      <w:marRight w:val="0"/>
      <w:marTop w:val="10"/>
      <w:marBottom w:val="10"/>
      <w:divBdr>
        <w:top w:val="none" w:sz="0" w:space="0" w:color="auto"/>
        <w:left w:val="none" w:sz="0" w:space="0" w:color="auto"/>
        <w:bottom w:val="none" w:sz="0" w:space="0" w:color="auto"/>
        <w:right w:val="none" w:sz="0" w:space="0" w:color="auto"/>
      </w:divBdr>
    </w:div>
    <w:div w:id="1609584952">
      <w:marLeft w:val="0"/>
      <w:marRight w:val="0"/>
      <w:marTop w:val="10"/>
      <w:marBottom w:val="10"/>
      <w:divBdr>
        <w:top w:val="none" w:sz="0" w:space="0" w:color="auto"/>
        <w:left w:val="none" w:sz="0" w:space="0" w:color="auto"/>
        <w:bottom w:val="none" w:sz="0" w:space="0" w:color="auto"/>
        <w:right w:val="none" w:sz="0" w:space="0" w:color="auto"/>
      </w:divBdr>
    </w:div>
    <w:div w:id="1613901287">
      <w:marLeft w:val="0"/>
      <w:marRight w:val="0"/>
      <w:marTop w:val="10"/>
      <w:marBottom w:val="10"/>
      <w:divBdr>
        <w:top w:val="none" w:sz="0" w:space="0" w:color="auto"/>
        <w:left w:val="none" w:sz="0" w:space="0" w:color="auto"/>
        <w:bottom w:val="none" w:sz="0" w:space="0" w:color="auto"/>
        <w:right w:val="none" w:sz="0" w:space="0" w:color="auto"/>
      </w:divBdr>
    </w:div>
    <w:div w:id="1652055136">
      <w:marLeft w:val="0"/>
      <w:marRight w:val="0"/>
      <w:marTop w:val="10"/>
      <w:marBottom w:val="10"/>
      <w:divBdr>
        <w:top w:val="none" w:sz="0" w:space="0" w:color="auto"/>
        <w:left w:val="none" w:sz="0" w:space="0" w:color="auto"/>
        <w:bottom w:val="none" w:sz="0" w:space="0" w:color="auto"/>
        <w:right w:val="none" w:sz="0" w:space="0" w:color="auto"/>
      </w:divBdr>
    </w:div>
    <w:div w:id="1655837867">
      <w:marLeft w:val="0"/>
      <w:marRight w:val="0"/>
      <w:marTop w:val="10"/>
      <w:marBottom w:val="10"/>
      <w:divBdr>
        <w:top w:val="none" w:sz="0" w:space="0" w:color="auto"/>
        <w:left w:val="none" w:sz="0" w:space="0" w:color="auto"/>
        <w:bottom w:val="none" w:sz="0" w:space="0" w:color="auto"/>
        <w:right w:val="none" w:sz="0" w:space="0" w:color="auto"/>
      </w:divBdr>
    </w:div>
    <w:div w:id="1767772048">
      <w:marLeft w:val="0"/>
      <w:marRight w:val="0"/>
      <w:marTop w:val="10"/>
      <w:marBottom w:val="10"/>
      <w:divBdr>
        <w:top w:val="none" w:sz="0" w:space="0" w:color="auto"/>
        <w:left w:val="none" w:sz="0" w:space="0" w:color="auto"/>
        <w:bottom w:val="none" w:sz="0" w:space="0" w:color="auto"/>
        <w:right w:val="none" w:sz="0" w:space="0" w:color="auto"/>
      </w:divBdr>
    </w:div>
    <w:div w:id="1845632687">
      <w:marLeft w:val="0"/>
      <w:marRight w:val="0"/>
      <w:marTop w:val="10"/>
      <w:marBottom w:val="10"/>
      <w:divBdr>
        <w:top w:val="none" w:sz="0" w:space="0" w:color="auto"/>
        <w:left w:val="none" w:sz="0" w:space="0" w:color="auto"/>
        <w:bottom w:val="none" w:sz="0" w:space="0" w:color="auto"/>
        <w:right w:val="none" w:sz="0" w:space="0" w:color="auto"/>
      </w:divBdr>
    </w:div>
    <w:div w:id="1846820873">
      <w:marLeft w:val="0"/>
      <w:marRight w:val="0"/>
      <w:marTop w:val="10"/>
      <w:marBottom w:val="10"/>
      <w:divBdr>
        <w:top w:val="none" w:sz="0" w:space="0" w:color="auto"/>
        <w:left w:val="none" w:sz="0" w:space="0" w:color="auto"/>
        <w:bottom w:val="none" w:sz="0" w:space="0" w:color="auto"/>
        <w:right w:val="none" w:sz="0" w:space="0" w:color="auto"/>
      </w:divBdr>
    </w:div>
    <w:div w:id="1875313767">
      <w:marLeft w:val="0"/>
      <w:marRight w:val="720"/>
      <w:marTop w:val="10"/>
      <w:marBottom w:val="10"/>
      <w:divBdr>
        <w:top w:val="none" w:sz="0" w:space="0" w:color="auto"/>
        <w:left w:val="none" w:sz="0" w:space="0" w:color="auto"/>
        <w:bottom w:val="none" w:sz="0" w:space="0" w:color="auto"/>
        <w:right w:val="none" w:sz="0" w:space="0" w:color="auto"/>
      </w:divBdr>
    </w:div>
    <w:div w:id="1886062412">
      <w:marLeft w:val="0"/>
      <w:marRight w:val="0"/>
      <w:marTop w:val="10"/>
      <w:marBottom w:val="10"/>
      <w:divBdr>
        <w:top w:val="none" w:sz="0" w:space="0" w:color="auto"/>
        <w:left w:val="none" w:sz="0" w:space="0" w:color="auto"/>
        <w:bottom w:val="none" w:sz="0" w:space="0" w:color="auto"/>
        <w:right w:val="none" w:sz="0" w:space="0" w:color="auto"/>
      </w:divBdr>
    </w:div>
    <w:div w:id="1892039677">
      <w:marLeft w:val="0"/>
      <w:marRight w:val="0"/>
      <w:marTop w:val="10"/>
      <w:marBottom w:val="10"/>
      <w:divBdr>
        <w:top w:val="none" w:sz="0" w:space="0" w:color="auto"/>
        <w:left w:val="none" w:sz="0" w:space="0" w:color="auto"/>
        <w:bottom w:val="none" w:sz="0" w:space="0" w:color="auto"/>
        <w:right w:val="none" w:sz="0" w:space="0" w:color="auto"/>
      </w:divBdr>
    </w:div>
    <w:div w:id="1899396047">
      <w:marLeft w:val="0"/>
      <w:marRight w:val="720"/>
      <w:marTop w:val="10"/>
      <w:marBottom w:val="10"/>
      <w:divBdr>
        <w:top w:val="none" w:sz="0" w:space="0" w:color="auto"/>
        <w:left w:val="none" w:sz="0" w:space="0" w:color="auto"/>
        <w:bottom w:val="none" w:sz="0" w:space="0" w:color="auto"/>
        <w:right w:val="none" w:sz="0" w:space="0" w:color="auto"/>
      </w:divBdr>
    </w:div>
    <w:div w:id="2070305581">
      <w:marLeft w:val="0"/>
      <w:marRight w:val="0"/>
      <w:marTop w:val="10"/>
      <w:marBottom w:val="10"/>
      <w:divBdr>
        <w:top w:val="none" w:sz="0" w:space="0" w:color="auto"/>
        <w:left w:val="none" w:sz="0" w:space="0" w:color="auto"/>
        <w:bottom w:val="none" w:sz="0" w:space="0" w:color="auto"/>
        <w:right w:val="none" w:sz="0" w:space="0" w:color="auto"/>
      </w:divBdr>
    </w:div>
    <w:div w:id="2111314754">
      <w:marLeft w:val="0"/>
      <w:marRight w:val="0"/>
      <w:marTop w:val="10"/>
      <w:marBottom w:val="10"/>
      <w:divBdr>
        <w:top w:val="none" w:sz="0" w:space="0" w:color="auto"/>
        <w:left w:val="none" w:sz="0" w:space="0" w:color="auto"/>
        <w:bottom w:val="none" w:sz="0" w:space="0" w:color="auto"/>
        <w:right w:val="none" w:sz="0" w:space="0" w:color="auto"/>
      </w:divBdr>
    </w:div>
    <w:div w:id="211617201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2024-05-11T15:35:00Z</dcterms:created>
  <dcterms:modified xsi:type="dcterms:W3CDTF">2024-05-11T15:35:00Z</dcterms:modified>
</cp:coreProperties>
</file>