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B307" w14:textId="77777777" w:rsidR="00000000" w:rsidRDefault="0097720D">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15CBDF99" w14:textId="77777777" w:rsidR="00000000" w:rsidRDefault="0097720D">
      <w:pPr>
        <w:spacing w:line="500" w:lineRule="atLeast"/>
        <w:jc w:val="center"/>
        <w:divId w:val="15849887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94DB212" w14:textId="77777777" w:rsidR="00000000" w:rsidRDefault="0097720D">
      <w:pPr>
        <w:spacing w:line="500" w:lineRule="atLeast"/>
        <w:jc w:val="right"/>
        <w:divId w:val="1670600960"/>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19451</w:t>
      </w:r>
      <w:r>
        <w:rPr>
          <w:rFonts w:hint="eastAsia"/>
          <w:sz w:val="30"/>
          <w:szCs w:val="30"/>
        </w:rPr>
        <w:t>号</w:t>
      </w:r>
    </w:p>
    <w:p w14:paraId="44B52CF0" w14:textId="77777777" w:rsidR="00000000" w:rsidRDefault="0097720D">
      <w:pPr>
        <w:spacing w:line="500" w:lineRule="atLeast"/>
        <w:ind w:firstLine="600"/>
        <w:divId w:val="1787962066"/>
        <w:rPr>
          <w:rFonts w:hint="eastAsia"/>
          <w:sz w:val="30"/>
          <w:szCs w:val="30"/>
        </w:rPr>
      </w:pPr>
      <w:r>
        <w:rPr>
          <w:rFonts w:hint="eastAsia"/>
          <w:sz w:val="30"/>
          <w:szCs w:val="30"/>
        </w:rPr>
        <w:t>原告：谢是予，男，</w:t>
      </w:r>
      <w:r>
        <w:rPr>
          <w:rFonts w:hint="eastAsia"/>
          <w:sz w:val="30"/>
          <w:szCs w:val="30"/>
        </w:rPr>
        <w:t>1948</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日出生，汉族，住上海市徐汇区。</w:t>
      </w:r>
    </w:p>
    <w:p w14:paraId="7589C934" w14:textId="77777777" w:rsidR="00000000" w:rsidRDefault="0097720D">
      <w:pPr>
        <w:spacing w:line="500" w:lineRule="atLeast"/>
        <w:ind w:firstLine="600"/>
        <w:divId w:val="1372219400"/>
        <w:rPr>
          <w:rFonts w:hint="eastAsia"/>
          <w:sz w:val="30"/>
          <w:szCs w:val="30"/>
        </w:rPr>
      </w:pPr>
      <w:r>
        <w:rPr>
          <w:rFonts w:hint="eastAsia"/>
          <w:sz w:val="30"/>
          <w:szCs w:val="30"/>
        </w:rPr>
        <w:t>被告：深圳市龙古沉香生物科技股份有限公司，住所地广东省深圳市。</w:t>
      </w:r>
    </w:p>
    <w:p w14:paraId="41F8BDD0" w14:textId="77777777" w:rsidR="00000000" w:rsidRDefault="0097720D">
      <w:pPr>
        <w:spacing w:line="500" w:lineRule="atLeast"/>
        <w:ind w:firstLine="600"/>
        <w:divId w:val="600798827"/>
        <w:rPr>
          <w:rFonts w:hint="eastAsia"/>
          <w:sz w:val="30"/>
          <w:szCs w:val="30"/>
        </w:rPr>
      </w:pPr>
      <w:r>
        <w:rPr>
          <w:rFonts w:hint="eastAsia"/>
          <w:sz w:val="30"/>
          <w:szCs w:val="30"/>
          <w:highlight w:val="yellow"/>
        </w:rPr>
        <w:t>法定代表人：范国军</w:t>
      </w:r>
      <w:r>
        <w:rPr>
          <w:rFonts w:hint="eastAsia"/>
          <w:sz w:val="30"/>
          <w:szCs w:val="30"/>
        </w:rPr>
        <w:t>，职务不详。</w:t>
      </w:r>
    </w:p>
    <w:p w14:paraId="7E969A04" w14:textId="77777777" w:rsidR="00000000" w:rsidRDefault="0097720D">
      <w:pPr>
        <w:spacing w:line="500" w:lineRule="atLeast"/>
        <w:ind w:firstLine="600"/>
        <w:divId w:val="84499848"/>
        <w:rPr>
          <w:rFonts w:hint="eastAsia"/>
          <w:sz w:val="30"/>
          <w:szCs w:val="30"/>
        </w:rPr>
      </w:pPr>
      <w:r>
        <w:rPr>
          <w:rFonts w:hint="eastAsia"/>
          <w:sz w:val="30"/>
          <w:szCs w:val="30"/>
        </w:rPr>
        <w:t>被告：上海茗香生物科技有限公司，住所地上海市闵行区。</w:t>
      </w:r>
    </w:p>
    <w:p w14:paraId="729F9A44" w14:textId="77777777" w:rsidR="00000000" w:rsidRDefault="0097720D">
      <w:pPr>
        <w:spacing w:line="500" w:lineRule="atLeast"/>
        <w:ind w:firstLine="600"/>
        <w:divId w:val="1104568103"/>
        <w:rPr>
          <w:rFonts w:hint="eastAsia"/>
          <w:sz w:val="30"/>
          <w:szCs w:val="30"/>
        </w:rPr>
      </w:pPr>
      <w:r>
        <w:rPr>
          <w:rFonts w:hint="eastAsia"/>
          <w:sz w:val="30"/>
          <w:szCs w:val="30"/>
          <w:highlight w:val="yellow"/>
        </w:rPr>
        <w:t>法定代表人：任景州</w:t>
      </w:r>
      <w:r>
        <w:rPr>
          <w:rFonts w:hint="eastAsia"/>
          <w:sz w:val="30"/>
          <w:szCs w:val="30"/>
        </w:rPr>
        <w:t>，职务不详。</w:t>
      </w:r>
    </w:p>
    <w:p w14:paraId="6FEE04A2" w14:textId="77777777" w:rsidR="00000000" w:rsidRDefault="0097720D">
      <w:pPr>
        <w:spacing w:line="500" w:lineRule="atLeast"/>
        <w:ind w:firstLine="600"/>
        <w:divId w:val="1838229667"/>
        <w:rPr>
          <w:rFonts w:hint="eastAsia"/>
          <w:sz w:val="30"/>
          <w:szCs w:val="30"/>
        </w:rPr>
      </w:pPr>
      <w:r>
        <w:rPr>
          <w:rFonts w:hint="eastAsia"/>
          <w:sz w:val="30"/>
          <w:szCs w:val="30"/>
        </w:rPr>
        <w:t>原告谢是予与被告深圳市龙古沉香生物科技股份有限公司</w:t>
      </w:r>
      <w:r>
        <w:rPr>
          <w:rFonts w:hint="eastAsia"/>
          <w:sz w:val="30"/>
          <w:szCs w:val="30"/>
        </w:rPr>
        <w:t>(</w:t>
      </w:r>
      <w:r>
        <w:rPr>
          <w:rFonts w:hint="eastAsia"/>
          <w:sz w:val="30"/>
          <w:szCs w:val="30"/>
        </w:rPr>
        <w:t>以下简称龙古沉香公司</w:t>
      </w:r>
      <w:r>
        <w:rPr>
          <w:rFonts w:hint="eastAsia"/>
          <w:sz w:val="30"/>
          <w:szCs w:val="30"/>
        </w:rPr>
        <w:t>)</w:t>
      </w:r>
      <w:r>
        <w:rPr>
          <w:rFonts w:hint="eastAsia"/>
          <w:sz w:val="30"/>
          <w:szCs w:val="30"/>
        </w:rPr>
        <w:t>、被告上海茗香生物科技有限公司</w:t>
      </w:r>
      <w:r>
        <w:rPr>
          <w:rFonts w:hint="eastAsia"/>
          <w:sz w:val="30"/>
          <w:szCs w:val="30"/>
        </w:rPr>
        <w:t>(</w:t>
      </w:r>
      <w:r>
        <w:rPr>
          <w:rFonts w:hint="eastAsia"/>
          <w:sz w:val="30"/>
          <w:szCs w:val="30"/>
        </w:rPr>
        <w:t>以下简称茗香公司</w:t>
      </w:r>
      <w:r>
        <w:rPr>
          <w:rFonts w:hint="eastAsia"/>
          <w:sz w:val="30"/>
          <w:szCs w:val="30"/>
        </w:rPr>
        <w:t>)</w:t>
      </w:r>
      <w:r>
        <w:rPr>
          <w:rFonts w:hint="eastAsia"/>
          <w:sz w:val="30"/>
          <w:szCs w:val="30"/>
        </w:rPr>
        <w:t>民间借贷纠纷一案，本院于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日立案后，依法适用普通程序，公开开庭进行了审理。原告谢是予到庭参加诉讼。被告龙古沉香公司、被告茗香公司经本院公告传唤无正当理由未到庭参加诉讼。本案现已审理终结。</w:t>
      </w:r>
    </w:p>
    <w:p w14:paraId="1934A447" w14:textId="77777777" w:rsidR="00000000" w:rsidRDefault="0097720D">
      <w:pPr>
        <w:spacing w:line="500" w:lineRule="atLeast"/>
        <w:ind w:firstLine="600"/>
        <w:divId w:val="248468701"/>
        <w:rPr>
          <w:rFonts w:hint="eastAsia"/>
          <w:sz w:val="30"/>
          <w:szCs w:val="30"/>
        </w:rPr>
      </w:pPr>
      <w:r>
        <w:rPr>
          <w:rFonts w:hint="eastAsia"/>
          <w:sz w:val="30"/>
          <w:szCs w:val="30"/>
          <w:highlight w:val="yellow"/>
        </w:rPr>
        <w:t>谢是予向本院提出诉讼请求：</w:t>
      </w:r>
      <w:r>
        <w:rPr>
          <w:rFonts w:hint="eastAsia"/>
          <w:sz w:val="30"/>
          <w:szCs w:val="30"/>
          <w:highlight w:val="yellow"/>
        </w:rPr>
        <w:t>1.</w:t>
      </w:r>
      <w:r>
        <w:rPr>
          <w:rFonts w:hint="eastAsia"/>
          <w:sz w:val="30"/>
          <w:szCs w:val="30"/>
          <w:highlight w:val="yellow"/>
        </w:rPr>
        <w:t>龙古沉香公司、茗香公司归还谢是予借款本金</w:t>
      </w:r>
      <w:r>
        <w:rPr>
          <w:rFonts w:hint="eastAsia"/>
          <w:sz w:val="30"/>
          <w:szCs w:val="30"/>
          <w:highlight w:val="yellow"/>
        </w:rPr>
        <w:t>50,000</w:t>
      </w:r>
      <w:r>
        <w:rPr>
          <w:rFonts w:hint="eastAsia"/>
          <w:sz w:val="30"/>
          <w:szCs w:val="30"/>
          <w:highlight w:val="yellow"/>
        </w:rPr>
        <w:t>元；</w:t>
      </w:r>
      <w:r>
        <w:rPr>
          <w:rFonts w:hint="eastAsia"/>
          <w:sz w:val="30"/>
          <w:szCs w:val="30"/>
          <w:highlight w:val="yellow"/>
        </w:rPr>
        <w:t>2.</w:t>
      </w:r>
      <w:r>
        <w:rPr>
          <w:rFonts w:hint="eastAsia"/>
          <w:sz w:val="30"/>
          <w:szCs w:val="30"/>
          <w:highlight w:val="yellow"/>
        </w:rPr>
        <w:t>龙古沉香公司、茗香公司支付谢是予以借款本金</w:t>
      </w:r>
      <w:r>
        <w:rPr>
          <w:rFonts w:hint="eastAsia"/>
          <w:sz w:val="30"/>
          <w:szCs w:val="30"/>
          <w:highlight w:val="yellow"/>
        </w:rPr>
        <w:t>50,000</w:t>
      </w:r>
      <w:r>
        <w:rPr>
          <w:rFonts w:hint="eastAsia"/>
          <w:sz w:val="30"/>
          <w:szCs w:val="30"/>
          <w:highlight w:val="yellow"/>
        </w:rPr>
        <w:t>元为基数，按照每月</w:t>
      </w:r>
      <w:r>
        <w:rPr>
          <w:rFonts w:hint="eastAsia"/>
          <w:sz w:val="30"/>
          <w:szCs w:val="30"/>
          <w:highlight w:val="yellow"/>
        </w:rPr>
        <w:t>2%</w:t>
      </w:r>
      <w:r>
        <w:rPr>
          <w:rFonts w:hint="eastAsia"/>
          <w:sz w:val="30"/>
          <w:szCs w:val="30"/>
          <w:highlight w:val="yellow"/>
        </w:rPr>
        <w:t>的利率标准计自</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8</w:t>
      </w:r>
      <w:r>
        <w:rPr>
          <w:rFonts w:hint="eastAsia"/>
          <w:sz w:val="30"/>
          <w:szCs w:val="30"/>
          <w:highlight w:val="yellow"/>
        </w:rPr>
        <w:t>日起判决生效之日止的逾期利息。</w:t>
      </w:r>
    </w:p>
    <w:p w14:paraId="138F0127" w14:textId="77777777" w:rsidR="00000000" w:rsidRDefault="0097720D">
      <w:pPr>
        <w:spacing w:line="500" w:lineRule="atLeast"/>
        <w:ind w:firstLine="600"/>
        <w:divId w:val="1371225042"/>
        <w:rPr>
          <w:rFonts w:hint="eastAsia"/>
          <w:sz w:val="30"/>
          <w:szCs w:val="30"/>
        </w:rPr>
      </w:pPr>
      <w:r>
        <w:rPr>
          <w:rFonts w:hint="eastAsia"/>
          <w:sz w:val="30"/>
          <w:szCs w:val="30"/>
        </w:rPr>
        <w:t>事实和理由：</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w:t>
      </w:r>
      <w:r>
        <w:rPr>
          <w:rFonts w:hint="eastAsia"/>
          <w:sz w:val="30"/>
          <w:szCs w:val="30"/>
          <w:highlight w:val="yellow"/>
        </w:rPr>
        <w:t>日，共同作为甲方的龙古沉香公司、茗香公司与作为乙方的谢是予，签订《借款合同》，约定：甲方向乙方</w:t>
      </w:r>
      <w:r>
        <w:rPr>
          <w:rFonts w:hint="eastAsia"/>
          <w:sz w:val="30"/>
          <w:szCs w:val="30"/>
          <w:highlight w:val="yellow"/>
        </w:rPr>
        <w:t>借款</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借款期限为半年，自</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；在</w:t>
      </w:r>
      <w:r>
        <w:rPr>
          <w:rFonts w:hint="eastAsia"/>
          <w:sz w:val="30"/>
          <w:szCs w:val="30"/>
          <w:highlight w:val="yellow"/>
        </w:rPr>
        <w:t>借款期限内，甲方于每月的</w:t>
      </w:r>
      <w:r>
        <w:rPr>
          <w:rFonts w:hint="eastAsia"/>
          <w:sz w:val="30"/>
          <w:szCs w:val="30"/>
          <w:highlight w:val="yellow"/>
        </w:rPr>
        <w:t>3</w:t>
      </w:r>
      <w:r>
        <w:rPr>
          <w:rFonts w:hint="eastAsia"/>
          <w:sz w:val="30"/>
          <w:szCs w:val="30"/>
          <w:highlight w:val="yellow"/>
        </w:rPr>
        <w:t>日向乙方支付</w:t>
      </w:r>
      <w:r>
        <w:rPr>
          <w:rFonts w:hint="eastAsia"/>
          <w:sz w:val="30"/>
          <w:szCs w:val="30"/>
          <w:highlight w:val="yellow"/>
        </w:rPr>
        <w:t>1,000</w:t>
      </w:r>
      <w:r>
        <w:rPr>
          <w:rFonts w:hint="eastAsia"/>
          <w:sz w:val="30"/>
          <w:szCs w:val="30"/>
          <w:highlight w:val="yellow"/>
        </w:rPr>
        <w:t>元利息作为回报或用于乙方参观考察项目等费用开支</w:t>
      </w:r>
      <w:r>
        <w:rPr>
          <w:rFonts w:hint="eastAsia"/>
          <w:sz w:val="30"/>
          <w:szCs w:val="30"/>
        </w:rPr>
        <w:t>，借款到期后，双方解除协议，并返还乙方合作借</w:t>
      </w:r>
      <w:r>
        <w:rPr>
          <w:rFonts w:hint="eastAsia"/>
          <w:sz w:val="30"/>
          <w:szCs w:val="30"/>
        </w:rPr>
        <w:lastRenderedPageBreak/>
        <w:t>款；乙方承诺在该协议签订后，将借款合作资金</w:t>
      </w:r>
      <w:r>
        <w:rPr>
          <w:rFonts w:hint="eastAsia"/>
          <w:sz w:val="30"/>
          <w:szCs w:val="30"/>
        </w:rPr>
        <w:t>50,000</w:t>
      </w:r>
      <w:r>
        <w:rPr>
          <w:rFonts w:hint="eastAsia"/>
          <w:sz w:val="30"/>
          <w:szCs w:val="30"/>
        </w:rPr>
        <w:t>元一次性打入甲方账户；双方在履行该协议时发生争议应协商解决，协商不成到本院起诉；该协议自双方签字盖章及甲方收到借款之日起生效，借款本息全部偿清后失效；等等。</w:t>
      </w:r>
    </w:p>
    <w:p w14:paraId="702BE1F9" w14:textId="77777777" w:rsidR="00000000" w:rsidRDefault="0097720D">
      <w:pPr>
        <w:spacing w:line="500" w:lineRule="atLeast"/>
        <w:ind w:firstLine="600"/>
        <w:divId w:val="283199828"/>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8</w:t>
      </w:r>
      <w:r>
        <w:rPr>
          <w:rFonts w:hint="eastAsia"/>
          <w:sz w:val="30"/>
          <w:szCs w:val="30"/>
          <w:highlight w:val="yellow"/>
        </w:rPr>
        <w:t>日，龙古沉香公司、茗香公司收到涉案借款</w:t>
      </w:r>
      <w:r>
        <w:rPr>
          <w:rFonts w:hint="eastAsia"/>
          <w:sz w:val="30"/>
          <w:szCs w:val="30"/>
          <w:highlight w:val="yellow"/>
        </w:rPr>
        <w:t>50,000</w:t>
      </w:r>
      <w:r>
        <w:rPr>
          <w:rFonts w:hint="eastAsia"/>
          <w:sz w:val="30"/>
          <w:szCs w:val="30"/>
          <w:highlight w:val="yellow"/>
        </w:rPr>
        <w:t>元，并出具了收据</w:t>
      </w:r>
      <w:r>
        <w:rPr>
          <w:rFonts w:hint="eastAsia"/>
          <w:sz w:val="30"/>
          <w:szCs w:val="30"/>
          <w:highlight w:val="yellow"/>
        </w:rPr>
        <w:t>。</w:t>
      </w:r>
    </w:p>
    <w:p w14:paraId="5E88FF1F" w14:textId="77777777" w:rsidR="00000000" w:rsidRDefault="0097720D">
      <w:pPr>
        <w:spacing w:line="500" w:lineRule="atLeast"/>
        <w:ind w:firstLine="600"/>
        <w:divId w:val="738095708"/>
        <w:rPr>
          <w:rFonts w:hint="eastAsia"/>
          <w:sz w:val="30"/>
          <w:szCs w:val="30"/>
        </w:rPr>
      </w:pPr>
      <w:r>
        <w:rPr>
          <w:rFonts w:hint="eastAsia"/>
          <w:sz w:val="30"/>
          <w:szCs w:val="30"/>
        </w:rPr>
        <w:t>龙古沉香公司未作答辩。</w:t>
      </w:r>
    </w:p>
    <w:p w14:paraId="48B0373B" w14:textId="77777777" w:rsidR="00000000" w:rsidRDefault="0097720D">
      <w:pPr>
        <w:spacing w:line="500" w:lineRule="atLeast"/>
        <w:ind w:firstLine="600"/>
        <w:divId w:val="1851220167"/>
        <w:rPr>
          <w:rFonts w:hint="eastAsia"/>
          <w:sz w:val="30"/>
          <w:szCs w:val="30"/>
        </w:rPr>
      </w:pPr>
      <w:r>
        <w:rPr>
          <w:rFonts w:hint="eastAsia"/>
          <w:sz w:val="30"/>
          <w:szCs w:val="30"/>
        </w:rPr>
        <w:t>茗香公司未作答辩。</w:t>
      </w:r>
    </w:p>
    <w:p w14:paraId="2B43ACA6" w14:textId="77777777" w:rsidR="00000000" w:rsidRDefault="0097720D">
      <w:pPr>
        <w:spacing w:line="500" w:lineRule="atLeast"/>
        <w:ind w:firstLine="600"/>
        <w:divId w:val="1483304156"/>
        <w:rPr>
          <w:rFonts w:hint="eastAsia"/>
          <w:sz w:val="30"/>
          <w:szCs w:val="30"/>
        </w:rPr>
      </w:pPr>
      <w:r>
        <w:rPr>
          <w:rFonts w:hint="eastAsia"/>
          <w:sz w:val="30"/>
          <w:szCs w:val="30"/>
        </w:rPr>
        <w:t>谢是予围绕其诉称向本院提交了《借款合同》、</w:t>
      </w:r>
      <w:r>
        <w:rPr>
          <w:rFonts w:hint="eastAsia"/>
          <w:sz w:val="30"/>
          <w:szCs w:val="30"/>
        </w:rPr>
        <w:t>POS</w:t>
      </w:r>
      <w:r>
        <w:rPr>
          <w:rFonts w:hint="eastAsia"/>
          <w:sz w:val="30"/>
          <w:szCs w:val="30"/>
        </w:rPr>
        <w:t>签购单、收据等证据，上述证据均当庭出示原件，本院予以确认。根据上述证据及庭审笔录，本院对谢是予陈述的上述事实均予以确认。</w:t>
      </w:r>
    </w:p>
    <w:p w14:paraId="5E432A74" w14:textId="77777777" w:rsidR="00000000" w:rsidRDefault="0097720D">
      <w:pPr>
        <w:spacing w:line="500" w:lineRule="atLeast"/>
        <w:ind w:firstLine="600"/>
        <w:divId w:val="1346445598"/>
        <w:rPr>
          <w:rFonts w:hint="eastAsia"/>
          <w:sz w:val="30"/>
          <w:szCs w:val="30"/>
        </w:rPr>
      </w:pPr>
      <w:r>
        <w:rPr>
          <w:rFonts w:hint="eastAsia"/>
          <w:sz w:val="30"/>
          <w:szCs w:val="30"/>
        </w:rPr>
        <w:t>审理中，谢是予向本院陈述：</w:t>
      </w:r>
      <w:r>
        <w:rPr>
          <w:rFonts w:hint="eastAsia"/>
          <w:sz w:val="30"/>
          <w:szCs w:val="30"/>
          <w:highlight w:val="yellow"/>
        </w:rPr>
        <w:t>借款期限内，龙古沉香公司、茗香公司按照约定利息标准按月支付谢是予利息；借款到期后，龙古沉香公司、茗香公司未归还谢是予借款本金，仍按照约定利息标准按月支付谢是予截至</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日的逾期利息</w:t>
      </w:r>
      <w:r>
        <w:rPr>
          <w:rFonts w:hint="eastAsia"/>
          <w:sz w:val="30"/>
          <w:szCs w:val="30"/>
        </w:rPr>
        <w:t>。</w:t>
      </w:r>
    </w:p>
    <w:p w14:paraId="51C08F4A" w14:textId="77777777" w:rsidR="00000000" w:rsidRDefault="0097720D">
      <w:pPr>
        <w:spacing w:line="500" w:lineRule="atLeast"/>
        <w:ind w:firstLine="600"/>
        <w:divId w:val="511651125"/>
        <w:rPr>
          <w:rFonts w:hint="eastAsia"/>
          <w:sz w:val="30"/>
          <w:szCs w:val="30"/>
        </w:rPr>
      </w:pPr>
      <w:r>
        <w:rPr>
          <w:rFonts w:hint="eastAsia"/>
          <w:sz w:val="30"/>
          <w:szCs w:val="30"/>
        </w:rPr>
        <w:t>本院认为，涉案《借款合同》系各方的真实意思表示，且不属于合同法第五十二条所</w:t>
      </w:r>
      <w:r>
        <w:rPr>
          <w:rFonts w:hint="eastAsia"/>
          <w:sz w:val="30"/>
          <w:szCs w:val="30"/>
        </w:rPr>
        <w:t>列情形。</w:t>
      </w:r>
      <w:r>
        <w:rPr>
          <w:rFonts w:hint="eastAsia"/>
          <w:sz w:val="30"/>
          <w:szCs w:val="30"/>
          <w:highlight w:val="yellow"/>
        </w:rPr>
        <w:t>该《借款合同》自谢是予支付借款本金之日即</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日生效，借款期限为六个月</w:t>
      </w:r>
      <w:r>
        <w:rPr>
          <w:rFonts w:hint="eastAsia"/>
          <w:sz w:val="30"/>
          <w:szCs w:val="30"/>
        </w:rPr>
        <w:t>。谢是予自认收到截至</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日的利息、逾期利息，本院予以确认。</w:t>
      </w:r>
      <w:r>
        <w:rPr>
          <w:rFonts w:hint="eastAsia"/>
          <w:sz w:val="30"/>
          <w:szCs w:val="30"/>
          <w:highlight w:val="yellow"/>
        </w:rPr>
        <w:t>然龙古沉香公司、茗香公司自《借款合同》到期后未归还借款，也未再按约支付自</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8</w:t>
      </w:r>
      <w:r>
        <w:rPr>
          <w:rFonts w:hint="eastAsia"/>
          <w:sz w:val="30"/>
          <w:szCs w:val="30"/>
          <w:highlight w:val="yellow"/>
        </w:rPr>
        <w:t>日起的逾期利息，应承担相应违约责任。</w:t>
      </w:r>
      <w:r>
        <w:rPr>
          <w:rFonts w:hint="eastAsia"/>
          <w:sz w:val="30"/>
          <w:szCs w:val="30"/>
        </w:rPr>
        <w:t>现谢是予提出的诉讼请求均符合《借款合同》的约定及法律规定，本院予以支持。审理中，龙古沉香公司、茗香公司经本院合法传唤，无正当理由未到庭参加诉讼，视为放弃诉讼权利。</w:t>
      </w:r>
    </w:p>
    <w:p w14:paraId="6345D9FB" w14:textId="77777777" w:rsidR="00000000" w:rsidRDefault="0097720D">
      <w:pPr>
        <w:spacing w:line="500" w:lineRule="atLeast"/>
        <w:ind w:firstLine="600"/>
        <w:divId w:val="1535073881"/>
        <w:rPr>
          <w:rFonts w:hint="eastAsia"/>
          <w:sz w:val="30"/>
          <w:szCs w:val="30"/>
        </w:rPr>
      </w:pPr>
      <w:r>
        <w:rPr>
          <w:rFonts w:hint="eastAsia"/>
          <w:sz w:val="30"/>
          <w:szCs w:val="30"/>
        </w:rPr>
        <w:t>依照《中华人民共和国合同法》第八条、第二百零六条、第二百零七条、《</w:t>
      </w:r>
      <w:r>
        <w:rPr>
          <w:rFonts w:hint="eastAsia"/>
          <w:sz w:val="30"/>
          <w:szCs w:val="30"/>
        </w:rPr>
        <w:t>最高人民法院关于审理民间借贷案件适用法律若干问题的规定》第二十九条、《中华人民共和国民事诉讼法》第一百四十四条规定，判决如下：</w:t>
      </w:r>
    </w:p>
    <w:p w14:paraId="09C852B2" w14:textId="77777777" w:rsidR="00000000" w:rsidRDefault="0097720D">
      <w:pPr>
        <w:spacing w:line="500" w:lineRule="atLeast"/>
        <w:ind w:firstLine="600"/>
        <w:divId w:val="859010540"/>
        <w:rPr>
          <w:rFonts w:hint="eastAsia"/>
          <w:sz w:val="30"/>
          <w:szCs w:val="30"/>
        </w:rPr>
      </w:pPr>
      <w:r>
        <w:rPr>
          <w:rFonts w:hint="eastAsia"/>
          <w:sz w:val="30"/>
          <w:szCs w:val="30"/>
        </w:rPr>
        <w:t>一、</w:t>
      </w:r>
      <w:r>
        <w:rPr>
          <w:rFonts w:hint="eastAsia"/>
          <w:sz w:val="30"/>
          <w:szCs w:val="30"/>
          <w:highlight w:val="yellow"/>
        </w:rPr>
        <w:t>深圳市龙古沉香生物科技股份有限公司、上海茗香生物科技有限公司于本判决生效之日起十日内归还谢是予借款本金</w:t>
      </w:r>
      <w:r>
        <w:rPr>
          <w:rFonts w:hint="eastAsia"/>
          <w:sz w:val="30"/>
          <w:szCs w:val="30"/>
          <w:highlight w:val="yellow"/>
        </w:rPr>
        <w:t>50,000</w:t>
      </w:r>
      <w:r>
        <w:rPr>
          <w:rFonts w:hint="eastAsia"/>
          <w:sz w:val="30"/>
          <w:szCs w:val="30"/>
          <w:highlight w:val="yellow"/>
        </w:rPr>
        <w:t>元</w:t>
      </w:r>
      <w:r>
        <w:rPr>
          <w:rFonts w:hint="eastAsia"/>
          <w:sz w:val="30"/>
          <w:szCs w:val="30"/>
        </w:rPr>
        <w:t>；</w:t>
      </w:r>
    </w:p>
    <w:p w14:paraId="65192857" w14:textId="77777777" w:rsidR="00000000" w:rsidRDefault="0097720D">
      <w:pPr>
        <w:spacing w:line="500" w:lineRule="atLeast"/>
        <w:ind w:firstLine="600"/>
        <w:divId w:val="246576402"/>
        <w:rPr>
          <w:rFonts w:hint="eastAsia"/>
          <w:sz w:val="30"/>
          <w:szCs w:val="30"/>
        </w:rPr>
      </w:pPr>
      <w:r>
        <w:rPr>
          <w:rFonts w:hint="eastAsia"/>
          <w:sz w:val="30"/>
          <w:szCs w:val="30"/>
        </w:rPr>
        <w:t>二、</w:t>
      </w:r>
      <w:r>
        <w:rPr>
          <w:rFonts w:hint="eastAsia"/>
          <w:sz w:val="30"/>
          <w:szCs w:val="30"/>
          <w:highlight w:val="yellow"/>
        </w:rPr>
        <w:t>深圳市龙古沉香生物科技股份有限公司、上海茗香生物科技有限公司于本判决生效之日起十日内支付谢是予以借款本金</w:t>
      </w:r>
      <w:r>
        <w:rPr>
          <w:rFonts w:hint="eastAsia"/>
          <w:sz w:val="30"/>
          <w:szCs w:val="30"/>
          <w:highlight w:val="yellow"/>
        </w:rPr>
        <w:t>50,000</w:t>
      </w:r>
      <w:r>
        <w:rPr>
          <w:rFonts w:hint="eastAsia"/>
          <w:sz w:val="30"/>
          <w:szCs w:val="30"/>
          <w:highlight w:val="yellow"/>
        </w:rPr>
        <w:t>元为基数，按照每月</w:t>
      </w:r>
      <w:r>
        <w:rPr>
          <w:rFonts w:hint="eastAsia"/>
          <w:sz w:val="30"/>
          <w:szCs w:val="30"/>
          <w:highlight w:val="yellow"/>
        </w:rPr>
        <w:t>2%</w:t>
      </w:r>
      <w:r>
        <w:rPr>
          <w:rFonts w:hint="eastAsia"/>
          <w:sz w:val="30"/>
          <w:szCs w:val="30"/>
          <w:highlight w:val="yellow"/>
        </w:rPr>
        <w:t>的利率标准计自</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日起至本判决生效之日止的逾期利息</w:t>
      </w:r>
      <w:r>
        <w:rPr>
          <w:rFonts w:hint="eastAsia"/>
          <w:sz w:val="30"/>
          <w:szCs w:val="30"/>
        </w:rPr>
        <w:t>。</w:t>
      </w:r>
    </w:p>
    <w:p w14:paraId="112D7BDB" w14:textId="77777777" w:rsidR="00000000" w:rsidRDefault="0097720D">
      <w:pPr>
        <w:spacing w:line="500" w:lineRule="atLeast"/>
        <w:ind w:firstLine="600"/>
        <w:divId w:val="1276450357"/>
        <w:rPr>
          <w:rFonts w:hint="eastAsia"/>
          <w:sz w:val="30"/>
          <w:szCs w:val="30"/>
        </w:rPr>
      </w:pPr>
      <w:r>
        <w:rPr>
          <w:rFonts w:hint="eastAsia"/>
          <w:sz w:val="30"/>
          <w:szCs w:val="30"/>
        </w:rPr>
        <w:t>如果未按本判决指定的期间履行给付金钱义务</w:t>
      </w:r>
      <w:r>
        <w:rPr>
          <w:rFonts w:hint="eastAsia"/>
          <w:sz w:val="30"/>
          <w:szCs w:val="30"/>
        </w:rPr>
        <w:t>,</w:t>
      </w:r>
      <w:r>
        <w:rPr>
          <w:rFonts w:hint="eastAsia"/>
          <w:sz w:val="30"/>
          <w:szCs w:val="30"/>
        </w:rPr>
        <w:t>应当依照《</w:t>
      </w:r>
      <w:r>
        <w:rPr>
          <w:rFonts w:hint="eastAsia"/>
          <w:sz w:val="30"/>
          <w:szCs w:val="30"/>
        </w:rPr>
        <w:t>中华人民共和国民事诉讼法》第二百五十三条规定</w:t>
      </w:r>
      <w:r>
        <w:rPr>
          <w:rFonts w:hint="eastAsia"/>
          <w:sz w:val="30"/>
          <w:szCs w:val="30"/>
        </w:rPr>
        <w:t>,</w:t>
      </w:r>
      <w:r>
        <w:rPr>
          <w:rFonts w:hint="eastAsia"/>
          <w:sz w:val="30"/>
          <w:szCs w:val="30"/>
        </w:rPr>
        <w:t>加倍支付迟延履行期间的债务利息。</w:t>
      </w:r>
    </w:p>
    <w:p w14:paraId="18F549C4" w14:textId="77777777" w:rsidR="00000000" w:rsidRDefault="0097720D">
      <w:pPr>
        <w:spacing w:line="500" w:lineRule="atLeast"/>
        <w:ind w:firstLine="600"/>
        <w:divId w:val="1830749970"/>
        <w:rPr>
          <w:rFonts w:hint="eastAsia"/>
          <w:sz w:val="30"/>
          <w:szCs w:val="30"/>
        </w:rPr>
      </w:pPr>
      <w:r>
        <w:rPr>
          <w:rFonts w:hint="eastAsia"/>
          <w:sz w:val="30"/>
          <w:szCs w:val="30"/>
        </w:rPr>
        <w:t>案件受理费</w:t>
      </w:r>
      <w:r>
        <w:rPr>
          <w:rFonts w:hint="eastAsia"/>
          <w:sz w:val="30"/>
          <w:szCs w:val="30"/>
        </w:rPr>
        <w:t>1,426</w:t>
      </w:r>
      <w:r>
        <w:rPr>
          <w:rFonts w:hint="eastAsia"/>
          <w:sz w:val="30"/>
          <w:szCs w:val="30"/>
        </w:rPr>
        <w:t>元，公告费</w:t>
      </w:r>
      <w:r>
        <w:rPr>
          <w:rFonts w:hint="eastAsia"/>
          <w:sz w:val="30"/>
          <w:szCs w:val="30"/>
        </w:rPr>
        <w:t>560</w:t>
      </w:r>
      <w:r>
        <w:rPr>
          <w:rFonts w:hint="eastAsia"/>
          <w:sz w:val="30"/>
          <w:szCs w:val="30"/>
        </w:rPr>
        <w:t>元，合计</w:t>
      </w:r>
      <w:r>
        <w:rPr>
          <w:rFonts w:hint="eastAsia"/>
          <w:sz w:val="30"/>
          <w:szCs w:val="30"/>
        </w:rPr>
        <w:t>1,986</w:t>
      </w:r>
      <w:r>
        <w:rPr>
          <w:rFonts w:hint="eastAsia"/>
          <w:sz w:val="30"/>
          <w:szCs w:val="30"/>
        </w:rPr>
        <w:t>元</w:t>
      </w:r>
      <w:r>
        <w:rPr>
          <w:rFonts w:hint="eastAsia"/>
          <w:sz w:val="30"/>
          <w:szCs w:val="30"/>
        </w:rPr>
        <w:t>(</w:t>
      </w:r>
      <w:r>
        <w:rPr>
          <w:rFonts w:hint="eastAsia"/>
          <w:sz w:val="30"/>
          <w:szCs w:val="30"/>
        </w:rPr>
        <w:t>谢是予已预缴</w:t>
      </w:r>
      <w:r>
        <w:rPr>
          <w:rFonts w:hint="eastAsia"/>
          <w:sz w:val="30"/>
          <w:szCs w:val="30"/>
        </w:rPr>
        <w:t>)</w:t>
      </w:r>
      <w:r>
        <w:rPr>
          <w:rFonts w:hint="eastAsia"/>
          <w:sz w:val="30"/>
          <w:szCs w:val="30"/>
        </w:rPr>
        <w:t>，由深圳市龙古沉香生物科技股份有限公司、上海茗香生物科技有限公司负担。</w:t>
      </w:r>
    </w:p>
    <w:p w14:paraId="151BA971" w14:textId="77777777" w:rsidR="00000000" w:rsidRDefault="0097720D">
      <w:pPr>
        <w:spacing w:line="500" w:lineRule="atLeast"/>
        <w:ind w:firstLine="600"/>
        <w:divId w:val="900823626"/>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6140013B" w14:textId="77777777" w:rsidR="00000000" w:rsidRDefault="0097720D">
      <w:pPr>
        <w:spacing w:line="500" w:lineRule="atLeast"/>
        <w:jc w:val="right"/>
        <w:divId w:val="598803671"/>
        <w:rPr>
          <w:rFonts w:hint="eastAsia"/>
          <w:sz w:val="30"/>
          <w:szCs w:val="30"/>
        </w:rPr>
      </w:pPr>
      <w:r>
        <w:rPr>
          <w:rFonts w:hint="eastAsia"/>
          <w:sz w:val="30"/>
          <w:szCs w:val="30"/>
        </w:rPr>
        <w:t>审　判　长　　王嘉骏</w:t>
      </w:r>
    </w:p>
    <w:p w14:paraId="6F7C2293" w14:textId="77777777" w:rsidR="00000000" w:rsidRDefault="0097720D">
      <w:pPr>
        <w:spacing w:line="500" w:lineRule="atLeast"/>
        <w:jc w:val="right"/>
        <w:divId w:val="723797497"/>
        <w:rPr>
          <w:rFonts w:hint="eastAsia"/>
          <w:sz w:val="30"/>
          <w:szCs w:val="30"/>
        </w:rPr>
      </w:pPr>
      <w:r>
        <w:rPr>
          <w:rFonts w:hint="eastAsia"/>
          <w:sz w:val="30"/>
          <w:szCs w:val="30"/>
        </w:rPr>
        <w:t>人民陪审员　　石逸奇</w:t>
      </w:r>
    </w:p>
    <w:p w14:paraId="0847620F" w14:textId="77777777" w:rsidR="00000000" w:rsidRDefault="0097720D">
      <w:pPr>
        <w:spacing w:line="500" w:lineRule="atLeast"/>
        <w:jc w:val="right"/>
        <w:divId w:val="1978535401"/>
        <w:rPr>
          <w:rFonts w:hint="eastAsia"/>
          <w:sz w:val="30"/>
          <w:szCs w:val="30"/>
        </w:rPr>
      </w:pPr>
      <w:r>
        <w:rPr>
          <w:rFonts w:hint="eastAsia"/>
          <w:sz w:val="30"/>
          <w:szCs w:val="30"/>
        </w:rPr>
        <w:t>人民陪审员　　王兰芳</w:t>
      </w:r>
    </w:p>
    <w:p w14:paraId="35898848" w14:textId="77777777" w:rsidR="00000000" w:rsidRDefault="0097720D">
      <w:pPr>
        <w:spacing w:line="500" w:lineRule="atLeast"/>
        <w:jc w:val="right"/>
        <w:divId w:val="956375459"/>
        <w:rPr>
          <w:rFonts w:hint="eastAsia"/>
          <w:sz w:val="30"/>
          <w:szCs w:val="30"/>
        </w:rPr>
      </w:pPr>
      <w:r>
        <w:rPr>
          <w:rFonts w:hint="eastAsia"/>
          <w:sz w:val="30"/>
          <w:szCs w:val="30"/>
        </w:rPr>
        <w:t>二〇一七年十二月四日</w:t>
      </w:r>
    </w:p>
    <w:p w14:paraId="783DF9C9" w14:textId="77777777" w:rsidR="00000000" w:rsidRDefault="0097720D">
      <w:pPr>
        <w:spacing w:line="500" w:lineRule="atLeast"/>
        <w:jc w:val="right"/>
        <w:divId w:val="51930501"/>
        <w:rPr>
          <w:rFonts w:hint="eastAsia"/>
          <w:sz w:val="30"/>
          <w:szCs w:val="30"/>
        </w:rPr>
      </w:pPr>
      <w:r>
        <w:rPr>
          <w:rFonts w:hint="eastAsia"/>
          <w:sz w:val="30"/>
          <w:szCs w:val="30"/>
        </w:rPr>
        <w:t>书　记　员　　王　钰</w:t>
      </w:r>
    </w:p>
    <w:p w14:paraId="7CA486BB" w14:textId="77777777" w:rsidR="00000000" w:rsidRDefault="0097720D">
      <w:pPr>
        <w:spacing w:line="500" w:lineRule="atLeast"/>
        <w:ind w:firstLine="600"/>
        <w:divId w:val="1180435861"/>
        <w:rPr>
          <w:rFonts w:hint="eastAsia"/>
          <w:sz w:val="30"/>
          <w:szCs w:val="30"/>
        </w:rPr>
      </w:pPr>
      <w:r>
        <w:rPr>
          <w:rFonts w:hint="eastAsia"/>
          <w:sz w:val="30"/>
          <w:szCs w:val="30"/>
        </w:rPr>
        <w:t>附：相关法律条文</w:t>
      </w:r>
    </w:p>
    <w:p w14:paraId="4ED1B7BB" w14:textId="77777777" w:rsidR="00000000" w:rsidRDefault="0097720D">
      <w:pPr>
        <w:spacing w:line="500" w:lineRule="atLeast"/>
        <w:ind w:firstLine="600"/>
        <w:divId w:val="817840839"/>
        <w:rPr>
          <w:rFonts w:hint="eastAsia"/>
          <w:sz w:val="30"/>
          <w:szCs w:val="30"/>
        </w:rPr>
      </w:pPr>
      <w:r>
        <w:rPr>
          <w:rFonts w:hint="eastAsia"/>
          <w:sz w:val="30"/>
          <w:szCs w:val="30"/>
        </w:rPr>
        <w:t>一、《中华人民共和国合同法》</w:t>
      </w:r>
    </w:p>
    <w:p w14:paraId="5E826E41" w14:textId="77777777" w:rsidR="00000000" w:rsidRDefault="0097720D">
      <w:pPr>
        <w:spacing w:line="500" w:lineRule="atLeast"/>
        <w:ind w:firstLine="600"/>
        <w:divId w:val="1605263972"/>
        <w:rPr>
          <w:rFonts w:hint="eastAsia"/>
          <w:sz w:val="30"/>
          <w:szCs w:val="30"/>
        </w:rPr>
      </w:pPr>
      <w:r>
        <w:rPr>
          <w:rFonts w:hint="eastAsia"/>
          <w:sz w:val="30"/>
          <w:szCs w:val="30"/>
        </w:rPr>
        <w:t>第八条依法成立的合同，对当事人具有法律约束力。当事人应当按照约定履行自己的义务，不得擅自变更或者解除合同。</w:t>
      </w:r>
    </w:p>
    <w:p w14:paraId="4CCC8DFA" w14:textId="77777777" w:rsidR="00000000" w:rsidRDefault="0097720D">
      <w:pPr>
        <w:spacing w:line="500" w:lineRule="atLeast"/>
        <w:ind w:firstLine="600"/>
        <w:divId w:val="1105343479"/>
        <w:rPr>
          <w:rFonts w:hint="eastAsia"/>
          <w:sz w:val="30"/>
          <w:szCs w:val="30"/>
        </w:rPr>
      </w:pPr>
      <w:r>
        <w:rPr>
          <w:rFonts w:hint="eastAsia"/>
          <w:sz w:val="30"/>
          <w:szCs w:val="30"/>
        </w:rPr>
        <w:t>依法成立的合同，受法律保护。</w:t>
      </w:r>
    </w:p>
    <w:p w14:paraId="5E6F8BE8" w14:textId="77777777" w:rsidR="00000000" w:rsidRDefault="0097720D">
      <w:pPr>
        <w:spacing w:line="500" w:lineRule="atLeast"/>
        <w:ind w:firstLine="600"/>
        <w:divId w:val="8374248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857262F" w14:textId="77777777" w:rsidR="00000000" w:rsidRDefault="0097720D">
      <w:pPr>
        <w:spacing w:line="500" w:lineRule="atLeast"/>
        <w:ind w:firstLine="600"/>
        <w:divId w:val="2125615081"/>
        <w:rPr>
          <w:rFonts w:hint="eastAsia"/>
          <w:sz w:val="30"/>
          <w:szCs w:val="30"/>
        </w:rPr>
      </w:pPr>
      <w:r>
        <w:rPr>
          <w:rFonts w:hint="eastAsia"/>
          <w:sz w:val="30"/>
          <w:szCs w:val="30"/>
        </w:rPr>
        <w:t>第二百零七条借款人未按照约定的期限返还借款的，应当按照约定或者国家有关规定支付逾期利息。</w:t>
      </w:r>
    </w:p>
    <w:p w14:paraId="4260D049" w14:textId="77777777" w:rsidR="00000000" w:rsidRDefault="0097720D">
      <w:pPr>
        <w:spacing w:line="500" w:lineRule="atLeast"/>
        <w:ind w:firstLine="600"/>
        <w:divId w:val="888807086"/>
        <w:rPr>
          <w:rFonts w:hint="eastAsia"/>
          <w:sz w:val="30"/>
          <w:szCs w:val="30"/>
        </w:rPr>
      </w:pPr>
      <w:r>
        <w:rPr>
          <w:rFonts w:hint="eastAsia"/>
          <w:sz w:val="30"/>
          <w:szCs w:val="30"/>
        </w:rPr>
        <w:t>二、《最高人民法院关于审理民间借贷案件适用法律若干问题的规定》</w:t>
      </w:r>
    </w:p>
    <w:p w14:paraId="17235A10" w14:textId="77777777" w:rsidR="00000000" w:rsidRDefault="0097720D">
      <w:pPr>
        <w:spacing w:line="500" w:lineRule="atLeast"/>
        <w:ind w:firstLine="600"/>
        <w:divId w:val="2116974086"/>
        <w:rPr>
          <w:rFonts w:hint="eastAsia"/>
          <w:sz w:val="30"/>
          <w:szCs w:val="30"/>
        </w:rPr>
      </w:pPr>
      <w:r>
        <w:rPr>
          <w:rFonts w:hint="eastAsia"/>
          <w:sz w:val="30"/>
          <w:szCs w:val="30"/>
        </w:rPr>
        <w:t>第二十九条借</w:t>
      </w:r>
      <w:r>
        <w:rPr>
          <w:rFonts w:hint="eastAsia"/>
          <w:sz w:val="30"/>
          <w:szCs w:val="30"/>
        </w:rPr>
        <w:t>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w:t>
      </w:r>
    </w:p>
    <w:p w14:paraId="4242CD9C" w14:textId="77777777" w:rsidR="00000000" w:rsidRDefault="0097720D">
      <w:pPr>
        <w:spacing w:line="500" w:lineRule="atLeast"/>
        <w:ind w:firstLine="600"/>
        <w:divId w:val="2075812979"/>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17D6C38C" w14:textId="77777777" w:rsidR="00000000" w:rsidRDefault="0097720D">
      <w:pPr>
        <w:spacing w:line="500" w:lineRule="atLeast"/>
        <w:ind w:firstLine="600"/>
        <w:divId w:val="609511605"/>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25189E97" w14:textId="77777777" w:rsidR="00000000" w:rsidRDefault="0097720D">
      <w:pPr>
        <w:spacing w:line="500" w:lineRule="atLeast"/>
        <w:ind w:firstLine="600"/>
        <w:divId w:val="103699802"/>
        <w:rPr>
          <w:rFonts w:hint="eastAsia"/>
          <w:sz w:val="30"/>
          <w:szCs w:val="30"/>
        </w:rPr>
      </w:pPr>
      <w:r>
        <w:rPr>
          <w:rFonts w:hint="eastAsia"/>
          <w:sz w:val="30"/>
          <w:szCs w:val="30"/>
        </w:rPr>
        <w:t>三、《中华人民共和国民事诉讼法》</w:t>
      </w:r>
    </w:p>
    <w:p w14:paraId="3C88BA55" w14:textId="77777777" w:rsidR="00000000" w:rsidRDefault="0097720D">
      <w:pPr>
        <w:spacing w:line="500" w:lineRule="atLeast"/>
        <w:ind w:firstLine="600"/>
        <w:divId w:val="85346836"/>
        <w:rPr>
          <w:rFonts w:hint="eastAsia"/>
          <w:sz w:val="30"/>
          <w:szCs w:val="30"/>
        </w:rPr>
      </w:pPr>
      <w:r>
        <w:rPr>
          <w:rFonts w:hint="eastAsia"/>
          <w:sz w:val="30"/>
          <w:szCs w:val="30"/>
        </w:rPr>
        <w:t>第一百四十四条被告经传票传唤，无正当理由拒不到庭的，或者未经法庭许可中途退庭的，可</w:t>
      </w:r>
      <w:r>
        <w:rPr>
          <w:rFonts w:hint="eastAsia"/>
          <w:sz w:val="30"/>
          <w:szCs w:val="30"/>
        </w:rPr>
        <w:t>以缺席判决。</w:t>
      </w:r>
    </w:p>
    <w:p w14:paraId="6461208D" w14:textId="77777777" w:rsidR="00000000" w:rsidRDefault="0097720D">
      <w:pPr>
        <w:spacing w:line="500" w:lineRule="atLeast"/>
        <w:ind w:firstLine="600"/>
        <w:divId w:val="2009861969"/>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B4AB2" w14:textId="77777777" w:rsidR="0097720D" w:rsidRDefault="0097720D" w:rsidP="0097720D">
      <w:r>
        <w:separator/>
      </w:r>
    </w:p>
  </w:endnote>
  <w:endnote w:type="continuationSeparator" w:id="0">
    <w:p w14:paraId="4C597FAA" w14:textId="77777777" w:rsidR="0097720D" w:rsidRDefault="0097720D" w:rsidP="0097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A9A9C" w14:textId="77777777" w:rsidR="0097720D" w:rsidRDefault="0097720D" w:rsidP="0097720D">
      <w:r>
        <w:separator/>
      </w:r>
    </w:p>
  </w:footnote>
  <w:footnote w:type="continuationSeparator" w:id="0">
    <w:p w14:paraId="7C0CA117" w14:textId="77777777" w:rsidR="0097720D" w:rsidRDefault="0097720D" w:rsidP="009772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720D"/>
    <w:rsid w:val="00977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27ED2"/>
  <w15:chartTrackingRefBased/>
  <w15:docId w15:val="{B3FCB266-A0DD-4E98-B6CC-2A49D9AF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772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20D"/>
    <w:rPr>
      <w:rFonts w:ascii="宋体" w:eastAsia="宋体" w:hAnsi="宋体" w:cs="宋体"/>
      <w:sz w:val="18"/>
      <w:szCs w:val="18"/>
    </w:rPr>
  </w:style>
  <w:style w:type="paragraph" w:styleId="a5">
    <w:name w:val="footer"/>
    <w:basedOn w:val="a"/>
    <w:link w:val="a6"/>
    <w:uiPriority w:val="99"/>
    <w:unhideWhenUsed/>
    <w:rsid w:val="0097720D"/>
    <w:pPr>
      <w:tabs>
        <w:tab w:val="center" w:pos="4153"/>
        <w:tab w:val="right" w:pos="8306"/>
      </w:tabs>
      <w:snapToGrid w:val="0"/>
    </w:pPr>
    <w:rPr>
      <w:sz w:val="18"/>
      <w:szCs w:val="18"/>
    </w:rPr>
  </w:style>
  <w:style w:type="character" w:customStyle="1" w:styleId="a6">
    <w:name w:val="页脚 字符"/>
    <w:basedOn w:val="a0"/>
    <w:link w:val="a5"/>
    <w:uiPriority w:val="99"/>
    <w:rsid w:val="0097720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0501">
      <w:marLeft w:val="0"/>
      <w:marRight w:val="720"/>
      <w:marTop w:val="10"/>
      <w:marBottom w:val="10"/>
      <w:divBdr>
        <w:top w:val="none" w:sz="0" w:space="0" w:color="auto"/>
        <w:left w:val="none" w:sz="0" w:space="0" w:color="auto"/>
        <w:bottom w:val="none" w:sz="0" w:space="0" w:color="auto"/>
        <w:right w:val="none" w:sz="0" w:space="0" w:color="auto"/>
      </w:divBdr>
    </w:div>
    <w:div w:id="84499848">
      <w:marLeft w:val="0"/>
      <w:marRight w:val="0"/>
      <w:marTop w:val="10"/>
      <w:marBottom w:val="10"/>
      <w:divBdr>
        <w:top w:val="none" w:sz="0" w:space="0" w:color="auto"/>
        <w:left w:val="none" w:sz="0" w:space="0" w:color="auto"/>
        <w:bottom w:val="none" w:sz="0" w:space="0" w:color="auto"/>
        <w:right w:val="none" w:sz="0" w:space="0" w:color="auto"/>
      </w:divBdr>
    </w:div>
    <w:div w:id="85346836">
      <w:marLeft w:val="0"/>
      <w:marRight w:val="0"/>
      <w:marTop w:val="10"/>
      <w:marBottom w:val="10"/>
      <w:divBdr>
        <w:top w:val="none" w:sz="0" w:space="0" w:color="auto"/>
        <w:left w:val="none" w:sz="0" w:space="0" w:color="auto"/>
        <w:bottom w:val="none" w:sz="0" w:space="0" w:color="auto"/>
        <w:right w:val="none" w:sz="0" w:space="0" w:color="auto"/>
      </w:divBdr>
    </w:div>
    <w:div w:id="103699802">
      <w:marLeft w:val="0"/>
      <w:marRight w:val="0"/>
      <w:marTop w:val="10"/>
      <w:marBottom w:val="10"/>
      <w:divBdr>
        <w:top w:val="none" w:sz="0" w:space="0" w:color="auto"/>
        <w:left w:val="none" w:sz="0" w:space="0" w:color="auto"/>
        <w:bottom w:val="none" w:sz="0" w:space="0" w:color="auto"/>
        <w:right w:val="none" w:sz="0" w:space="0" w:color="auto"/>
      </w:divBdr>
    </w:div>
    <w:div w:id="246576402">
      <w:marLeft w:val="0"/>
      <w:marRight w:val="0"/>
      <w:marTop w:val="10"/>
      <w:marBottom w:val="10"/>
      <w:divBdr>
        <w:top w:val="none" w:sz="0" w:space="0" w:color="auto"/>
        <w:left w:val="none" w:sz="0" w:space="0" w:color="auto"/>
        <w:bottom w:val="none" w:sz="0" w:space="0" w:color="auto"/>
        <w:right w:val="none" w:sz="0" w:space="0" w:color="auto"/>
      </w:divBdr>
    </w:div>
    <w:div w:id="248468701">
      <w:marLeft w:val="0"/>
      <w:marRight w:val="0"/>
      <w:marTop w:val="10"/>
      <w:marBottom w:val="10"/>
      <w:divBdr>
        <w:top w:val="none" w:sz="0" w:space="0" w:color="auto"/>
        <w:left w:val="none" w:sz="0" w:space="0" w:color="auto"/>
        <w:bottom w:val="none" w:sz="0" w:space="0" w:color="auto"/>
        <w:right w:val="none" w:sz="0" w:space="0" w:color="auto"/>
      </w:divBdr>
    </w:div>
    <w:div w:id="283199828">
      <w:marLeft w:val="0"/>
      <w:marRight w:val="0"/>
      <w:marTop w:val="10"/>
      <w:marBottom w:val="10"/>
      <w:divBdr>
        <w:top w:val="none" w:sz="0" w:space="0" w:color="auto"/>
        <w:left w:val="none" w:sz="0" w:space="0" w:color="auto"/>
        <w:bottom w:val="none" w:sz="0" w:space="0" w:color="auto"/>
        <w:right w:val="none" w:sz="0" w:space="0" w:color="auto"/>
      </w:divBdr>
    </w:div>
    <w:div w:id="511651125">
      <w:marLeft w:val="0"/>
      <w:marRight w:val="0"/>
      <w:marTop w:val="10"/>
      <w:marBottom w:val="10"/>
      <w:divBdr>
        <w:top w:val="none" w:sz="0" w:space="0" w:color="auto"/>
        <w:left w:val="none" w:sz="0" w:space="0" w:color="auto"/>
        <w:bottom w:val="none" w:sz="0" w:space="0" w:color="auto"/>
        <w:right w:val="none" w:sz="0" w:space="0" w:color="auto"/>
      </w:divBdr>
    </w:div>
    <w:div w:id="598803671">
      <w:marLeft w:val="0"/>
      <w:marRight w:val="720"/>
      <w:marTop w:val="10"/>
      <w:marBottom w:val="10"/>
      <w:divBdr>
        <w:top w:val="none" w:sz="0" w:space="0" w:color="auto"/>
        <w:left w:val="none" w:sz="0" w:space="0" w:color="auto"/>
        <w:bottom w:val="none" w:sz="0" w:space="0" w:color="auto"/>
        <w:right w:val="none" w:sz="0" w:space="0" w:color="auto"/>
      </w:divBdr>
    </w:div>
    <w:div w:id="600798827">
      <w:marLeft w:val="0"/>
      <w:marRight w:val="0"/>
      <w:marTop w:val="10"/>
      <w:marBottom w:val="10"/>
      <w:divBdr>
        <w:top w:val="none" w:sz="0" w:space="0" w:color="auto"/>
        <w:left w:val="none" w:sz="0" w:space="0" w:color="auto"/>
        <w:bottom w:val="none" w:sz="0" w:space="0" w:color="auto"/>
        <w:right w:val="none" w:sz="0" w:space="0" w:color="auto"/>
      </w:divBdr>
    </w:div>
    <w:div w:id="609511605">
      <w:marLeft w:val="0"/>
      <w:marRight w:val="0"/>
      <w:marTop w:val="10"/>
      <w:marBottom w:val="10"/>
      <w:divBdr>
        <w:top w:val="none" w:sz="0" w:space="0" w:color="auto"/>
        <w:left w:val="none" w:sz="0" w:space="0" w:color="auto"/>
        <w:bottom w:val="none" w:sz="0" w:space="0" w:color="auto"/>
        <w:right w:val="none" w:sz="0" w:space="0" w:color="auto"/>
      </w:divBdr>
    </w:div>
    <w:div w:id="723797497">
      <w:marLeft w:val="0"/>
      <w:marRight w:val="720"/>
      <w:marTop w:val="10"/>
      <w:marBottom w:val="10"/>
      <w:divBdr>
        <w:top w:val="none" w:sz="0" w:space="0" w:color="auto"/>
        <w:left w:val="none" w:sz="0" w:space="0" w:color="auto"/>
        <w:bottom w:val="none" w:sz="0" w:space="0" w:color="auto"/>
        <w:right w:val="none" w:sz="0" w:space="0" w:color="auto"/>
      </w:divBdr>
    </w:div>
    <w:div w:id="738095708">
      <w:marLeft w:val="0"/>
      <w:marRight w:val="0"/>
      <w:marTop w:val="10"/>
      <w:marBottom w:val="10"/>
      <w:divBdr>
        <w:top w:val="none" w:sz="0" w:space="0" w:color="auto"/>
        <w:left w:val="none" w:sz="0" w:space="0" w:color="auto"/>
        <w:bottom w:val="none" w:sz="0" w:space="0" w:color="auto"/>
        <w:right w:val="none" w:sz="0" w:space="0" w:color="auto"/>
      </w:divBdr>
    </w:div>
    <w:div w:id="817840839">
      <w:marLeft w:val="0"/>
      <w:marRight w:val="0"/>
      <w:marTop w:val="10"/>
      <w:marBottom w:val="10"/>
      <w:divBdr>
        <w:top w:val="none" w:sz="0" w:space="0" w:color="auto"/>
        <w:left w:val="none" w:sz="0" w:space="0" w:color="auto"/>
        <w:bottom w:val="none" w:sz="0" w:space="0" w:color="auto"/>
        <w:right w:val="none" w:sz="0" w:space="0" w:color="auto"/>
      </w:divBdr>
    </w:div>
    <w:div w:id="837424800">
      <w:marLeft w:val="0"/>
      <w:marRight w:val="0"/>
      <w:marTop w:val="10"/>
      <w:marBottom w:val="10"/>
      <w:divBdr>
        <w:top w:val="none" w:sz="0" w:space="0" w:color="auto"/>
        <w:left w:val="none" w:sz="0" w:space="0" w:color="auto"/>
        <w:bottom w:val="none" w:sz="0" w:space="0" w:color="auto"/>
        <w:right w:val="none" w:sz="0" w:space="0" w:color="auto"/>
      </w:divBdr>
    </w:div>
    <w:div w:id="859010540">
      <w:marLeft w:val="0"/>
      <w:marRight w:val="0"/>
      <w:marTop w:val="10"/>
      <w:marBottom w:val="10"/>
      <w:divBdr>
        <w:top w:val="none" w:sz="0" w:space="0" w:color="auto"/>
        <w:left w:val="none" w:sz="0" w:space="0" w:color="auto"/>
        <w:bottom w:val="none" w:sz="0" w:space="0" w:color="auto"/>
        <w:right w:val="none" w:sz="0" w:space="0" w:color="auto"/>
      </w:divBdr>
    </w:div>
    <w:div w:id="888807086">
      <w:marLeft w:val="0"/>
      <w:marRight w:val="0"/>
      <w:marTop w:val="10"/>
      <w:marBottom w:val="10"/>
      <w:divBdr>
        <w:top w:val="none" w:sz="0" w:space="0" w:color="auto"/>
        <w:left w:val="none" w:sz="0" w:space="0" w:color="auto"/>
        <w:bottom w:val="none" w:sz="0" w:space="0" w:color="auto"/>
        <w:right w:val="none" w:sz="0" w:space="0" w:color="auto"/>
      </w:divBdr>
    </w:div>
    <w:div w:id="900823626">
      <w:marLeft w:val="0"/>
      <w:marRight w:val="0"/>
      <w:marTop w:val="10"/>
      <w:marBottom w:val="10"/>
      <w:divBdr>
        <w:top w:val="none" w:sz="0" w:space="0" w:color="auto"/>
        <w:left w:val="none" w:sz="0" w:space="0" w:color="auto"/>
        <w:bottom w:val="none" w:sz="0" w:space="0" w:color="auto"/>
        <w:right w:val="none" w:sz="0" w:space="0" w:color="auto"/>
      </w:divBdr>
    </w:div>
    <w:div w:id="956375459">
      <w:marLeft w:val="0"/>
      <w:marRight w:val="720"/>
      <w:marTop w:val="10"/>
      <w:marBottom w:val="10"/>
      <w:divBdr>
        <w:top w:val="none" w:sz="0" w:space="0" w:color="auto"/>
        <w:left w:val="none" w:sz="0" w:space="0" w:color="auto"/>
        <w:bottom w:val="none" w:sz="0" w:space="0" w:color="auto"/>
        <w:right w:val="none" w:sz="0" w:space="0" w:color="auto"/>
      </w:divBdr>
    </w:div>
    <w:div w:id="1104568103">
      <w:marLeft w:val="0"/>
      <w:marRight w:val="0"/>
      <w:marTop w:val="10"/>
      <w:marBottom w:val="10"/>
      <w:divBdr>
        <w:top w:val="none" w:sz="0" w:space="0" w:color="auto"/>
        <w:left w:val="none" w:sz="0" w:space="0" w:color="auto"/>
        <w:bottom w:val="none" w:sz="0" w:space="0" w:color="auto"/>
        <w:right w:val="none" w:sz="0" w:space="0" w:color="auto"/>
      </w:divBdr>
    </w:div>
    <w:div w:id="1105343479">
      <w:marLeft w:val="0"/>
      <w:marRight w:val="0"/>
      <w:marTop w:val="10"/>
      <w:marBottom w:val="10"/>
      <w:divBdr>
        <w:top w:val="none" w:sz="0" w:space="0" w:color="auto"/>
        <w:left w:val="none" w:sz="0" w:space="0" w:color="auto"/>
        <w:bottom w:val="none" w:sz="0" w:space="0" w:color="auto"/>
        <w:right w:val="none" w:sz="0" w:space="0" w:color="auto"/>
      </w:divBdr>
    </w:div>
    <w:div w:id="1180435861">
      <w:marLeft w:val="0"/>
      <w:marRight w:val="0"/>
      <w:marTop w:val="10"/>
      <w:marBottom w:val="10"/>
      <w:divBdr>
        <w:top w:val="none" w:sz="0" w:space="0" w:color="auto"/>
        <w:left w:val="none" w:sz="0" w:space="0" w:color="auto"/>
        <w:bottom w:val="none" w:sz="0" w:space="0" w:color="auto"/>
        <w:right w:val="none" w:sz="0" w:space="0" w:color="auto"/>
      </w:divBdr>
    </w:div>
    <w:div w:id="1276450357">
      <w:marLeft w:val="0"/>
      <w:marRight w:val="0"/>
      <w:marTop w:val="10"/>
      <w:marBottom w:val="10"/>
      <w:divBdr>
        <w:top w:val="none" w:sz="0" w:space="0" w:color="auto"/>
        <w:left w:val="none" w:sz="0" w:space="0" w:color="auto"/>
        <w:bottom w:val="none" w:sz="0" w:space="0" w:color="auto"/>
        <w:right w:val="none" w:sz="0" w:space="0" w:color="auto"/>
      </w:divBdr>
    </w:div>
    <w:div w:id="1346445598">
      <w:marLeft w:val="0"/>
      <w:marRight w:val="0"/>
      <w:marTop w:val="10"/>
      <w:marBottom w:val="10"/>
      <w:divBdr>
        <w:top w:val="none" w:sz="0" w:space="0" w:color="auto"/>
        <w:left w:val="none" w:sz="0" w:space="0" w:color="auto"/>
        <w:bottom w:val="none" w:sz="0" w:space="0" w:color="auto"/>
        <w:right w:val="none" w:sz="0" w:space="0" w:color="auto"/>
      </w:divBdr>
    </w:div>
    <w:div w:id="1371225042">
      <w:marLeft w:val="0"/>
      <w:marRight w:val="0"/>
      <w:marTop w:val="10"/>
      <w:marBottom w:val="10"/>
      <w:divBdr>
        <w:top w:val="none" w:sz="0" w:space="0" w:color="auto"/>
        <w:left w:val="none" w:sz="0" w:space="0" w:color="auto"/>
        <w:bottom w:val="none" w:sz="0" w:space="0" w:color="auto"/>
        <w:right w:val="none" w:sz="0" w:space="0" w:color="auto"/>
      </w:divBdr>
    </w:div>
    <w:div w:id="1372219400">
      <w:marLeft w:val="0"/>
      <w:marRight w:val="0"/>
      <w:marTop w:val="10"/>
      <w:marBottom w:val="10"/>
      <w:divBdr>
        <w:top w:val="none" w:sz="0" w:space="0" w:color="auto"/>
        <w:left w:val="none" w:sz="0" w:space="0" w:color="auto"/>
        <w:bottom w:val="none" w:sz="0" w:space="0" w:color="auto"/>
        <w:right w:val="none" w:sz="0" w:space="0" w:color="auto"/>
      </w:divBdr>
    </w:div>
    <w:div w:id="1483304156">
      <w:marLeft w:val="0"/>
      <w:marRight w:val="0"/>
      <w:marTop w:val="10"/>
      <w:marBottom w:val="10"/>
      <w:divBdr>
        <w:top w:val="none" w:sz="0" w:space="0" w:color="auto"/>
        <w:left w:val="none" w:sz="0" w:space="0" w:color="auto"/>
        <w:bottom w:val="none" w:sz="0" w:space="0" w:color="auto"/>
        <w:right w:val="none" w:sz="0" w:space="0" w:color="auto"/>
      </w:divBdr>
    </w:div>
    <w:div w:id="1535073881">
      <w:marLeft w:val="0"/>
      <w:marRight w:val="0"/>
      <w:marTop w:val="10"/>
      <w:marBottom w:val="10"/>
      <w:divBdr>
        <w:top w:val="none" w:sz="0" w:space="0" w:color="auto"/>
        <w:left w:val="none" w:sz="0" w:space="0" w:color="auto"/>
        <w:bottom w:val="none" w:sz="0" w:space="0" w:color="auto"/>
        <w:right w:val="none" w:sz="0" w:space="0" w:color="auto"/>
      </w:divBdr>
    </w:div>
    <w:div w:id="1584988770">
      <w:marLeft w:val="0"/>
      <w:marRight w:val="0"/>
      <w:marTop w:val="10"/>
      <w:marBottom w:val="10"/>
      <w:divBdr>
        <w:top w:val="none" w:sz="0" w:space="0" w:color="auto"/>
        <w:left w:val="none" w:sz="0" w:space="0" w:color="auto"/>
        <w:bottom w:val="none" w:sz="0" w:space="0" w:color="auto"/>
        <w:right w:val="none" w:sz="0" w:space="0" w:color="auto"/>
      </w:divBdr>
    </w:div>
    <w:div w:id="1605263972">
      <w:marLeft w:val="0"/>
      <w:marRight w:val="0"/>
      <w:marTop w:val="10"/>
      <w:marBottom w:val="10"/>
      <w:divBdr>
        <w:top w:val="none" w:sz="0" w:space="0" w:color="auto"/>
        <w:left w:val="none" w:sz="0" w:space="0" w:color="auto"/>
        <w:bottom w:val="none" w:sz="0" w:space="0" w:color="auto"/>
        <w:right w:val="none" w:sz="0" w:space="0" w:color="auto"/>
      </w:divBdr>
    </w:div>
    <w:div w:id="1670600960">
      <w:marLeft w:val="0"/>
      <w:marRight w:val="0"/>
      <w:marTop w:val="10"/>
      <w:marBottom w:val="10"/>
      <w:divBdr>
        <w:top w:val="none" w:sz="0" w:space="0" w:color="auto"/>
        <w:left w:val="none" w:sz="0" w:space="0" w:color="auto"/>
        <w:bottom w:val="none" w:sz="0" w:space="0" w:color="auto"/>
        <w:right w:val="none" w:sz="0" w:space="0" w:color="auto"/>
      </w:divBdr>
    </w:div>
    <w:div w:id="1787962066">
      <w:marLeft w:val="0"/>
      <w:marRight w:val="0"/>
      <w:marTop w:val="10"/>
      <w:marBottom w:val="10"/>
      <w:divBdr>
        <w:top w:val="none" w:sz="0" w:space="0" w:color="auto"/>
        <w:left w:val="none" w:sz="0" w:space="0" w:color="auto"/>
        <w:bottom w:val="none" w:sz="0" w:space="0" w:color="auto"/>
        <w:right w:val="none" w:sz="0" w:space="0" w:color="auto"/>
      </w:divBdr>
    </w:div>
    <w:div w:id="1830749970">
      <w:marLeft w:val="0"/>
      <w:marRight w:val="0"/>
      <w:marTop w:val="10"/>
      <w:marBottom w:val="10"/>
      <w:divBdr>
        <w:top w:val="none" w:sz="0" w:space="0" w:color="auto"/>
        <w:left w:val="none" w:sz="0" w:space="0" w:color="auto"/>
        <w:bottom w:val="none" w:sz="0" w:space="0" w:color="auto"/>
        <w:right w:val="none" w:sz="0" w:space="0" w:color="auto"/>
      </w:divBdr>
    </w:div>
    <w:div w:id="1838229667">
      <w:marLeft w:val="0"/>
      <w:marRight w:val="0"/>
      <w:marTop w:val="10"/>
      <w:marBottom w:val="10"/>
      <w:divBdr>
        <w:top w:val="none" w:sz="0" w:space="0" w:color="auto"/>
        <w:left w:val="none" w:sz="0" w:space="0" w:color="auto"/>
        <w:bottom w:val="none" w:sz="0" w:space="0" w:color="auto"/>
        <w:right w:val="none" w:sz="0" w:space="0" w:color="auto"/>
      </w:divBdr>
    </w:div>
    <w:div w:id="1851220167">
      <w:marLeft w:val="0"/>
      <w:marRight w:val="0"/>
      <w:marTop w:val="10"/>
      <w:marBottom w:val="10"/>
      <w:divBdr>
        <w:top w:val="none" w:sz="0" w:space="0" w:color="auto"/>
        <w:left w:val="none" w:sz="0" w:space="0" w:color="auto"/>
        <w:bottom w:val="none" w:sz="0" w:space="0" w:color="auto"/>
        <w:right w:val="none" w:sz="0" w:space="0" w:color="auto"/>
      </w:divBdr>
    </w:div>
    <w:div w:id="1978535401">
      <w:marLeft w:val="0"/>
      <w:marRight w:val="720"/>
      <w:marTop w:val="10"/>
      <w:marBottom w:val="10"/>
      <w:divBdr>
        <w:top w:val="none" w:sz="0" w:space="0" w:color="auto"/>
        <w:left w:val="none" w:sz="0" w:space="0" w:color="auto"/>
        <w:bottom w:val="none" w:sz="0" w:space="0" w:color="auto"/>
        <w:right w:val="none" w:sz="0" w:space="0" w:color="auto"/>
      </w:divBdr>
    </w:div>
    <w:div w:id="2009861969">
      <w:marLeft w:val="0"/>
      <w:marRight w:val="0"/>
      <w:marTop w:val="10"/>
      <w:marBottom w:val="10"/>
      <w:divBdr>
        <w:top w:val="none" w:sz="0" w:space="0" w:color="auto"/>
        <w:left w:val="none" w:sz="0" w:space="0" w:color="auto"/>
        <w:bottom w:val="none" w:sz="0" w:space="0" w:color="auto"/>
        <w:right w:val="none" w:sz="0" w:space="0" w:color="auto"/>
      </w:divBdr>
    </w:div>
    <w:div w:id="2075812979">
      <w:marLeft w:val="0"/>
      <w:marRight w:val="0"/>
      <w:marTop w:val="10"/>
      <w:marBottom w:val="10"/>
      <w:divBdr>
        <w:top w:val="none" w:sz="0" w:space="0" w:color="auto"/>
        <w:left w:val="none" w:sz="0" w:space="0" w:color="auto"/>
        <w:bottom w:val="none" w:sz="0" w:space="0" w:color="auto"/>
        <w:right w:val="none" w:sz="0" w:space="0" w:color="auto"/>
      </w:divBdr>
    </w:div>
    <w:div w:id="2116974086">
      <w:marLeft w:val="0"/>
      <w:marRight w:val="0"/>
      <w:marTop w:val="10"/>
      <w:marBottom w:val="10"/>
      <w:divBdr>
        <w:top w:val="none" w:sz="0" w:space="0" w:color="auto"/>
        <w:left w:val="none" w:sz="0" w:space="0" w:color="auto"/>
        <w:bottom w:val="none" w:sz="0" w:space="0" w:color="auto"/>
        <w:right w:val="none" w:sz="0" w:space="0" w:color="auto"/>
      </w:divBdr>
    </w:div>
    <w:div w:id="212561508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2024-05-11T15:36:00Z</dcterms:created>
  <dcterms:modified xsi:type="dcterms:W3CDTF">2024-05-11T15:36:00Z</dcterms:modified>
</cp:coreProperties>
</file>