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C495" w14:textId="77777777" w:rsidR="00000000" w:rsidRDefault="00150504">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4530747A" w14:textId="77777777" w:rsidR="00000000" w:rsidRDefault="00150504">
      <w:pPr>
        <w:spacing w:line="500" w:lineRule="atLeast"/>
        <w:jc w:val="center"/>
        <w:divId w:val="14958025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F138D2" w14:textId="77777777" w:rsidR="00000000" w:rsidRDefault="00150504">
      <w:pPr>
        <w:spacing w:line="500" w:lineRule="atLeast"/>
        <w:jc w:val="right"/>
        <w:divId w:val="679041095"/>
        <w:rPr>
          <w:rFonts w:hint="eastAsia"/>
          <w:sz w:val="30"/>
          <w:szCs w:val="30"/>
        </w:rPr>
      </w:pPr>
      <w:r>
        <w:rPr>
          <w:rFonts w:hint="eastAsia"/>
          <w:sz w:val="30"/>
          <w:szCs w:val="30"/>
        </w:rPr>
        <w:t>（</w:t>
      </w:r>
      <w:r>
        <w:rPr>
          <w:rFonts w:hint="eastAsia"/>
          <w:sz w:val="30"/>
          <w:szCs w:val="30"/>
        </w:rPr>
        <w:t>2015</w:t>
      </w:r>
      <w:r>
        <w:rPr>
          <w:rFonts w:hint="eastAsia"/>
          <w:sz w:val="30"/>
          <w:szCs w:val="30"/>
        </w:rPr>
        <w:t>）徐民二（商）初字第</w:t>
      </w:r>
      <w:r>
        <w:rPr>
          <w:rFonts w:hint="eastAsia"/>
          <w:sz w:val="30"/>
          <w:szCs w:val="30"/>
        </w:rPr>
        <w:t>13458</w:t>
      </w:r>
      <w:r>
        <w:rPr>
          <w:rFonts w:hint="eastAsia"/>
          <w:sz w:val="30"/>
          <w:szCs w:val="30"/>
        </w:rPr>
        <w:t>号</w:t>
      </w:r>
    </w:p>
    <w:p w14:paraId="371DBB96" w14:textId="77777777" w:rsidR="00000000" w:rsidRDefault="00150504">
      <w:pPr>
        <w:spacing w:line="500" w:lineRule="atLeast"/>
        <w:ind w:firstLine="600"/>
        <w:divId w:val="1024285973"/>
        <w:rPr>
          <w:rFonts w:hint="eastAsia"/>
          <w:sz w:val="30"/>
          <w:szCs w:val="30"/>
        </w:rPr>
      </w:pPr>
      <w:r>
        <w:rPr>
          <w:rFonts w:hint="eastAsia"/>
          <w:sz w:val="30"/>
          <w:szCs w:val="30"/>
        </w:rPr>
        <w:t>原告张文学。</w:t>
      </w:r>
    </w:p>
    <w:p w14:paraId="0AB24788" w14:textId="77777777" w:rsidR="00000000" w:rsidRDefault="00150504">
      <w:pPr>
        <w:spacing w:line="500" w:lineRule="atLeast"/>
        <w:ind w:firstLine="600"/>
        <w:divId w:val="103041137"/>
        <w:rPr>
          <w:rFonts w:hint="eastAsia"/>
          <w:sz w:val="30"/>
          <w:szCs w:val="30"/>
        </w:rPr>
      </w:pPr>
      <w:r>
        <w:rPr>
          <w:rFonts w:hint="eastAsia"/>
          <w:sz w:val="30"/>
          <w:szCs w:val="30"/>
          <w:highlight w:val="yellow"/>
        </w:rPr>
        <w:t>委托代理人张睿</w:t>
      </w:r>
      <w:r>
        <w:rPr>
          <w:rFonts w:hint="eastAsia"/>
          <w:sz w:val="30"/>
          <w:szCs w:val="30"/>
        </w:rPr>
        <w:t>，系上海翰策律师事务所律师。</w:t>
      </w:r>
    </w:p>
    <w:p w14:paraId="746EDE4E" w14:textId="77777777" w:rsidR="00000000" w:rsidRDefault="00150504">
      <w:pPr>
        <w:spacing w:line="500" w:lineRule="atLeast"/>
        <w:ind w:firstLine="600"/>
        <w:divId w:val="1198198657"/>
        <w:rPr>
          <w:rFonts w:hint="eastAsia"/>
          <w:sz w:val="30"/>
          <w:szCs w:val="30"/>
        </w:rPr>
      </w:pPr>
      <w:r>
        <w:rPr>
          <w:rFonts w:hint="eastAsia"/>
          <w:sz w:val="30"/>
          <w:szCs w:val="30"/>
        </w:rPr>
        <w:t>被告上海环仪冷轧有限公司。</w:t>
      </w:r>
    </w:p>
    <w:p w14:paraId="5C53557D" w14:textId="77777777" w:rsidR="00000000" w:rsidRDefault="00150504">
      <w:pPr>
        <w:spacing w:line="500" w:lineRule="atLeast"/>
        <w:ind w:firstLine="600"/>
        <w:divId w:val="1347710598"/>
        <w:rPr>
          <w:rFonts w:hint="eastAsia"/>
          <w:sz w:val="30"/>
          <w:szCs w:val="30"/>
          <w:highlight w:val="yellow"/>
        </w:rPr>
      </w:pPr>
      <w:r>
        <w:rPr>
          <w:rFonts w:hint="eastAsia"/>
          <w:sz w:val="30"/>
          <w:szCs w:val="30"/>
          <w:highlight w:val="yellow"/>
        </w:rPr>
        <w:t>法定代表人程唯唯。</w:t>
      </w:r>
    </w:p>
    <w:p w14:paraId="04037FB2" w14:textId="77777777" w:rsidR="00000000" w:rsidRDefault="00150504">
      <w:pPr>
        <w:spacing w:line="500" w:lineRule="atLeast"/>
        <w:ind w:firstLine="600"/>
        <w:divId w:val="1116214928"/>
        <w:rPr>
          <w:rFonts w:hint="eastAsia"/>
          <w:sz w:val="30"/>
          <w:szCs w:val="30"/>
          <w:highlight w:val="yellow"/>
        </w:rPr>
      </w:pPr>
      <w:r>
        <w:rPr>
          <w:rFonts w:hint="eastAsia"/>
          <w:sz w:val="30"/>
          <w:szCs w:val="30"/>
          <w:highlight w:val="yellow"/>
        </w:rPr>
        <w:t>委托代理人王铁军。</w:t>
      </w:r>
    </w:p>
    <w:p w14:paraId="154676A1" w14:textId="77777777" w:rsidR="00000000" w:rsidRDefault="00150504">
      <w:pPr>
        <w:spacing w:line="500" w:lineRule="atLeast"/>
        <w:ind w:firstLine="600"/>
        <w:divId w:val="780688598"/>
        <w:rPr>
          <w:rFonts w:hint="eastAsia"/>
          <w:sz w:val="30"/>
          <w:szCs w:val="30"/>
        </w:rPr>
      </w:pPr>
      <w:r>
        <w:rPr>
          <w:rFonts w:hint="eastAsia"/>
          <w:sz w:val="30"/>
          <w:szCs w:val="30"/>
        </w:rPr>
        <w:t>原告张文学诉被告上海环仪冷轧有限公司民间借贷纠纷一案，本院于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日受理后，依法组成合议庭，于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日公开开庭进行了审理。</w:t>
      </w:r>
      <w:r>
        <w:rPr>
          <w:rFonts w:hint="eastAsia"/>
          <w:sz w:val="30"/>
          <w:szCs w:val="30"/>
          <w:highlight w:val="yellow"/>
        </w:rPr>
        <w:t>原告委托代理人张睿，被告法定代表人程唯唯、委托代理人王铁军均到庭参加了审理</w:t>
      </w:r>
      <w:r>
        <w:rPr>
          <w:rFonts w:hint="eastAsia"/>
          <w:sz w:val="30"/>
          <w:szCs w:val="30"/>
        </w:rPr>
        <w:t>。本案现已审理终结。</w:t>
      </w:r>
    </w:p>
    <w:p w14:paraId="4B41C359" w14:textId="77777777" w:rsidR="00000000" w:rsidRDefault="00150504">
      <w:pPr>
        <w:spacing w:line="500" w:lineRule="atLeast"/>
        <w:ind w:firstLine="600"/>
        <w:divId w:val="260576293"/>
        <w:rPr>
          <w:rFonts w:hint="eastAsia"/>
          <w:sz w:val="30"/>
          <w:szCs w:val="30"/>
        </w:rPr>
      </w:pPr>
      <w:r>
        <w:rPr>
          <w:rFonts w:hint="eastAsia"/>
          <w:sz w:val="30"/>
          <w:szCs w:val="30"/>
        </w:rPr>
        <w:t>原告张文学诉称，</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日，其与被告签订《借款合同》，约定后者向原告借款人民币（以下币种相同）</w:t>
      </w:r>
      <w:r>
        <w:rPr>
          <w:rFonts w:hint="eastAsia"/>
          <w:sz w:val="30"/>
          <w:szCs w:val="30"/>
          <w:highlight w:val="yellow"/>
        </w:rPr>
        <w:t>200</w:t>
      </w:r>
      <w:r>
        <w:rPr>
          <w:rFonts w:hint="eastAsia"/>
          <w:sz w:val="30"/>
          <w:szCs w:val="30"/>
          <w:highlight w:val="yellow"/>
        </w:rPr>
        <w:t>万元，借款期限自</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日至同年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日。同年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日，原、被告又签订《借款合同》，约定被告向原告借款</w:t>
      </w:r>
      <w:r>
        <w:rPr>
          <w:rFonts w:hint="eastAsia"/>
          <w:sz w:val="30"/>
          <w:szCs w:val="30"/>
          <w:highlight w:val="yellow"/>
        </w:rPr>
        <w:t>100</w:t>
      </w:r>
      <w:r>
        <w:rPr>
          <w:rFonts w:hint="eastAsia"/>
          <w:sz w:val="30"/>
          <w:szCs w:val="30"/>
          <w:highlight w:val="yellow"/>
        </w:rPr>
        <w:t>万元，借款期限自</w:t>
      </w:r>
      <w:r>
        <w:rPr>
          <w:rFonts w:hint="eastAsia"/>
          <w:sz w:val="30"/>
          <w:szCs w:val="30"/>
          <w:highlight w:val="yellow"/>
        </w:rPr>
        <w:t>2004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日至同年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日。两份合同均约定利息为日万分之四。</w:t>
      </w:r>
      <w:r>
        <w:rPr>
          <w:rFonts w:hint="eastAsia"/>
          <w:sz w:val="30"/>
          <w:szCs w:val="30"/>
        </w:rPr>
        <w:t>后</w:t>
      </w:r>
      <w:r>
        <w:rPr>
          <w:rFonts w:hint="eastAsia"/>
          <w:sz w:val="30"/>
          <w:szCs w:val="30"/>
          <w:highlight w:val="yellow"/>
        </w:rPr>
        <w:t>原告分别于</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highlight w:val="yellow"/>
        </w:rPr>
        <w:t>10</w:t>
      </w:r>
      <w:r>
        <w:rPr>
          <w:rFonts w:hint="eastAsia"/>
          <w:sz w:val="30"/>
          <w:szCs w:val="30"/>
          <w:highlight w:val="yellow"/>
        </w:rPr>
        <w:t>月</w:t>
      </w:r>
      <w:r>
        <w:rPr>
          <w:rFonts w:hint="eastAsia"/>
          <w:sz w:val="30"/>
          <w:szCs w:val="30"/>
          <w:highlight w:val="yellow"/>
        </w:rPr>
        <w:t>10</w:t>
      </w:r>
      <w:r>
        <w:rPr>
          <w:rFonts w:hint="eastAsia"/>
          <w:sz w:val="30"/>
          <w:szCs w:val="30"/>
          <w:highlight w:val="yellow"/>
        </w:rPr>
        <w:t>日分五笔共向被告出借款项</w:t>
      </w:r>
      <w:r>
        <w:rPr>
          <w:rFonts w:hint="eastAsia"/>
          <w:sz w:val="30"/>
          <w:szCs w:val="30"/>
          <w:highlight w:val="yellow"/>
        </w:rPr>
        <w:t>500</w:t>
      </w:r>
      <w:r>
        <w:rPr>
          <w:rFonts w:hint="eastAsia"/>
          <w:sz w:val="30"/>
          <w:szCs w:val="30"/>
          <w:highlight w:val="yellow"/>
        </w:rPr>
        <w:t>万元，但被告始终未还款。</w:t>
      </w:r>
      <w:r>
        <w:rPr>
          <w:rFonts w:hint="eastAsia"/>
          <w:sz w:val="30"/>
          <w:szCs w:val="30"/>
        </w:rPr>
        <w:t>故</w:t>
      </w:r>
      <w:r>
        <w:rPr>
          <w:rFonts w:hint="eastAsia"/>
          <w:sz w:val="30"/>
          <w:szCs w:val="30"/>
          <w:highlight w:val="yellow"/>
        </w:rPr>
        <w:t>原告诉至法院，请求判令被告：</w:t>
      </w:r>
      <w:r>
        <w:rPr>
          <w:rFonts w:hint="eastAsia"/>
          <w:sz w:val="30"/>
          <w:szCs w:val="30"/>
          <w:highlight w:val="yellow"/>
        </w:rPr>
        <w:t>1</w:t>
      </w:r>
      <w:r>
        <w:rPr>
          <w:rFonts w:hint="eastAsia"/>
          <w:sz w:val="30"/>
          <w:szCs w:val="30"/>
          <w:highlight w:val="yellow"/>
        </w:rPr>
        <w:t>、归还借款</w:t>
      </w:r>
      <w:r>
        <w:rPr>
          <w:rFonts w:hint="eastAsia"/>
          <w:sz w:val="30"/>
          <w:szCs w:val="30"/>
          <w:highlight w:val="yellow"/>
        </w:rPr>
        <w:t>500</w:t>
      </w:r>
      <w:r>
        <w:rPr>
          <w:rFonts w:hint="eastAsia"/>
          <w:sz w:val="30"/>
          <w:szCs w:val="30"/>
          <w:highlight w:val="yellow"/>
        </w:rPr>
        <w:t>万元；</w:t>
      </w:r>
      <w:r>
        <w:rPr>
          <w:rFonts w:hint="eastAsia"/>
          <w:sz w:val="30"/>
          <w:szCs w:val="30"/>
          <w:highlight w:val="yellow"/>
        </w:rPr>
        <w:t>2</w:t>
      </w:r>
      <w:r>
        <w:rPr>
          <w:rFonts w:hint="eastAsia"/>
          <w:sz w:val="30"/>
          <w:szCs w:val="30"/>
          <w:highlight w:val="yellow"/>
        </w:rPr>
        <w:t>、支付以</w:t>
      </w:r>
      <w:r>
        <w:rPr>
          <w:rFonts w:hint="eastAsia"/>
          <w:sz w:val="30"/>
          <w:szCs w:val="30"/>
          <w:highlight w:val="yellow"/>
        </w:rPr>
        <w:t>500</w:t>
      </w:r>
      <w:r>
        <w:rPr>
          <w:rFonts w:hint="eastAsia"/>
          <w:sz w:val="30"/>
          <w:szCs w:val="30"/>
          <w:highlight w:val="yellow"/>
        </w:rPr>
        <w:t>万元为本金，自</w:t>
      </w:r>
      <w:r>
        <w:rPr>
          <w:rFonts w:hint="eastAsia"/>
          <w:sz w:val="30"/>
          <w:szCs w:val="30"/>
          <w:highlight w:val="yellow"/>
        </w:rPr>
        <w:t>2004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日至判决</w:t>
      </w:r>
      <w:r>
        <w:rPr>
          <w:rFonts w:hint="eastAsia"/>
          <w:sz w:val="30"/>
          <w:szCs w:val="30"/>
          <w:highlight w:val="yellow"/>
        </w:rPr>
        <w:t>生效之日止，按日万分之四计算的利息。</w:t>
      </w:r>
    </w:p>
    <w:p w14:paraId="34F00466" w14:textId="77777777" w:rsidR="00000000" w:rsidRDefault="00150504">
      <w:pPr>
        <w:spacing w:line="500" w:lineRule="atLeast"/>
        <w:ind w:firstLine="600"/>
        <w:divId w:val="1253860004"/>
        <w:rPr>
          <w:rFonts w:hint="eastAsia"/>
          <w:sz w:val="30"/>
          <w:szCs w:val="30"/>
        </w:rPr>
      </w:pPr>
      <w:r>
        <w:rPr>
          <w:rFonts w:hint="eastAsia"/>
          <w:sz w:val="30"/>
          <w:szCs w:val="30"/>
          <w:highlight w:val="yellow"/>
        </w:rPr>
        <w:t>被告上海环仪冷轧有限公司辩称，对欠款</w:t>
      </w:r>
      <w:r>
        <w:rPr>
          <w:rFonts w:hint="eastAsia"/>
          <w:sz w:val="30"/>
          <w:szCs w:val="30"/>
          <w:highlight w:val="yellow"/>
        </w:rPr>
        <w:t>500</w:t>
      </w:r>
      <w:r>
        <w:rPr>
          <w:rFonts w:hint="eastAsia"/>
          <w:sz w:val="30"/>
          <w:szCs w:val="30"/>
          <w:highlight w:val="yellow"/>
        </w:rPr>
        <w:t>万元本金、利息起算日及计算期间均无异议</w:t>
      </w:r>
      <w:r>
        <w:rPr>
          <w:rFonts w:hint="eastAsia"/>
          <w:sz w:val="30"/>
          <w:szCs w:val="30"/>
        </w:rPr>
        <w:t>，但原告主张的日万分之四计算标准过高，应调整为按照中国人民银行同期贷款利率计算。</w:t>
      </w:r>
    </w:p>
    <w:p w14:paraId="76E59970" w14:textId="77777777" w:rsidR="00000000" w:rsidRDefault="00150504">
      <w:pPr>
        <w:spacing w:line="500" w:lineRule="atLeast"/>
        <w:ind w:firstLine="600"/>
        <w:divId w:val="1219825741"/>
        <w:rPr>
          <w:rFonts w:hint="eastAsia"/>
          <w:sz w:val="30"/>
          <w:szCs w:val="30"/>
        </w:rPr>
      </w:pPr>
      <w:r>
        <w:rPr>
          <w:rFonts w:hint="eastAsia"/>
          <w:sz w:val="30"/>
          <w:szCs w:val="30"/>
        </w:rPr>
        <w:lastRenderedPageBreak/>
        <w:t>经审理查明，</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日，原、被告签订《借款合同》一份，约定后者向原告借款</w:t>
      </w:r>
      <w:r>
        <w:rPr>
          <w:rFonts w:hint="eastAsia"/>
          <w:sz w:val="30"/>
          <w:szCs w:val="30"/>
          <w:highlight w:val="yellow"/>
        </w:rPr>
        <w:t>200</w:t>
      </w:r>
      <w:r>
        <w:rPr>
          <w:rFonts w:hint="eastAsia"/>
          <w:sz w:val="30"/>
          <w:szCs w:val="30"/>
          <w:highlight w:val="yellow"/>
        </w:rPr>
        <w:t>万元，借款期限自</w:t>
      </w:r>
      <w:r>
        <w:rPr>
          <w:rFonts w:hint="eastAsia"/>
          <w:sz w:val="30"/>
          <w:szCs w:val="30"/>
          <w:highlight w:val="yellow"/>
        </w:rPr>
        <w:t>2004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日至同年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日。被告若逾期还款，应根据违约金额，按实际违约天数每日向原告支付万分之四的违约金。</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日，原告向被告出借款项</w:t>
      </w:r>
      <w:r>
        <w:rPr>
          <w:rFonts w:hint="eastAsia"/>
          <w:sz w:val="30"/>
          <w:szCs w:val="30"/>
          <w:highlight w:val="yellow"/>
        </w:rPr>
        <w:t>200</w:t>
      </w:r>
      <w:r>
        <w:rPr>
          <w:rFonts w:hint="eastAsia"/>
          <w:sz w:val="30"/>
          <w:szCs w:val="30"/>
          <w:highlight w:val="yellow"/>
        </w:rPr>
        <w:t>万元。同年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日，原、被告又签订《借款合同》一份，约定</w:t>
      </w:r>
      <w:r>
        <w:rPr>
          <w:rFonts w:hint="eastAsia"/>
          <w:sz w:val="30"/>
          <w:szCs w:val="30"/>
          <w:highlight w:val="yellow"/>
        </w:rPr>
        <w:t>被告向原告借款</w:t>
      </w:r>
      <w:r>
        <w:rPr>
          <w:rFonts w:hint="eastAsia"/>
          <w:sz w:val="30"/>
          <w:szCs w:val="30"/>
          <w:highlight w:val="yellow"/>
        </w:rPr>
        <w:t>100</w:t>
      </w:r>
      <w:r>
        <w:rPr>
          <w:rFonts w:hint="eastAsia"/>
          <w:sz w:val="30"/>
          <w:szCs w:val="30"/>
          <w:highlight w:val="yellow"/>
        </w:rPr>
        <w:t>万元，借款期限自</w:t>
      </w:r>
      <w:r>
        <w:rPr>
          <w:rFonts w:hint="eastAsia"/>
          <w:sz w:val="30"/>
          <w:szCs w:val="30"/>
          <w:highlight w:val="yellow"/>
        </w:rPr>
        <w:t>2004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日至同年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日。被告若逾期还款，应根据违约金额，按实际违约天数每日向原告支付万分之四的违约金。</w:t>
      </w:r>
      <w:r>
        <w:rPr>
          <w:rFonts w:hint="eastAsia"/>
          <w:sz w:val="30"/>
          <w:szCs w:val="30"/>
        </w:rPr>
        <w:t>合同同时约定，若原告借给被告的款项满</w:t>
      </w:r>
      <w:r>
        <w:rPr>
          <w:rFonts w:hint="eastAsia"/>
          <w:sz w:val="30"/>
          <w:szCs w:val="30"/>
        </w:rPr>
        <w:t>500</w:t>
      </w:r>
      <w:r>
        <w:rPr>
          <w:rFonts w:hint="eastAsia"/>
          <w:sz w:val="30"/>
          <w:szCs w:val="30"/>
        </w:rPr>
        <w:t>万元的，则原告有权占被告</w:t>
      </w:r>
      <w:r>
        <w:rPr>
          <w:rFonts w:hint="eastAsia"/>
          <w:sz w:val="30"/>
          <w:szCs w:val="30"/>
        </w:rPr>
        <w:t>30%</w:t>
      </w:r>
      <w:r>
        <w:rPr>
          <w:rFonts w:hint="eastAsia"/>
          <w:sz w:val="30"/>
          <w:szCs w:val="30"/>
        </w:rPr>
        <w:t>的股权。后</w:t>
      </w:r>
      <w:r>
        <w:rPr>
          <w:rFonts w:hint="eastAsia"/>
          <w:sz w:val="30"/>
          <w:szCs w:val="30"/>
          <w:highlight w:val="yellow"/>
        </w:rPr>
        <w:t>原告分别于同年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highlight w:val="yellow"/>
        </w:rPr>
        <w:t>10</w:t>
      </w:r>
      <w:r>
        <w:rPr>
          <w:rFonts w:hint="eastAsia"/>
          <w:sz w:val="30"/>
          <w:szCs w:val="30"/>
          <w:highlight w:val="yellow"/>
        </w:rPr>
        <w:t>月</w:t>
      </w:r>
      <w:r>
        <w:rPr>
          <w:rFonts w:hint="eastAsia"/>
          <w:sz w:val="30"/>
          <w:szCs w:val="30"/>
          <w:highlight w:val="yellow"/>
        </w:rPr>
        <w:t>10</w:t>
      </w:r>
      <w:r>
        <w:rPr>
          <w:rFonts w:hint="eastAsia"/>
          <w:sz w:val="30"/>
          <w:szCs w:val="30"/>
          <w:highlight w:val="yellow"/>
        </w:rPr>
        <w:t>日分三笔共向被告出借款项</w:t>
      </w:r>
      <w:r>
        <w:rPr>
          <w:rFonts w:hint="eastAsia"/>
          <w:sz w:val="30"/>
          <w:szCs w:val="30"/>
          <w:highlight w:val="yellow"/>
        </w:rPr>
        <w:t>300</w:t>
      </w:r>
      <w:r>
        <w:rPr>
          <w:rFonts w:hint="eastAsia"/>
          <w:sz w:val="30"/>
          <w:szCs w:val="30"/>
          <w:highlight w:val="yellow"/>
        </w:rPr>
        <w:t>万元</w:t>
      </w:r>
      <w:r>
        <w:rPr>
          <w:rFonts w:hint="eastAsia"/>
          <w:sz w:val="30"/>
          <w:szCs w:val="30"/>
        </w:rPr>
        <w:t>，但</w:t>
      </w:r>
      <w:r>
        <w:rPr>
          <w:rFonts w:hint="eastAsia"/>
          <w:sz w:val="30"/>
          <w:szCs w:val="30"/>
          <w:highlight w:val="yellow"/>
        </w:rPr>
        <w:t>之后被告始终未还款</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日，被告向原告出具《还款承诺书》，确认共向原告借款</w:t>
      </w:r>
      <w:r>
        <w:rPr>
          <w:rFonts w:hint="eastAsia"/>
          <w:sz w:val="30"/>
          <w:szCs w:val="30"/>
          <w:highlight w:val="yellow"/>
        </w:rPr>
        <w:t>500</w:t>
      </w:r>
      <w:r>
        <w:rPr>
          <w:rFonts w:hint="eastAsia"/>
          <w:sz w:val="30"/>
          <w:szCs w:val="30"/>
          <w:highlight w:val="yellow"/>
        </w:rPr>
        <w:t>万元，承诺将尽快还款，利息按照日万分之四计算，自</w:t>
      </w:r>
      <w:r>
        <w:rPr>
          <w:rFonts w:hint="eastAsia"/>
          <w:sz w:val="30"/>
          <w:szCs w:val="30"/>
          <w:highlight w:val="yellow"/>
        </w:rPr>
        <w:t>2004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日计算至其实际还款日止。</w:t>
      </w:r>
      <w:r>
        <w:rPr>
          <w:rFonts w:hint="eastAsia"/>
          <w:sz w:val="30"/>
          <w:szCs w:val="30"/>
        </w:rPr>
        <w:t>但之后被告</w:t>
      </w:r>
      <w:r>
        <w:rPr>
          <w:rFonts w:hint="eastAsia"/>
          <w:sz w:val="30"/>
          <w:szCs w:val="30"/>
        </w:rPr>
        <w:t>仍未还款，致原告诉至本院。</w:t>
      </w:r>
    </w:p>
    <w:p w14:paraId="613C5C77" w14:textId="77777777" w:rsidR="00000000" w:rsidRDefault="00150504">
      <w:pPr>
        <w:spacing w:line="500" w:lineRule="atLeast"/>
        <w:ind w:firstLine="600"/>
        <w:divId w:val="1590699015"/>
        <w:rPr>
          <w:rFonts w:hint="eastAsia"/>
          <w:sz w:val="30"/>
          <w:szCs w:val="30"/>
        </w:rPr>
      </w:pPr>
      <w:r>
        <w:rPr>
          <w:rFonts w:hint="eastAsia"/>
          <w:sz w:val="30"/>
          <w:szCs w:val="30"/>
        </w:rPr>
        <w:t>审理中，原、被告确认，原告最终出借给被告</w:t>
      </w:r>
      <w:r>
        <w:rPr>
          <w:rFonts w:hint="eastAsia"/>
          <w:sz w:val="30"/>
          <w:szCs w:val="30"/>
        </w:rPr>
        <w:t>500</w:t>
      </w:r>
      <w:r>
        <w:rPr>
          <w:rFonts w:hint="eastAsia"/>
          <w:sz w:val="30"/>
          <w:szCs w:val="30"/>
        </w:rPr>
        <w:t>万元，但未按照《借款合同》约定，取得被告</w:t>
      </w:r>
      <w:r>
        <w:rPr>
          <w:rFonts w:hint="eastAsia"/>
          <w:sz w:val="30"/>
          <w:szCs w:val="30"/>
        </w:rPr>
        <w:t>30%</w:t>
      </w:r>
      <w:r>
        <w:rPr>
          <w:rFonts w:hint="eastAsia"/>
          <w:sz w:val="30"/>
          <w:szCs w:val="30"/>
        </w:rPr>
        <w:t>的股权。</w:t>
      </w:r>
    </w:p>
    <w:p w14:paraId="63B427F5" w14:textId="77777777" w:rsidR="00000000" w:rsidRDefault="00150504">
      <w:pPr>
        <w:spacing w:line="500" w:lineRule="atLeast"/>
        <w:ind w:firstLine="600"/>
        <w:divId w:val="1163282202"/>
        <w:rPr>
          <w:rFonts w:hint="eastAsia"/>
          <w:sz w:val="30"/>
          <w:szCs w:val="30"/>
        </w:rPr>
      </w:pPr>
      <w:r>
        <w:rPr>
          <w:rFonts w:hint="eastAsia"/>
          <w:sz w:val="30"/>
          <w:szCs w:val="30"/>
        </w:rPr>
        <w:t>上述事实，有《借款合同》两份、付款凭证、《还款承诺书》、当事人的陈述等证据证实。</w:t>
      </w:r>
    </w:p>
    <w:p w14:paraId="116DBCF8" w14:textId="77777777" w:rsidR="00000000" w:rsidRDefault="00150504">
      <w:pPr>
        <w:spacing w:line="500" w:lineRule="atLeast"/>
        <w:ind w:firstLine="600"/>
        <w:divId w:val="1488395077"/>
        <w:rPr>
          <w:rFonts w:hint="eastAsia"/>
          <w:sz w:val="30"/>
          <w:szCs w:val="30"/>
        </w:rPr>
      </w:pPr>
      <w:r>
        <w:rPr>
          <w:rFonts w:hint="eastAsia"/>
          <w:sz w:val="30"/>
          <w:szCs w:val="30"/>
        </w:rPr>
        <w:t>本院认为，原、被告之间签订的《借款合同》系双方真实意思的表示，双方理应按约履行。原告已按照约定向被告交付了款项，被告未按约履行还款义务，理应承担由此引起的违约责任，即被告应将借款本金及合同约定的利息支付给原告。</w:t>
      </w:r>
      <w:r>
        <w:rPr>
          <w:rFonts w:hint="eastAsia"/>
          <w:sz w:val="30"/>
          <w:szCs w:val="30"/>
          <w:highlight w:val="yellow"/>
        </w:rPr>
        <w:t>被告关于原告利息计算依据过高的辩称，由于在双方签订的合同中对此予以了明确约定，且被告在之后</w:t>
      </w:r>
      <w:r>
        <w:rPr>
          <w:rFonts w:hint="eastAsia"/>
          <w:sz w:val="30"/>
          <w:szCs w:val="30"/>
          <w:highlight w:val="yellow"/>
        </w:rPr>
        <w:t>出具的《还款承诺书》中也明确承诺，将向原告支付自</w:t>
      </w:r>
      <w:r>
        <w:rPr>
          <w:rFonts w:hint="eastAsia"/>
          <w:sz w:val="30"/>
          <w:szCs w:val="30"/>
          <w:highlight w:val="yellow"/>
        </w:rPr>
        <w:t>2004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日计算至其实际还款日止、按照日万分之四计算的利息，故被告该辩称本院不予采信。</w:t>
      </w:r>
      <w:r>
        <w:rPr>
          <w:rFonts w:hint="eastAsia"/>
          <w:sz w:val="30"/>
          <w:szCs w:val="30"/>
        </w:rPr>
        <w:t>据此，根据《中华人民共和国合同法》第二百零五条、第二百零六条、第二百零七条，《最高人民法院关于审理民间借贷案件适用法律若干问题的规定》第二十九条第二项的规定，判决如下：</w:t>
      </w:r>
    </w:p>
    <w:p w14:paraId="39F73D34" w14:textId="77777777" w:rsidR="00000000" w:rsidRDefault="00150504">
      <w:pPr>
        <w:spacing w:line="500" w:lineRule="atLeast"/>
        <w:ind w:firstLine="600"/>
        <w:divId w:val="591663771"/>
        <w:rPr>
          <w:rFonts w:hint="eastAsia"/>
          <w:sz w:val="30"/>
          <w:szCs w:val="30"/>
        </w:rPr>
      </w:pPr>
      <w:r>
        <w:rPr>
          <w:rFonts w:hint="eastAsia"/>
          <w:sz w:val="30"/>
          <w:szCs w:val="30"/>
        </w:rPr>
        <w:t>一、</w:t>
      </w:r>
      <w:r>
        <w:rPr>
          <w:rFonts w:hint="eastAsia"/>
          <w:sz w:val="30"/>
          <w:szCs w:val="30"/>
          <w:highlight w:val="yellow"/>
        </w:rPr>
        <w:t>被告上海环仪冷轧有限公司应于本判决生效后十日内归还原告张文学借款本金</w:t>
      </w:r>
      <w:r>
        <w:rPr>
          <w:rFonts w:hint="eastAsia"/>
          <w:sz w:val="30"/>
          <w:szCs w:val="30"/>
          <w:highlight w:val="yellow"/>
        </w:rPr>
        <w:t>500</w:t>
      </w:r>
      <w:r>
        <w:rPr>
          <w:rFonts w:hint="eastAsia"/>
          <w:sz w:val="30"/>
          <w:szCs w:val="30"/>
          <w:highlight w:val="yellow"/>
        </w:rPr>
        <w:t>万元</w:t>
      </w:r>
      <w:r>
        <w:rPr>
          <w:rFonts w:hint="eastAsia"/>
          <w:sz w:val="30"/>
          <w:szCs w:val="30"/>
        </w:rPr>
        <w:t>；</w:t>
      </w:r>
    </w:p>
    <w:p w14:paraId="5CF3B5D3" w14:textId="77777777" w:rsidR="00000000" w:rsidRDefault="00150504">
      <w:pPr>
        <w:spacing w:line="500" w:lineRule="atLeast"/>
        <w:ind w:firstLine="600"/>
        <w:divId w:val="1169252240"/>
        <w:rPr>
          <w:rFonts w:hint="eastAsia"/>
          <w:sz w:val="30"/>
          <w:szCs w:val="30"/>
        </w:rPr>
      </w:pPr>
      <w:r>
        <w:rPr>
          <w:rFonts w:hint="eastAsia"/>
          <w:sz w:val="30"/>
          <w:szCs w:val="30"/>
        </w:rPr>
        <w:t>二、</w:t>
      </w:r>
      <w:r>
        <w:rPr>
          <w:rFonts w:hint="eastAsia"/>
          <w:sz w:val="30"/>
          <w:szCs w:val="30"/>
          <w:highlight w:val="yellow"/>
        </w:rPr>
        <w:t>被告上海环仪冷轧有限公司应于本判决生效后十日内支付原告张文学以本金</w:t>
      </w:r>
      <w:r>
        <w:rPr>
          <w:rFonts w:hint="eastAsia"/>
          <w:sz w:val="30"/>
          <w:szCs w:val="30"/>
          <w:highlight w:val="yellow"/>
        </w:rPr>
        <w:t>500</w:t>
      </w:r>
      <w:r>
        <w:rPr>
          <w:rFonts w:hint="eastAsia"/>
          <w:sz w:val="30"/>
          <w:szCs w:val="30"/>
          <w:highlight w:val="yellow"/>
        </w:rPr>
        <w:t>万元为基数，自</w:t>
      </w:r>
      <w:r>
        <w:rPr>
          <w:rFonts w:hint="eastAsia"/>
          <w:sz w:val="30"/>
          <w:szCs w:val="30"/>
          <w:highlight w:val="yellow"/>
        </w:rPr>
        <w:t>2004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至判决生效之日止，按日万分之四计算的利息</w:t>
      </w:r>
      <w:r>
        <w:rPr>
          <w:rFonts w:hint="eastAsia"/>
          <w:sz w:val="30"/>
          <w:szCs w:val="30"/>
        </w:rPr>
        <w:t>。</w:t>
      </w:r>
    </w:p>
    <w:p w14:paraId="0C9359DD" w14:textId="77777777" w:rsidR="00000000" w:rsidRDefault="00150504">
      <w:pPr>
        <w:spacing w:line="500" w:lineRule="atLeast"/>
        <w:ind w:firstLine="600"/>
        <w:divId w:val="985859370"/>
        <w:rPr>
          <w:rFonts w:hint="eastAsia"/>
          <w:sz w:val="30"/>
          <w:szCs w:val="30"/>
        </w:rPr>
      </w:pPr>
      <w:r>
        <w:rPr>
          <w:rFonts w:hint="eastAsia"/>
          <w:sz w:val="30"/>
          <w:szCs w:val="30"/>
        </w:rPr>
        <w:t>被告如果未按本判决指定的期间履行给付金钱义务，应当依照《中华人民共和国民事诉讼法》第二百五十三条之规定，加倍支付迟延履行期间的债务利息。</w:t>
      </w:r>
    </w:p>
    <w:p w14:paraId="0BEB3094" w14:textId="77777777" w:rsidR="00000000" w:rsidRDefault="00150504">
      <w:pPr>
        <w:spacing w:line="500" w:lineRule="atLeast"/>
        <w:ind w:firstLine="600"/>
        <w:divId w:val="407268089"/>
        <w:rPr>
          <w:rFonts w:hint="eastAsia"/>
          <w:sz w:val="30"/>
          <w:szCs w:val="30"/>
        </w:rPr>
      </w:pPr>
      <w:r>
        <w:rPr>
          <w:rFonts w:hint="eastAsia"/>
          <w:sz w:val="30"/>
          <w:szCs w:val="30"/>
        </w:rPr>
        <w:t>本案受理费</w:t>
      </w:r>
      <w:r>
        <w:rPr>
          <w:rFonts w:hint="eastAsia"/>
          <w:sz w:val="30"/>
          <w:szCs w:val="30"/>
        </w:rPr>
        <w:t>100</w:t>
      </w:r>
      <w:r>
        <w:rPr>
          <w:rFonts w:hint="eastAsia"/>
          <w:sz w:val="30"/>
          <w:szCs w:val="30"/>
        </w:rPr>
        <w:t>，</w:t>
      </w:r>
      <w:r>
        <w:rPr>
          <w:rFonts w:hint="eastAsia"/>
          <w:sz w:val="30"/>
          <w:szCs w:val="30"/>
        </w:rPr>
        <w:t>364</w:t>
      </w:r>
      <w:r>
        <w:rPr>
          <w:rFonts w:hint="eastAsia"/>
          <w:sz w:val="30"/>
          <w:szCs w:val="30"/>
        </w:rPr>
        <w:t>元，由被告负担。</w:t>
      </w:r>
    </w:p>
    <w:p w14:paraId="58B36792" w14:textId="77777777" w:rsidR="00000000" w:rsidRDefault="00150504">
      <w:pPr>
        <w:spacing w:line="500" w:lineRule="atLeast"/>
        <w:ind w:firstLine="600"/>
        <w:divId w:val="188783674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59922A7" w14:textId="77777777" w:rsidR="00000000" w:rsidRDefault="00150504">
      <w:pPr>
        <w:spacing w:line="500" w:lineRule="atLeast"/>
        <w:jc w:val="right"/>
        <w:divId w:val="311835620"/>
        <w:rPr>
          <w:rFonts w:hint="eastAsia"/>
          <w:sz w:val="30"/>
          <w:szCs w:val="30"/>
        </w:rPr>
      </w:pPr>
      <w:r>
        <w:rPr>
          <w:rFonts w:hint="eastAsia"/>
          <w:sz w:val="30"/>
          <w:szCs w:val="30"/>
        </w:rPr>
        <w:t>审　判　长　　杨　阳</w:t>
      </w:r>
    </w:p>
    <w:p w14:paraId="0ED35FF9" w14:textId="77777777" w:rsidR="00000000" w:rsidRDefault="00150504">
      <w:pPr>
        <w:spacing w:line="500" w:lineRule="atLeast"/>
        <w:jc w:val="right"/>
        <w:divId w:val="931007943"/>
        <w:rPr>
          <w:rFonts w:hint="eastAsia"/>
          <w:sz w:val="30"/>
          <w:szCs w:val="30"/>
        </w:rPr>
      </w:pPr>
      <w:r>
        <w:rPr>
          <w:rFonts w:hint="eastAsia"/>
          <w:sz w:val="30"/>
          <w:szCs w:val="30"/>
        </w:rPr>
        <w:t>人民陪审员　　王雪华</w:t>
      </w:r>
    </w:p>
    <w:p w14:paraId="5E159E4F" w14:textId="77777777" w:rsidR="00000000" w:rsidRDefault="00150504">
      <w:pPr>
        <w:spacing w:line="500" w:lineRule="atLeast"/>
        <w:jc w:val="right"/>
        <w:divId w:val="440146864"/>
        <w:rPr>
          <w:rFonts w:hint="eastAsia"/>
          <w:sz w:val="30"/>
          <w:szCs w:val="30"/>
        </w:rPr>
      </w:pPr>
      <w:r>
        <w:rPr>
          <w:rFonts w:hint="eastAsia"/>
          <w:sz w:val="30"/>
          <w:szCs w:val="30"/>
        </w:rPr>
        <w:t>人民陪审员　　金梨贞</w:t>
      </w:r>
    </w:p>
    <w:p w14:paraId="7E672825" w14:textId="77777777" w:rsidR="00000000" w:rsidRDefault="00150504">
      <w:pPr>
        <w:spacing w:line="500" w:lineRule="atLeast"/>
        <w:jc w:val="right"/>
        <w:divId w:val="1203131746"/>
        <w:rPr>
          <w:rFonts w:hint="eastAsia"/>
          <w:sz w:val="30"/>
          <w:szCs w:val="30"/>
        </w:rPr>
      </w:pPr>
      <w:r>
        <w:rPr>
          <w:rFonts w:hint="eastAsia"/>
          <w:sz w:val="30"/>
          <w:szCs w:val="30"/>
        </w:rPr>
        <w:t>二〇一六年一月七日</w:t>
      </w:r>
    </w:p>
    <w:p w14:paraId="567BFF69" w14:textId="77777777" w:rsidR="00000000" w:rsidRDefault="00150504">
      <w:pPr>
        <w:spacing w:line="500" w:lineRule="atLeast"/>
        <w:jc w:val="right"/>
        <w:divId w:val="902105633"/>
        <w:rPr>
          <w:rFonts w:hint="eastAsia"/>
          <w:sz w:val="30"/>
          <w:szCs w:val="30"/>
        </w:rPr>
      </w:pPr>
      <w:r>
        <w:rPr>
          <w:rFonts w:hint="eastAsia"/>
          <w:sz w:val="30"/>
          <w:szCs w:val="30"/>
        </w:rPr>
        <w:t>书　记　员　　王廉超</w:t>
      </w:r>
    </w:p>
    <w:p w14:paraId="6E02559B" w14:textId="77777777" w:rsidR="00000000" w:rsidRDefault="00150504">
      <w:pPr>
        <w:spacing w:line="500" w:lineRule="atLeast"/>
        <w:ind w:firstLine="600"/>
        <w:divId w:val="443158750"/>
        <w:rPr>
          <w:rFonts w:hint="eastAsia"/>
          <w:sz w:val="30"/>
          <w:szCs w:val="30"/>
        </w:rPr>
      </w:pPr>
      <w:r>
        <w:rPr>
          <w:rFonts w:hint="eastAsia"/>
          <w:sz w:val="30"/>
          <w:szCs w:val="30"/>
        </w:rPr>
        <w:t>附：相关法律条文</w:t>
      </w:r>
    </w:p>
    <w:p w14:paraId="6A9AFBD0" w14:textId="77777777" w:rsidR="00000000" w:rsidRDefault="00150504">
      <w:pPr>
        <w:spacing w:line="500" w:lineRule="atLeast"/>
        <w:ind w:firstLine="600"/>
        <w:divId w:val="877164541"/>
        <w:rPr>
          <w:rFonts w:hint="eastAsia"/>
          <w:sz w:val="30"/>
          <w:szCs w:val="30"/>
        </w:rPr>
      </w:pPr>
      <w:r>
        <w:rPr>
          <w:rFonts w:hint="eastAsia"/>
          <w:sz w:val="30"/>
          <w:szCs w:val="30"/>
        </w:rPr>
        <w:t>一、《中华人民共和国合同法》</w:t>
      </w:r>
    </w:p>
    <w:p w14:paraId="56BB58F7" w14:textId="77777777" w:rsidR="00000000" w:rsidRDefault="00150504">
      <w:pPr>
        <w:spacing w:line="500" w:lineRule="atLeast"/>
        <w:ind w:firstLine="600"/>
        <w:divId w:val="134050590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C50E5FA" w14:textId="77777777" w:rsidR="00000000" w:rsidRDefault="00150504">
      <w:pPr>
        <w:spacing w:line="500" w:lineRule="atLeast"/>
        <w:ind w:firstLine="600"/>
        <w:divId w:val="7609586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6939763" w14:textId="77777777" w:rsidR="00000000" w:rsidRDefault="00150504">
      <w:pPr>
        <w:spacing w:line="500" w:lineRule="atLeast"/>
        <w:ind w:firstLine="600"/>
        <w:divId w:val="1784225651"/>
        <w:rPr>
          <w:rFonts w:hint="eastAsia"/>
          <w:sz w:val="30"/>
          <w:szCs w:val="30"/>
        </w:rPr>
      </w:pPr>
      <w:r>
        <w:rPr>
          <w:rFonts w:hint="eastAsia"/>
          <w:sz w:val="30"/>
          <w:szCs w:val="30"/>
        </w:rPr>
        <w:t>第二百零七条借款人未按照约定的期限返还借款的</w:t>
      </w:r>
      <w:r>
        <w:rPr>
          <w:rFonts w:hint="eastAsia"/>
          <w:sz w:val="30"/>
          <w:szCs w:val="30"/>
        </w:rPr>
        <w:t>，应当按照约定或者国家有关规定支付逾期利息。</w:t>
      </w:r>
    </w:p>
    <w:p w14:paraId="17239CA4" w14:textId="77777777" w:rsidR="00000000" w:rsidRDefault="00150504">
      <w:pPr>
        <w:spacing w:line="500" w:lineRule="atLeast"/>
        <w:ind w:firstLine="600"/>
        <w:divId w:val="152261223"/>
        <w:rPr>
          <w:rFonts w:hint="eastAsia"/>
          <w:sz w:val="30"/>
          <w:szCs w:val="30"/>
        </w:rPr>
      </w:pPr>
      <w:r>
        <w:rPr>
          <w:rFonts w:hint="eastAsia"/>
          <w:sz w:val="30"/>
          <w:szCs w:val="30"/>
        </w:rPr>
        <w:t>二、《最高人民法院关于审理民间借贷案件适用法律若干问题的规定》</w:t>
      </w:r>
    </w:p>
    <w:p w14:paraId="4C3CF3CD" w14:textId="77777777" w:rsidR="00000000" w:rsidRDefault="00150504">
      <w:pPr>
        <w:spacing w:line="500" w:lineRule="atLeast"/>
        <w:ind w:firstLine="600"/>
        <w:divId w:val="1505128544"/>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w:t>
      </w:r>
    </w:p>
    <w:p w14:paraId="5961F077" w14:textId="77777777" w:rsidR="00000000" w:rsidRDefault="00150504">
      <w:pPr>
        <w:spacing w:line="500" w:lineRule="atLeast"/>
        <w:ind w:firstLine="600"/>
        <w:divId w:val="985009978"/>
        <w:rPr>
          <w:rFonts w:hint="eastAsia"/>
          <w:sz w:val="30"/>
          <w:szCs w:val="30"/>
        </w:rPr>
      </w:pPr>
      <w:r>
        <w:rPr>
          <w:rFonts w:hint="eastAsia"/>
          <w:sz w:val="30"/>
          <w:szCs w:val="30"/>
        </w:rPr>
        <w:t>……</w:t>
      </w:r>
    </w:p>
    <w:p w14:paraId="1D52DBC6" w14:textId="77777777" w:rsidR="00000000" w:rsidRDefault="00150504">
      <w:pPr>
        <w:spacing w:line="500" w:lineRule="atLeast"/>
        <w:ind w:firstLine="600"/>
        <w:divId w:val="764768643"/>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EC60CE8" w14:textId="77777777" w:rsidR="00000000" w:rsidRDefault="00150504">
      <w:pPr>
        <w:spacing w:line="500" w:lineRule="atLeast"/>
        <w:ind w:firstLine="600"/>
        <w:divId w:val="1619795758"/>
        <w:rPr>
          <w:rFonts w:hint="eastAsia"/>
          <w:sz w:val="30"/>
          <w:szCs w:val="30"/>
        </w:rPr>
      </w:pPr>
      <w:r>
        <w:rPr>
          <w:rFonts w:hint="eastAsia"/>
          <w:sz w:val="30"/>
          <w:szCs w:val="30"/>
        </w:rPr>
        <w:t>三、《中华人民共和国民事诉讼法》</w:t>
      </w:r>
    </w:p>
    <w:p w14:paraId="5EE9C8D1" w14:textId="77777777" w:rsidR="00000000" w:rsidRDefault="00150504">
      <w:pPr>
        <w:spacing w:line="500" w:lineRule="atLeast"/>
        <w:ind w:firstLine="600"/>
        <w:divId w:val="730496005"/>
        <w:rPr>
          <w:rFonts w:hint="eastAsia"/>
          <w:sz w:val="30"/>
          <w:szCs w:val="30"/>
        </w:rPr>
      </w:pPr>
      <w:r>
        <w:rPr>
          <w:rFonts w:hint="eastAsia"/>
          <w:sz w:val="30"/>
          <w:szCs w:val="30"/>
        </w:rPr>
        <w:t>第二百五十三条被执行人未按判决、裁定和其他法律文书指定的期间履行给付金钱义务的，应当加倍支</w:t>
      </w:r>
      <w:r>
        <w:rPr>
          <w:rFonts w:hint="eastAsia"/>
          <w:sz w:val="30"/>
          <w:szCs w:val="30"/>
        </w:rPr>
        <w:t>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4F44" w14:textId="77777777" w:rsidR="00150504" w:rsidRDefault="00150504" w:rsidP="00150504">
      <w:r>
        <w:separator/>
      </w:r>
    </w:p>
  </w:endnote>
  <w:endnote w:type="continuationSeparator" w:id="0">
    <w:p w14:paraId="6F86CB8B" w14:textId="77777777" w:rsidR="00150504" w:rsidRDefault="00150504" w:rsidP="0015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DE08" w14:textId="77777777" w:rsidR="00150504" w:rsidRDefault="00150504" w:rsidP="00150504">
      <w:r>
        <w:separator/>
      </w:r>
    </w:p>
  </w:footnote>
  <w:footnote w:type="continuationSeparator" w:id="0">
    <w:p w14:paraId="1D8E30CA" w14:textId="77777777" w:rsidR="00150504" w:rsidRDefault="00150504" w:rsidP="00150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0504"/>
    <w:rsid w:val="0015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F3DF5"/>
  <w15:chartTrackingRefBased/>
  <w15:docId w15:val="{E83F72C9-A6F3-4069-9248-B9DAC856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05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504"/>
    <w:rPr>
      <w:rFonts w:ascii="宋体" w:eastAsia="宋体" w:hAnsi="宋体" w:cs="宋体"/>
      <w:sz w:val="18"/>
      <w:szCs w:val="18"/>
    </w:rPr>
  </w:style>
  <w:style w:type="paragraph" w:styleId="a5">
    <w:name w:val="footer"/>
    <w:basedOn w:val="a"/>
    <w:link w:val="a6"/>
    <w:uiPriority w:val="99"/>
    <w:unhideWhenUsed/>
    <w:rsid w:val="00150504"/>
    <w:pPr>
      <w:tabs>
        <w:tab w:val="center" w:pos="4153"/>
        <w:tab w:val="right" w:pos="8306"/>
      </w:tabs>
      <w:snapToGrid w:val="0"/>
    </w:pPr>
    <w:rPr>
      <w:sz w:val="18"/>
      <w:szCs w:val="18"/>
    </w:rPr>
  </w:style>
  <w:style w:type="character" w:customStyle="1" w:styleId="a6">
    <w:name w:val="页脚 字符"/>
    <w:basedOn w:val="a0"/>
    <w:link w:val="a5"/>
    <w:uiPriority w:val="99"/>
    <w:rsid w:val="0015050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866">
      <w:marLeft w:val="0"/>
      <w:marRight w:val="0"/>
      <w:marTop w:val="10"/>
      <w:marBottom w:val="10"/>
      <w:divBdr>
        <w:top w:val="none" w:sz="0" w:space="0" w:color="auto"/>
        <w:left w:val="none" w:sz="0" w:space="0" w:color="auto"/>
        <w:bottom w:val="none" w:sz="0" w:space="0" w:color="auto"/>
        <w:right w:val="none" w:sz="0" w:space="0" w:color="auto"/>
      </w:divBdr>
    </w:div>
    <w:div w:id="103041137">
      <w:marLeft w:val="0"/>
      <w:marRight w:val="0"/>
      <w:marTop w:val="10"/>
      <w:marBottom w:val="10"/>
      <w:divBdr>
        <w:top w:val="none" w:sz="0" w:space="0" w:color="auto"/>
        <w:left w:val="none" w:sz="0" w:space="0" w:color="auto"/>
        <w:bottom w:val="none" w:sz="0" w:space="0" w:color="auto"/>
        <w:right w:val="none" w:sz="0" w:space="0" w:color="auto"/>
      </w:divBdr>
    </w:div>
    <w:div w:id="152261223">
      <w:marLeft w:val="0"/>
      <w:marRight w:val="0"/>
      <w:marTop w:val="10"/>
      <w:marBottom w:val="10"/>
      <w:divBdr>
        <w:top w:val="none" w:sz="0" w:space="0" w:color="auto"/>
        <w:left w:val="none" w:sz="0" w:space="0" w:color="auto"/>
        <w:bottom w:val="none" w:sz="0" w:space="0" w:color="auto"/>
        <w:right w:val="none" w:sz="0" w:space="0" w:color="auto"/>
      </w:divBdr>
    </w:div>
    <w:div w:id="260576293">
      <w:marLeft w:val="0"/>
      <w:marRight w:val="0"/>
      <w:marTop w:val="10"/>
      <w:marBottom w:val="10"/>
      <w:divBdr>
        <w:top w:val="none" w:sz="0" w:space="0" w:color="auto"/>
        <w:left w:val="none" w:sz="0" w:space="0" w:color="auto"/>
        <w:bottom w:val="none" w:sz="0" w:space="0" w:color="auto"/>
        <w:right w:val="none" w:sz="0" w:space="0" w:color="auto"/>
      </w:divBdr>
    </w:div>
    <w:div w:id="311835620">
      <w:marLeft w:val="0"/>
      <w:marRight w:val="720"/>
      <w:marTop w:val="10"/>
      <w:marBottom w:val="10"/>
      <w:divBdr>
        <w:top w:val="none" w:sz="0" w:space="0" w:color="auto"/>
        <w:left w:val="none" w:sz="0" w:space="0" w:color="auto"/>
        <w:bottom w:val="none" w:sz="0" w:space="0" w:color="auto"/>
        <w:right w:val="none" w:sz="0" w:space="0" w:color="auto"/>
      </w:divBdr>
    </w:div>
    <w:div w:id="407268089">
      <w:marLeft w:val="0"/>
      <w:marRight w:val="0"/>
      <w:marTop w:val="10"/>
      <w:marBottom w:val="10"/>
      <w:divBdr>
        <w:top w:val="none" w:sz="0" w:space="0" w:color="auto"/>
        <w:left w:val="none" w:sz="0" w:space="0" w:color="auto"/>
        <w:bottom w:val="none" w:sz="0" w:space="0" w:color="auto"/>
        <w:right w:val="none" w:sz="0" w:space="0" w:color="auto"/>
      </w:divBdr>
    </w:div>
    <w:div w:id="440146864">
      <w:marLeft w:val="0"/>
      <w:marRight w:val="720"/>
      <w:marTop w:val="10"/>
      <w:marBottom w:val="10"/>
      <w:divBdr>
        <w:top w:val="none" w:sz="0" w:space="0" w:color="auto"/>
        <w:left w:val="none" w:sz="0" w:space="0" w:color="auto"/>
        <w:bottom w:val="none" w:sz="0" w:space="0" w:color="auto"/>
        <w:right w:val="none" w:sz="0" w:space="0" w:color="auto"/>
      </w:divBdr>
    </w:div>
    <w:div w:id="443158750">
      <w:marLeft w:val="0"/>
      <w:marRight w:val="0"/>
      <w:marTop w:val="10"/>
      <w:marBottom w:val="10"/>
      <w:divBdr>
        <w:top w:val="none" w:sz="0" w:space="0" w:color="auto"/>
        <w:left w:val="none" w:sz="0" w:space="0" w:color="auto"/>
        <w:bottom w:val="none" w:sz="0" w:space="0" w:color="auto"/>
        <w:right w:val="none" w:sz="0" w:space="0" w:color="auto"/>
      </w:divBdr>
    </w:div>
    <w:div w:id="591663771">
      <w:marLeft w:val="0"/>
      <w:marRight w:val="0"/>
      <w:marTop w:val="10"/>
      <w:marBottom w:val="10"/>
      <w:divBdr>
        <w:top w:val="none" w:sz="0" w:space="0" w:color="auto"/>
        <w:left w:val="none" w:sz="0" w:space="0" w:color="auto"/>
        <w:bottom w:val="none" w:sz="0" w:space="0" w:color="auto"/>
        <w:right w:val="none" w:sz="0" w:space="0" w:color="auto"/>
      </w:divBdr>
    </w:div>
    <w:div w:id="679041095">
      <w:marLeft w:val="0"/>
      <w:marRight w:val="0"/>
      <w:marTop w:val="10"/>
      <w:marBottom w:val="10"/>
      <w:divBdr>
        <w:top w:val="none" w:sz="0" w:space="0" w:color="auto"/>
        <w:left w:val="none" w:sz="0" w:space="0" w:color="auto"/>
        <w:bottom w:val="none" w:sz="0" w:space="0" w:color="auto"/>
        <w:right w:val="none" w:sz="0" w:space="0" w:color="auto"/>
      </w:divBdr>
    </w:div>
    <w:div w:id="730496005">
      <w:marLeft w:val="0"/>
      <w:marRight w:val="0"/>
      <w:marTop w:val="10"/>
      <w:marBottom w:val="10"/>
      <w:divBdr>
        <w:top w:val="none" w:sz="0" w:space="0" w:color="auto"/>
        <w:left w:val="none" w:sz="0" w:space="0" w:color="auto"/>
        <w:bottom w:val="none" w:sz="0" w:space="0" w:color="auto"/>
        <w:right w:val="none" w:sz="0" w:space="0" w:color="auto"/>
      </w:divBdr>
    </w:div>
    <w:div w:id="764768643">
      <w:marLeft w:val="0"/>
      <w:marRight w:val="0"/>
      <w:marTop w:val="10"/>
      <w:marBottom w:val="10"/>
      <w:divBdr>
        <w:top w:val="none" w:sz="0" w:space="0" w:color="auto"/>
        <w:left w:val="none" w:sz="0" w:space="0" w:color="auto"/>
        <w:bottom w:val="none" w:sz="0" w:space="0" w:color="auto"/>
        <w:right w:val="none" w:sz="0" w:space="0" w:color="auto"/>
      </w:divBdr>
    </w:div>
    <w:div w:id="780688598">
      <w:marLeft w:val="0"/>
      <w:marRight w:val="0"/>
      <w:marTop w:val="10"/>
      <w:marBottom w:val="10"/>
      <w:divBdr>
        <w:top w:val="none" w:sz="0" w:space="0" w:color="auto"/>
        <w:left w:val="none" w:sz="0" w:space="0" w:color="auto"/>
        <w:bottom w:val="none" w:sz="0" w:space="0" w:color="auto"/>
        <w:right w:val="none" w:sz="0" w:space="0" w:color="auto"/>
      </w:divBdr>
    </w:div>
    <w:div w:id="877164541">
      <w:marLeft w:val="0"/>
      <w:marRight w:val="0"/>
      <w:marTop w:val="10"/>
      <w:marBottom w:val="10"/>
      <w:divBdr>
        <w:top w:val="none" w:sz="0" w:space="0" w:color="auto"/>
        <w:left w:val="none" w:sz="0" w:space="0" w:color="auto"/>
        <w:bottom w:val="none" w:sz="0" w:space="0" w:color="auto"/>
        <w:right w:val="none" w:sz="0" w:space="0" w:color="auto"/>
      </w:divBdr>
    </w:div>
    <w:div w:id="902105633">
      <w:marLeft w:val="0"/>
      <w:marRight w:val="720"/>
      <w:marTop w:val="10"/>
      <w:marBottom w:val="10"/>
      <w:divBdr>
        <w:top w:val="none" w:sz="0" w:space="0" w:color="auto"/>
        <w:left w:val="none" w:sz="0" w:space="0" w:color="auto"/>
        <w:bottom w:val="none" w:sz="0" w:space="0" w:color="auto"/>
        <w:right w:val="none" w:sz="0" w:space="0" w:color="auto"/>
      </w:divBdr>
    </w:div>
    <w:div w:id="931007943">
      <w:marLeft w:val="0"/>
      <w:marRight w:val="720"/>
      <w:marTop w:val="10"/>
      <w:marBottom w:val="10"/>
      <w:divBdr>
        <w:top w:val="none" w:sz="0" w:space="0" w:color="auto"/>
        <w:left w:val="none" w:sz="0" w:space="0" w:color="auto"/>
        <w:bottom w:val="none" w:sz="0" w:space="0" w:color="auto"/>
        <w:right w:val="none" w:sz="0" w:space="0" w:color="auto"/>
      </w:divBdr>
    </w:div>
    <w:div w:id="985009978">
      <w:marLeft w:val="0"/>
      <w:marRight w:val="0"/>
      <w:marTop w:val="10"/>
      <w:marBottom w:val="10"/>
      <w:divBdr>
        <w:top w:val="none" w:sz="0" w:space="0" w:color="auto"/>
        <w:left w:val="none" w:sz="0" w:space="0" w:color="auto"/>
        <w:bottom w:val="none" w:sz="0" w:space="0" w:color="auto"/>
        <w:right w:val="none" w:sz="0" w:space="0" w:color="auto"/>
      </w:divBdr>
    </w:div>
    <w:div w:id="985859370">
      <w:marLeft w:val="0"/>
      <w:marRight w:val="0"/>
      <w:marTop w:val="10"/>
      <w:marBottom w:val="10"/>
      <w:divBdr>
        <w:top w:val="none" w:sz="0" w:space="0" w:color="auto"/>
        <w:left w:val="none" w:sz="0" w:space="0" w:color="auto"/>
        <w:bottom w:val="none" w:sz="0" w:space="0" w:color="auto"/>
        <w:right w:val="none" w:sz="0" w:space="0" w:color="auto"/>
      </w:divBdr>
    </w:div>
    <w:div w:id="1024285973">
      <w:marLeft w:val="0"/>
      <w:marRight w:val="0"/>
      <w:marTop w:val="10"/>
      <w:marBottom w:val="10"/>
      <w:divBdr>
        <w:top w:val="none" w:sz="0" w:space="0" w:color="auto"/>
        <w:left w:val="none" w:sz="0" w:space="0" w:color="auto"/>
        <w:bottom w:val="none" w:sz="0" w:space="0" w:color="auto"/>
        <w:right w:val="none" w:sz="0" w:space="0" w:color="auto"/>
      </w:divBdr>
    </w:div>
    <w:div w:id="1116214928">
      <w:marLeft w:val="0"/>
      <w:marRight w:val="0"/>
      <w:marTop w:val="10"/>
      <w:marBottom w:val="10"/>
      <w:divBdr>
        <w:top w:val="none" w:sz="0" w:space="0" w:color="auto"/>
        <w:left w:val="none" w:sz="0" w:space="0" w:color="auto"/>
        <w:bottom w:val="none" w:sz="0" w:space="0" w:color="auto"/>
        <w:right w:val="none" w:sz="0" w:space="0" w:color="auto"/>
      </w:divBdr>
    </w:div>
    <w:div w:id="1163282202">
      <w:marLeft w:val="0"/>
      <w:marRight w:val="0"/>
      <w:marTop w:val="10"/>
      <w:marBottom w:val="10"/>
      <w:divBdr>
        <w:top w:val="none" w:sz="0" w:space="0" w:color="auto"/>
        <w:left w:val="none" w:sz="0" w:space="0" w:color="auto"/>
        <w:bottom w:val="none" w:sz="0" w:space="0" w:color="auto"/>
        <w:right w:val="none" w:sz="0" w:space="0" w:color="auto"/>
      </w:divBdr>
    </w:div>
    <w:div w:id="1169252240">
      <w:marLeft w:val="0"/>
      <w:marRight w:val="0"/>
      <w:marTop w:val="10"/>
      <w:marBottom w:val="10"/>
      <w:divBdr>
        <w:top w:val="none" w:sz="0" w:space="0" w:color="auto"/>
        <w:left w:val="none" w:sz="0" w:space="0" w:color="auto"/>
        <w:bottom w:val="none" w:sz="0" w:space="0" w:color="auto"/>
        <w:right w:val="none" w:sz="0" w:space="0" w:color="auto"/>
      </w:divBdr>
    </w:div>
    <w:div w:id="1198198657">
      <w:marLeft w:val="0"/>
      <w:marRight w:val="0"/>
      <w:marTop w:val="10"/>
      <w:marBottom w:val="10"/>
      <w:divBdr>
        <w:top w:val="none" w:sz="0" w:space="0" w:color="auto"/>
        <w:left w:val="none" w:sz="0" w:space="0" w:color="auto"/>
        <w:bottom w:val="none" w:sz="0" w:space="0" w:color="auto"/>
        <w:right w:val="none" w:sz="0" w:space="0" w:color="auto"/>
      </w:divBdr>
    </w:div>
    <w:div w:id="1203131746">
      <w:marLeft w:val="0"/>
      <w:marRight w:val="720"/>
      <w:marTop w:val="10"/>
      <w:marBottom w:val="10"/>
      <w:divBdr>
        <w:top w:val="none" w:sz="0" w:space="0" w:color="auto"/>
        <w:left w:val="none" w:sz="0" w:space="0" w:color="auto"/>
        <w:bottom w:val="none" w:sz="0" w:space="0" w:color="auto"/>
        <w:right w:val="none" w:sz="0" w:space="0" w:color="auto"/>
      </w:divBdr>
    </w:div>
    <w:div w:id="1219825741">
      <w:marLeft w:val="0"/>
      <w:marRight w:val="0"/>
      <w:marTop w:val="10"/>
      <w:marBottom w:val="10"/>
      <w:divBdr>
        <w:top w:val="none" w:sz="0" w:space="0" w:color="auto"/>
        <w:left w:val="none" w:sz="0" w:space="0" w:color="auto"/>
        <w:bottom w:val="none" w:sz="0" w:space="0" w:color="auto"/>
        <w:right w:val="none" w:sz="0" w:space="0" w:color="auto"/>
      </w:divBdr>
    </w:div>
    <w:div w:id="1253860004">
      <w:marLeft w:val="0"/>
      <w:marRight w:val="0"/>
      <w:marTop w:val="10"/>
      <w:marBottom w:val="10"/>
      <w:divBdr>
        <w:top w:val="none" w:sz="0" w:space="0" w:color="auto"/>
        <w:left w:val="none" w:sz="0" w:space="0" w:color="auto"/>
        <w:bottom w:val="none" w:sz="0" w:space="0" w:color="auto"/>
        <w:right w:val="none" w:sz="0" w:space="0" w:color="auto"/>
      </w:divBdr>
    </w:div>
    <w:div w:id="1340505901">
      <w:marLeft w:val="0"/>
      <w:marRight w:val="0"/>
      <w:marTop w:val="10"/>
      <w:marBottom w:val="10"/>
      <w:divBdr>
        <w:top w:val="none" w:sz="0" w:space="0" w:color="auto"/>
        <w:left w:val="none" w:sz="0" w:space="0" w:color="auto"/>
        <w:bottom w:val="none" w:sz="0" w:space="0" w:color="auto"/>
        <w:right w:val="none" w:sz="0" w:space="0" w:color="auto"/>
      </w:divBdr>
    </w:div>
    <w:div w:id="1347710598">
      <w:marLeft w:val="0"/>
      <w:marRight w:val="0"/>
      <w:marTop w:val="10"/>
      <w:marBottom w:val="10"/>
      <w:divBdr>
        <w:top w:val="none" w:sz="0" w:space="0" w:color="auto"/>
        <w:left w:val="none" w:sz="0" w:space="0" w:color="auto"/>
        <w:bottom w:val="none" w:sz="0" w:space="0" w:color="auto"/>
        <w:right w:val="none" w:sz="0" w:space="0" w:color="auto"/>
      </w:divBdr>
    </w:div>
    <w:div w:id="1488395077">
      <w:marLeft w:val="0"/>
      <w:marRight w:val="0"/>
      <w:marTop w:val="10"/>
      <w:marBottom w:val="10"/>
      <w:divBdr>
        <w:top w:val="none" w:sz="0" w:space="0" w:color="auto"/>
        <w:left w:val="none" w:sz="0" w:space="0" w:color="auto"/>
        <w:bottom w:val="none" w:sz="0" w:space="0" w:color="auto"/>
        <w:right w:val="none" w:sz="0" w:space="0" w:color="auto"/>
      </w:divBdr>
    </w:div>
    <w:div w:id="1495802566">
      <w:marLeft w:val="0"/>
      <w:marRight w:val="0"/>
      <w:marTop w:val="10"/>
      <w:marBottom w:val="10"/>
      <w:divBdr>
        <w:top w:val="none" w:sz="0" w:space="0" w:color="auto"/>
        <w:left w:val="none" w:sz="0" w:space="0" w:color="auto"/>
        <w:bottom w:val="none" w:sz="0" w:space="0" w:color="auto"/>
        <w:right w:val="none" w:sz="0" w:space="0" w:color="auto"/>
      </w:divBdr>
    </w:div>
    <w:div w:id="1505128544">
      <w:marLeft w:val="0"/>
      <w:marRight w:val="0"/>
      <w:marTop w:val="10"/>
      <w:marBottom w:val="10"/>
      <w:divBdr>
        <w:top w:val="none" w:sz="0" w:space="0" w:color="auto"/>
        <w:left w:val="none" w:sz="0" w:space="0" w:color="auto"/>
        <w:bottom w:val="none" w:sz="0" w:space="0" w:color="auto"/>
        <w:right w:val="none" w:sz="0" w:space="0" w:color="auto"/>
      </w:divBdr>
    </w:div>
    <w:div w:id="1590699015">
      <w:marLeft w:val="0"/>
      <w:marRight w:val="0"/>
      <w:marTop w:val="10"/>
      <w:marBottom w:val="10"/>
      <w:divBdr>
        <w:top w:val="none" w:sz="0" w:space="0" w:color="auto"/>
        <w:left w:val="none" w:sz="0" w:space="0" w:color="auto"/>
        <w:bottom w:val="none" w:sz="0" w:space="0" w:color="auto"/>
        <w:right w:val="none" w:sz="0" w:space="0" w:color="auto"/>
      </w:divBdr>
    </w:div>
    <w:div w:id="1619795758">
      <w:marLeft w:val="0"/>
      <w:marRight w:val="0"/>
      <w:marTop w:val="10"/>
      <w:marBottom w:val="10"/>
      <w:divBdr>
        <w:top w:val="none" w:sz="0" w:space="0" w:color="auto"/>
        <w:left w:val="none" w:sz="0" w:space="0" w:color="auto"/>
        <w:bottom w:val="none" w:sz="0" w:space="0" w:color="auto"/>
        <w:right w:val="none" w:sz="0" w:space="0" w:color="auto"/>
      </w:divBdr>
    </w:div>
    <w:div w:id="1784225651">
      <w:marLeft w:val="0"/>
      <w:marRight w:val="0"/>
      <w:marTop w:val="10"/>
      <w:marBottom w:val="10"/>
      <w:divBdr>
        <w:top w:val="none" w:sz="0" w:space="0" w:color="auto"/>
        <w:left w:val="none" w:sz="0" w:space="0" w:color="auto"/>
        <w:bottom w:val="none" w:sz="0" w:space="0" w:color="auto"/>
        <w:right w:val="none" w:sz="0" w:space="0" w:color="auto"/>
      </w:divBdr>
    </w:div>
    <w:div w:id="18878367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