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F9E58" w14:textId="77777777" w:rsidR="00000000" w:rsidRDefault="001C1F04">
      <w:pPr>
        <w:spacing w:line="500" w:lineRule="atLeast"/>
        <w:jc w:val="center"/>
        <w:divId w:val="1009990916"/>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5C9A6BFC" w14:textId="77777777" w:rsidR="00000000" w:rsidRDefault="001C1F04">
      <w:pPr>
        <w:spacing w:line="500" w:lineRule="atLeast"/>
        <w:jc w:val="center"/>
        <w:divId w:val="157686380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B2D9078" w14:textId="77777777" w:rsidR="00000000" w:rsidRDefault="001C1F04">
      <w:pPr>
        <w:spacing w:line="500" w:lineRule="atLeast"/>
        <w:jc w:val="right"/>
        <w:divId w:val="797799728"/>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0304</w:t>
      </w:r>
      <w:r>
        <w:rPr>
          <w:rFonts w:hint="eastAsia"/>
          <w:sz w:val="30"/>
          <w:szCs w:val="30"/>
        </w:rPr>
        <w:t>民初</w:t>
      </w:r>
      <w:r>
        <w:rPr>
          <w:rFonts w:hint="eastAsia"/>
          <w:sz w:val="30"/>
          <w:szCs w:val="30"/>
        </w:rPr>
        <w:t>6267</w:t>
      </w:r>
      <w:r>
        <w:rPr>
          <w:rFonts w:hint="eastAsia"/>
          <w:sz w:val="30"/>
          <w:szCs w:val="30"/>
        </w:rPr>
        <w:t>号</w:t>
      </w:r>
    </w:p>
    <w:p w14:paraId="0E0C10FB" w14:textId="77777777" w:rsidR="00000000" w:rsidRDefault="001C1F04">
      <w:pPr>
        <w:spacing w:line="500" w:lineRule="atLeast"/>
        <w:ind w:firstLine="600"/>
        <w:divId w:val="1883708268"/>
        <w:rPr>
          <w:rFonts w:hint="eastAsia"/>
          <w:sz w:val="30"/>
          <w:szCs w:val="30"/>
        </w:rPr>
      </w:pPr>
      <w:r>
        <w:rPr>
          <w:rFonts w:hint="eastAsia"/>
          <w:sz w:val="30"/>
          <w:szCs w:val="30"/>
        </w:rPr>
        <w:t>原告：王忠杰，男，</w:t>
      </w:r>
      <w:r>
        <w:rPr>
          <w:rFonts w:hint="eastAsia"/>
          <w:sz w:val="30"/>
          <w:szCs w:val="30"/>
        </w:rPr>
        <w:t>1982</w:t>
      </w:r>
      <w:r>
        <w:rPr>
          <w:rFonts w:hint="eastAsia"/>
          <w:sz w:val="30"/>
          <w:szCs w:val="30"/>
        </w:rPr>
        <w:t>年</w:t>
      </w:r>
      <w:r>
        <w:rPr>
          <w:rFonts w:hint="eastAsia"/>
          <w:sz w:val="30"/>
          <w:szCs w:val="30"/>
        </w:rPr>
        <w:t>3</w:t>
      </w:r>
      <w:r>
        <w:rPr>
          <w:rFonts w:hint="eastAsia"/>
          <w:sz w:val="30"/>
          <w:szCs w:val="30"/>
        </w:rPr>
        <w:t>月</w:t>
      </w:r>
      <w:r>
        <w:rPr>
          <w:rFonts w:hint="eastAsia"/>
          <w:sz w:val="30"/>
          <w:szCs w:val="30"/>
        </w:rPr>
        <w:t>19</w:t>
      </w:r>
      <w:r>
        <w:rPr>
          <w:rFonts w:hint="eastAsia"/>
          <w:sz w:val="30"/>
          <w:szCs w:val="30"/>
        </w:rPr>
        <w:t>日出生，汉族，住温州市</w:t>
      </w:r>
      <w:proofErr w:type="gramStart"/>
      <w:r>
        <w:rPr>
          <w:rFonts w:hint="eastAsia"/>
          <w:sz w:val="30"/>
          <w:szCs w:val="30"/>
        </w:rPr>
        <w:t>瓯</w:t>
      </w:r>
      <w:proofErr w:type="gramEnd"/>
      <w:r>
        <w:rPr>
          <w:rFonts w:hint="eastAsia"/>
          <w:sz w:val="30"/>
          <w:szCs w:val="30"/>
        </w:rPr>
        <w:t>海区。</w:t>
      </w:r>
    </w:p>
    <w:p w14:paraId="7FF4284C" w14:textId="77777777" w:rsidR="00000000" w:rsidRDefault="001C1F04">
      <w:pPr>
        <w:spacing w:line="500" w:lineRule="atLeast"/>
        <w:ind w:firstLine="600"/>
        <w:divId w:val="194657822"/>
        <w:rPr>
          <w:rFonts w:hint="eastAsia"/>
          <w:sz w:val="30"/>
          <w:szCs w:val="30"/>
        </w:rPr>
      </w:pPr>
      <w:r>
        <w:rPr>
          <w:rFonts w:hint="eastAsia"/>
          <w:sz w:val="30"/>
          <w:szCs w:val="30"/>
        </w:rPr>
        <w:t>被告：黄安武，男，</w:t>
      </w:r>
      <w:r>
        <w:rPr>
          <w:rFonts w:hint="eastAsia"/>
          <w:sz w:val="30"/>
          <w:szCs w:val="30"/>
        </w:rPr>
        <w:t>1981</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日出生，汉族，户籍地温州市</w:t>
      </w:r>
      <w:proofErr w:type="gramStart"/>
      <w:r>
        <w:rPr>
          <w:rFonts w:hint="eastAsia"/>
          <w:sz w:val="30"/>
          <w:szCs w:val="30"/>
        </w:rPr>
        <w:t>瓯</w:t>
      </w:r>
      <w:proofErr w:type="gramEnd"/>
      <w:r>
        <w:rPr>
          <w:rFonts w:hint="eastAsia"/>
          <w:sz w:val="30"/>
          <w:szCs w:val="30"/>
        </w:rPr>
        <w:t>海区。</w:t>
      </w:r>
    </w:p>
    <w:p w14:paraId="54BAF7E0" w14:textId="77777777" w:rsidR="00000000" w:rsidRDefault="001C1F04">
      <w:pPr>
        <w:spacing w:line="500" w:lineRule="atLeast"/>
        <w:ind w:firstLine="600"/>
        <w:divId w:val="406735298"/>
        <w:rPr>
          <w:rFonts w:hint="eastAsia"/>
          <w:sz w:val="30"/>
          <w:szCs w:val="30"/>
        </w:rPr>
      </w:pPr>
      <w:r>
        <w:rPr>
          <w:rFonts w:hint="eastAsia"/>
          <w:sz w:val="30"/>
          <w:szCs w:val="30"/>
        </w:rPr>
        <w:t>原告王忠杰与被告黄安武民间借贷纠纷一案，原告王忠杰于</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日向本院起诉，诉请判令：</w:t>
      </w:r>
      <w:r>
        <w:rPr>
          <w:rFonts w:hint="eastAsia"/>
          <w:sz w:val="30"/>
          <w:szCs w:val="30"/>
        </w:rPr>
        <w:t>1.</w:t>
      </w:r>
      <w:r>
        <w:rPr>
          <w:rFonts w:hint="eastAsia"/>
          <w:sz w:val="30"/>
          <w:szCs w:val="30"/>
          <w:highlight w:val="yellow"/>
        </w:rPr>
        <w:t>被告偿还原告借款本金</w:t>
      </w:r>
      <w:r>
        <w:rPr>
          <w:rFonts w:hint="eastAsia"/>
          <w:sz w:val="30"/>
          <w:szCs w:val="30"/>
          <w:highlight w:val="yellow"/>
        </w:rPr>
        <w:t>44100</w:t>
      </w:r>
      <w:r>
        <w:rPr>
          <w:rFonts w:hint="eastAsia"/>
          <w:sz w:val="30"/>
          <w:szCs w:val="30"/>
          <w:highlight w:val="yellow"/>
        </w:rPr>
        <w:t>元并支付</w:t>
      </w:r>
      <w:r>
        <w:rPr>
          <w:rFonts w:hint="eastAsia"/>
          <w:sz w:val="30"/>
          <w:szCs w:val="30"/>
        </w:rPr>
        <w:t>从</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24</w:t>
      </w:r>
      <w:r>
        <w:rPr>
          <w:rFonts w:hint="eastAsia"/>
          <w:sz w:val="30"/>
          <w:szCs w:val="30"/>
          <w:highlight w:val="yellow"/>
        </w:rPr>
        <w:t>日起至还清之日</w:t>
      </w:r>
      <w:r>
        <w:rPr>
          <w:rFonts w:hint="eastAsia"/>
          <w:sz w:val="30"/>
          <w:szCs w:val="30"/>
        </w:rPr>
        <w:t>的利息，</w:t>
      </w:r>
      <w:r>
        <w:rPr>
          <w:rFonts w:hint="eastAsia"/>
          <w:sz w:val="30"/>
          <w:szCs w:val="30"/>
          <w:highlight w:val="yellow"/>
        </w:rPr>
        <w:t>利息按月利率</w:t>
      </w:r>
      <w:r>
        <w:rPr>
          <w:rFonts w:hint="eastAsia"/>
          <w:sz w:val="30"/>
          <w:szCs w:val="30"/>
          <w:highlight w:val="yellow"/>
        </w:rPr>
        <w:t>2%</w:t>
      </w:r>
      <w:r>
        <w:rPr>
          <w:rFonts w:hint="eastAsia"/>
          <w:sz w:val="30"/>
          <w:szCs w:val="30"/>
          <w:highlight w:val="yellow"/>
        </w:rPr>
        <w:t>计算</w:t>
      </w:r>
      <w:r>
        <w:rPr>
          <w:rFonts w:hint="eastAsia"/>
          <w:sz w:val="30"/>
          <w:szCs w:val="30"/>
        </w:rPr>
        <w:t>；</w:t>
      </w:r>
      <w:r>
        <w:rPr>
          <w:rFonts w:hint="eastAsia"/>
          <w:sz w:val="30"/>
          <w:szCs w:val="30"/>
        </w:rPr>
        <w:t>2.</w:t>
      </w:r>
      <w:r>
        <w:rPr>
          <w:rFonts w:hint="eastAsia"/>
          <w:sz w:val="30"/>
          <w:szCs w:val="30"/>
        </w:rPr>
        <w:t>本案诉讼费用由被告承担。本院受理后，依法适用简易程序，于</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日公开开庭进行审理。原告王忠杰到庭参加诉讼，被告黄安武经本院合法传唤，无正当理由拒不到庭。本案现已审理终结。</w:t>
      </w:r>
    </w:p>
    <w:p w14:paraId="23C4276A" w14:textId="77777777" w:rsidR="00000000" w:rsidRDefault="001C1F04">
      <w:pPr>
        <w:spacing w:line="500" w:lineRule="atLeast"/>
        <w:ind w:firstLine="600"/>
        <w:divId w:val="1178274658"/>
        <w:rPr>
          <w:rFonts w:hint="eastAsia"/>
          <w:sz w:val="30"/>
          <w:szCs w:val="30"/>
        </w:rPr>
      </w:pPr>
      <w:r>
        <w:rPr>
          <w:rFonts w:hint="eastAsia"/>
          <w:sz w:val="30"/>
          <w:szCs w:val="30"/>
        </w:rPr>
        <w:t>本院经审理认定：</w:t>
      </w:r>
      <w:r>
        <w:rPr>
          <w:rFonts w:hint="eastAsia"/>
          <w:sz w:val="30"/>
          <w:szCs w:val="30"/>
          <w:highlight w:val="yellow"/>
        </w:rPr>
        <w:t>2017</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rPr>
        <w:t>，</w:t>
      </w:r>
      <w:r>
        <w:rPr>
          <w:rFonts w:hint="eastAsia"/>
          <w:sz w:val="30"/>
          <w:szCs w:val="30"/>
          <w:highlight w:val="yellow"/>
        </w:rPr>
        <w:t>原、被告约定被告黄安武向原告借款</w:t>
      </w:r>
      <w:r>
        <w:rPr>
          <w:rFonts w:hint="eastAsia"/>
          <w:sz w:val="30"/>
          <w:szCs w:val="30"/>
          <w:highlight w:val="yellow"/>
        </w:rPr>
        <w:t>45000</w:t>
      </w:r>
      <w:r>
        <w:rPr>
          <w:rFonts w:hint="eastAsia"/>
          <w:sz w:val="30"/>
          <w:szCs w:val="30"/>
          <w:highlight w:val="yellow"/>
        </w:rPr>
        <w:t>元</w:t>
      </w:r>
      <w:r>
        <w:rPr>
          <w:rFonts w:hint="eastAsia"/>
          <w:sz w:val="30"/>
          <w:szCs w:val="30"/>
        </w:rPr>
        <w:t>，</w:t>
      </w:r>
      <w:r>
        <w:rPr>
          <w:rFonts w:hint="eastAsia"/>
          <w:sz w:val="30"/>
          <w:szCs w:val="30"/>
          <w:highlight w:val="yellow"/>
        </w:rPr>
        <w:t>双方约定借款年利率为</w:t>
      </w:r>
      <w:r>
        <w:rPr>
          <w:rFonts w:hint="eastAsia"/>
          <w:sz w:val="30"/>
          <w:szCs w:val="30"/>
          <w:highlight w:val="yellow"/>
        </w:rPr>
        <w:t>24%</w:t>
      </w:r>
      <w:r>
        <w:rPr>
          <w:rFonts w:hint="eastAsia"/>
          <w:sz w:val="30"/>
          <w:szCs w:val="30"/>
        </w:rPr>
        <w:t>，</w:t>
      </w:r>
      <w:r>
        <w:rPr>
          <w:rFonts w:hint="eastAsia"/>
          <w:sz w:val="30"/>
          <w:szCs w:val="30"/>
          <w:highlight w:val="yellow"/>
        </w:rPr>
        <w:t>还款时间为</w:t>
      </w:r>
      <w:r>
        <w:rPr>
          <w:rFonts w:hint="eastAsia"/>
          <w:sz w:val="30"/>
          <w:szCs w:val="30"/>
          <w:highlight w:val="yellow"/>
        </w:rPr>
        <w:t>2017</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rPr>
        <w:t>。</w:t>
      </w:r>
      <w:r>
        <w:rPr>
          <w:rFonts w:hint="eastAsia"/>
          <w:sz w:val="30"/>
          <w:szCs w:val="30"/>
          <w:highlight w:val="yellow"/>
        </w:rPr>
        <w:t>当天，被告实际收到原告交付的款项</w:t>
      </w:r>
      <w:r>
        <w:rPr>
          <w:rFonts w:hint="eastAsia"/>
          <w:sz w:val="30"/>
          <w:szCs w:val="30"/>
          <w:highlight w:val="yellow"/>
        </w:rPr>
        <w:t>44100</w:t>
      </w:r>
      <w:r>
        <w:rPr>
          <w:rFonts w:hint="eastAsia"/>
          <w:sz w:val="30"/>
          <w:szCs w:val="30"/>
          <w:highlight w:val="yellow"/>
        </w:rPr>
        <w:t>元</w:t>
      </w:r>
      <w:r>
        <w:rPr>
          <w:rFonts w:hint="eastAsia"/>
          <w:sz w:val="30"/>
          <w:szCs w:val="30"/>
        </w:rPr>
        <w:t>。</w:t>
      </w:r>
      <w:r>
        <w:rPr>
          <w:rFonts w:hint="eastAsia"/>
          <w:sz w:val="30"/>
          <w:szCs w:val="30"/>
          <w:highlight w:val="yellow"/>
        </w:rPr>
        <w:t>借款期限届满至今，被告仅向原告支付利息</w:t>
      </w:r>
      <w:r>
        <w:rPr>
          <w:rFonts w:hint="eastAsia"/>
          <w:sz w:val="30"/>
          <w:szCs w:val="30"/>
          <w:highlight w:val="yellow"/>
        </w:rPr>
        <w:t>900</w:t>
      </w:r>
      <w:r>
        <w:rPr>
          <w:rFonts w:hint="eastAsia"/>
          <w:sz w:val="30"/>
          <w:szCs w:val="30"/>
          <w:highlight w:val="yellow"/>
        </w:rPr>
        <w:t>元，本金及其余利息均未支付</w:t>
      </w:r>
      <w:r>
        <w:rPr>
          <w:rFonts w:hint="eastAsia"/>
          <w:sz w:val="30"/>
          <w:szCs w:val="30"/>
        </w:rPr>
        <w:t>。</w:t>
      </w:r>
    </w:p>
    <w:p w14:paraId="3728DB95" w14:textId="77777777" w:rsidR="00000000" w:rsidRDefault="001C1F04">
      <w:pPr>
        <w:spacing w:line="500" w:lineRule="atLeast"/>
        <w:ind w:firstLine="600"/>
        <w:divId w:val="1243678083"/>
        <w:rPr>
          <w:rFonts w:hint="eastAsia"/>
          <w:sz w:val="30"/>
          <w:szCs w:val="30"/>
        </w:rPr>
      </w:pPr>
      <w:r>
        <w:rPr>
          <w:rFonts w:hint="eastAsia"/>
          <w:sz w:val="30"/>
          <w:szCs w:val="30"/>
        </w:rPr>
        <w:t>本院依照《中华人民共和国合同法》第二百零五条、第二百零六条、第</w:t>
      </w:r>
      <w:r>
        <w:rPr>
          <w:rFonts w:hint="eastAsia"/>
          <w:sz w:val="30"/>
          <w:szCs w:val="30"/>
        </w:rPr>
        <w:t>二百一十条，《中华人民共和国民事诉讼法》第一百四十四条的规定，判决如下：</w:t>
      </w:r>
    </w:p>
    <w:p w14:paraId="357CC74F" w14:textId="77777777" w:rsidR="00000000" w:rsidRDefault="001C1F04">
      <w:pPr>
        <w:spacing w:line="500" w:lineRule="atLeast"/>
        <w:ind w:firstLine="600"/>
        <w:divId w:val="248390755"/>
        <w:rPr>
          <w:rFonts w:hint="eastAsia"/>
          <w:sz w:val="30"/>
          <w:szCs w:val="30"/>
        </w:rPr>
      </w:pPr>
      <w:r>
        <w:rPr>
          <w:rFonts w:hint="eastAsia"/>
          <w:sz w:val="30"/>
          <w:szCs w:val="30"/>
        </w:rPr>
        <w:t>被告黄安武于本判决生效之日起十日内偿付原告王忠杰借款</w:t>
      </w:r>
      <w:r>
        <w:rPr>
          <w:rFonts w:hint="eastAsia"/>
          <w:sz w:val="30"/>
          <w:szCs w:val="30"/>
          <w:highlight w:val="yellow"/>
        </w:rPr>
        <w:t>本金</w:t>
      </w:r>
      <w:r>
        <w:rPr>
          <w:rFonts w:hint="eastAsia"/>
          <w:sz w:val="30"/>
          <w:szCs w:val="30"/>
          <w:highlight w:val="yellow"/>
        </w:rPr>
        <w:t>44100</w:t>
      </w:r>
      <w:r>
        <w:rPr>
          <w:rFonts w:hint="eastAsia"/>
          <w:sz w:val="30"/>
          <w:szCs w:val="30"/>
          <w:highlight w:val="yellow"/>
        </w:rPr>
        <w:t>元及利息</w:t>
      </w:r>
      <w:r>
        <w:rPr>
          <w:rFonts w:hint="eastAsia"/>
          <w:sz w:val="30"/>
          <w:szCs w:val="30"/>
        </w:rPr>
        <w:t>（</w:t>
      </w:r>
      <w:r>
        <w:rPr>
          <w:rFonts w:hint="eastAsia"/>
          <w:sz w:val="30"/>
          <w:szCs w:val="30"/>
          <w:highlight w:val="yellow"/>
        </w:rPr>
        <w:t>从</w:t>
      </w:r>
      <w:r>
        <w:rPr>
          <w:rFonts w:hint="eastAsia"/>
          <w:sz w:val="30"/>
          <w:szCs w:val="30"/>
          <w:highlight w:val="yellow"/>
        </w:rPr>
        <w:t>2017</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24</w:t>
      </w:r>
      <w:r>
        <w:rPr>
          <w:rFonts w:hint="eastAsia"/>
          <w:sz w:val="30"/>
          <w:szCs w:val="30"/>
          <w:highlight w:val="yellow"/>
        </w:rPr>
        <w:t>日起按月利率</w:t>
      </w:r>
      <w:r>
        <w:rPr>
          <w:rFonts w:hint="eastAsia"/>
          <w:sz w:val="30"/>
          <w:szCs w:val="30"/>
          <w:highlight w:val="yellow"/>
        </w:rPr>
        <w:t>2%</w:t>
      </w:r>
      <w:r>
        <w:rPr>
          <w:rFonts w:hint="eastAsia"/>
          <w:sz w:val="30"/>
          <w:szCs w:val="30"/>
          <w:highlight w:val="yellow"/>
        </w:rPr>
        <w:t>计算至实际履行之日止</w:t>
      </w:r>
      <w:r>
        <w:rPr>
          <w:rFonts w:hint="eastAsia"/>
          <w:sz w:val="30"/>
          <w:szCs w:val="30"/>
        </w:rPr>
        <w:t>）。</w:t>
      </w:r>
    </w:p>
    <w:p w14:paraId="0EF6F5EC" w14:textId="77777777" w:rsidR="00000000" w:rsidRDefault="001C1F04">
      <w:pPr>
        <w:spacing w:line="500" w:lineRule="atLeast"/>
        <w:ind w:firstLine="600"/>
        <w:divId w:val="144592698"/>
        <w:rPr>
          <w:rFonts w:hint="eastAsia"/>
          <w:sz w:val="30"/>
          <w:szCs w:val="30"/>
        </w:rPr>
      </w:pPr>
      <w:r>
        <w:rPr>
          <w:rFonts w:hint="eastAsia"/>
          <w:sz w:val="30"/>
          <w:szCs w:val="30"/>
        </w:rPr>
        <w:lastRenderedPageBreak/>
        <w:t>如果未按本判决指定的期间履行给付金钱义务，应当依照《中华人民共和国民事诉讼法》第二百五十三条的规定，加倍支付迟延履行期间债务利息。</w:t>
      </w:r>
    </w:p>
    <w:p w14:paraId="33451881" w14:textId="77777777" w:rsidR="00000000" w:rsidRDefault="001C1F04">
      <w:pPr>
        <w:spacing w:line="500" w:lineRule="atLeast"/>
        <w:ind w:firstLine="600"/>
        <w:divId w:val="217211207"/>
        <w:rPr>
          <w:rFonts w:hint="eastAsia"/>
          <w:sz w:val="30"/>
          <w:szCs w:val="30"/>
        </w:rPr>
      </w:pPr>
      <w:r>
        <w:rPr>
          <w:rFonts w:hint="eastAsia"/>
          <w:sz w:val="30"/>
          <w:szCs w:val="30"/>
        </w:rPr>
        <w:t>本案受理费</w:t>
      </w:r>
      <w:r>
        <w:rPr>
          <w:rFonts w:hint="eastAsia"/>
          <w:sz w:val="30"/>
          <w:szCs w:val="30"/>
        </w:rPr>
        <w:t>903</w:t>
      </w:r>
      <w:r>
        <w:rPr>
          <w:rFonts w:hint="eastAsia"/>
          <w:sz w:val="30"/>
          <w:szCs w:val="30"/>
        </w:rPr>
        <w:t>元，减半收取</w:t>
      </w:r>
      <w:r>
        <w:rPr>
          <w:rFonts w:hint="eastAsia"/>
          <w:sz w:val="30"/>
          <w:szCs w:val="30"/>
        </w:rPr>
        <w:t>452</w:t>
      </w:r>
      <w:r>
        <w:rPr>
          <w:rFonts w:hint="eastAsia"/>
          <w:sz w:val="30"/>
          <w:szCs w:val="30"/>
        </w:rPr>
        <w:t>元，由被告黄安武负担。</w:t>
      </w:r>
    </w:p>
    <w:p w14:paraId="7CC9E86C" w14:textId="77777777" w:rsidR="00000000" w:rsidRDefault="001C1F04">
      <w:pPr>
        <w:spacing w:line="500" w:lineRule="atLeast"/>
        <w:ind w:firstLine="600"/>
        <w:divId w:val="1975865244"/>
        <w:rPr>
          <w:rFonts w:hint="eastAsia"/>
          <w:sz w:val="30"/>
          <w:szCs w:val="30"/>
        </w:rPr>
      </w:pPr>
      <w:r>
        <w:rPr>
          <w:rFonts w:hint="eastAsia"/>
          <w:sz w:val="30"/>
          <w:szCs w:val="30"/>
        </w:rPr>
        <w:t>如不服本判决，可在判决书送达之日起十五日内，向本院递交上诉状，并按对方当事人的人数提出副本，上诉于浙江省温州市</w:t>
      </w:r>
      <w:r>
        <w:rPr>
          <w:rFonts w:hint="eastAsia"/>
          <w:sz w:val="30"/>
          <w:szCs w:val="30"/>
        </w:rPr>
        <w:t>中级人民法院。</w:t>
      </w:r>
    </w:p>
    <w:p w14:paraId="68E67616" w14:textId="77777777" w:rsidR="00000000" w:rsidRDefault="001C1F04">
      <w:pPr>
        <w:spacing w:line="500" w:lineRule="atLeast"/>
        <w:jc w:val="right"/>
        <w:divId w:val="108398627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林现瑶</w:t>
      </w:r>
    </w:p>
    <w:p w14:paraId="6C4D17C2" w14:textId="77777777" w:rsidR="00000000" w:rsidRDefault="001C1F04">
      <w:pPr>
        <w:spacing w:line="500" w:lineRule="atLeast"/>
        <w:jc w:val="right"/>
        <w:divId w:val="2095734159"/>
        <w:rPr>
          <w:rFonts w:hint="eastAsia"/>
          <w:sz w:val="30"/>
          <w:szCs w:val="30"/>
        </w:rPr>
      </w:pPr>
      <w:r>
        <w:rPr>
          <w:rFonts w:hint="eastAsia"/>
          <w:sz w:val="30"/>
          <w:szCs w:val="30"/>
        </w:rPr>
        <w:t>二〇一七年十月十五日</w:t>
      </w:r>
    </w:p>
    <w:p w14:paraId="649571A6" w14:textId="77777777" w:rsidR="00000000" w:rsidRDefault="001C1F04">
      <w:pPr>
        <w:spacing w:line="500" w:lineRule="atLeast"/>
        <w:jc w:val="right"/>
        <w:divId w:val="1731416098"/>
        <w:rPr>
          <w:rFonts w:hint="eastAsia"/>
          <w:sz w:val="30"/>
          <w:szCs w:val="30"/>
        </w:rPr>
      </w:pPr>
      <w:r>
        <w:rPr>
          <w:rFonts w:hint="eastAsia"/>
          <w:sz w:val="30"/>
          <w:szCs w:val="30"/>
        </w:rPr>
        <w:t>代书记员　郑洛渊</w:t>
      </w:r>
    </w:p>
    <w:p w14:paraId="5435D707" w14:textId="77777777" w:rsidR="00000000" w:rsidRDefault="001C1F04">
      <w:pPr>
        <w:spacing w:line="500" w:lineRule="atLeast"/>
        <w:ind w:firstLine="600"/>
        <w:divId w:val="1096512139"/>
        <w:rPr>
          <w:rFonts w:hint="eastAsia"/>
          <w:sz w:val="30"/>
          <w:szCs w:val="30"/>
        </w:rPr>
      </w:pPr>
      <w:r>
        <w:rPr>
          <w:rFonts w:hint="eastAsia"/>
          <w:sz w:val="30"/>
          <w:szCs w:val="30"/>
        </w:rPr>
        <w:t>附告：判决适用的法律条文及当事人应知的相关事项</w:t>
      </w:r>
    </w:p>
    <w:p w14:paraId="30870CB3" w14:textId="77777777" w:rsidR="00000000" w:rsidRDefault="001C1F04">
      <w:pPr>
        <w:spacing w:line="500" w:lineRule="atLeast"/>
        <w:ind w:firstLine="600"/>
        <w:divId w:val="1972129731"/>
        <w:rPr>
          <w:rFonts w:hint="eastAsia"/>
          <w:sz w:val="30"/>
          <w:szCs w:val="30"/>
        </w:rPr>
      </w:pPr>
      <w:r>
        <w:rPr>
          <w:rFonts w:hint="eastAsia"/>
          <w:sz w:val="30"/>
          <w:szCs w:val="30"/>
        </w:rPr>
        <w:t>一、判决适用的法律条文</w:t>
      </w:r>
    </w:p>
    <w:p w14:paraId="47FEEABF" w14:textId="77777777" w:rsidR="00000000" w:rsidRDefault="001C1F04">
      <w:pPr>
        <w:spacing w:line="500" w:lineRule="atLeast"/>
        <w:ind w:firstLine="600"/>
        <w:divId w:val="515190879"/>
        <w:rPr>
          <w:rFonts w:hint="eastAsia"/>
          <w:sz w:val="30"/>
          <w:szCs w:val="30"/>
        </w:rPr>
      </w:pPr>
      <w:r>
        <w:rPr>
          <w:rFonts w:hint="eastAsia"/>
          <w:sz w:val="30"/>
          <w:szCs w:val="30"/>
        </w:rPr>
        <w:t>1.</w:t>
      </w:r>
      <w:r>
        <w:rPr>
          <w:rFonts w:hint="eastAsia"/>
          <w:sz w:val="30"/>
          <w:szCs w:val="30"/>
        </w:rPr>
        <w:t>《中华人民共和国合同法》</w:t>
      </w:r>
    </w:p>
    <w:p w14:paraId="19807250" w14:textId="77777777" w:rsidR="00000000" w:rsidRDefault="001C1F04">
      <w:pPr>
        <w:spacing w:line="500" w:lineRule="atLeast"/>
        <w:ind w:firstLine="600"/>
        <w:divId w:val="1212880854"/>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6FAE2121" w14:textId="77777777" w:rsidR="00000000" w:rsidRDefault="001C1F04">
      <w:pPr>
        <w:spacing w:line="500" w:lineRule="atLeast"/>
        <w:ind w:firstLine="600"/>
        <w:divId w:val="158233021"/>
        <w:rPr>
          <w:rFonts w:hint="eastAsia"/>
          <w:sz w:val="30"/>
          <w:szCs w:val="30"/>
        </w:rPr>
      </w:pPr>
      <w:r>
        <w:rPr>
          <w:rFonts w:hint="eastAsia"/>
          <w:sz w:val="30"/>
          <w:szCs w:val="30"/>
        </w:rPr>
        <w:t>第二百零六条借款人应当按照约定的期限返还借款。对借款期限没有约定或者约定不</w:t>
      </w:r>
      <w:r>
        <w:rPr>
          <w:rFonts w:hint="eastAsia"/>
          <w:sz w:val="30"/>
          <w:szCs w:val="30"/>
        </w:rPr>
        <w:t>明确，依照本法第六十一条的规定仍不能确定的，借款人可以随时返还；贷款人可以催告借款人在合理期限内返还。</w:t>
      </w:r>
    </w:p>
    <w:p w14:paraId="0639E66E" w14:textId="77777777" w:rsidR="00000000" w:rsidRDefault="001C1F04">
      <w:pPr>
        <w:spacing w:line="500" w:lineRule="atLeast"/>
        <w:ind w:firstLine="600"/>
        <w:divId w:val="196548918"/>
        <w:rPr>
          <w:rFonts w:hint="eastAsia"/>
          <w:sz w:val="30"/>
          <w:szCs w:val="30"/>
        </w:rPr>
      </w:pPr>
      <w:r>
        <w:rPr>
          <w:rFonts w:hint="eastAsia"/>
          <w:sz w:val="30"/>
          <w:szCs w:val="30"/>
        </w:rPr>
        <w:t>第二百一十条自然人之间的借款合同，</w:t>
      </w:r>
      <w:proofErr w:type="gramStart"/>
      <w:r>
        <w:rPr>
          <w:rFonts w:hint="eastAsia"/>
          <w:sz w:val="30"/>
          <w:szCs w:val="30"/>
        </w:rPr>
        <w:t>自贷款</w:t>
      </w:r>
      <w:proofErr w:type="gramEnd"/>
      <w:r>
        <w:rPr>
          <w:rFonts w:hint="eastAsia"/>
          <w:sz w:val="30"/>
          <w:szCs w:val="30"/>
        </w:rPr>
        <w:t>人提供借款时生效。</w:t>
      </w:r>
    </w:p>
    <w:p w14:paraId="7649ABC0" w14:textId="77777777" w:rsidR="00000000" w:rsidRDefault="001C1F04">
      <w:pPr>
        <w:spacing w:line="500" w:lineRule="atLeast"/>
        <w:ind w:firstLine="600"/>
        <w:divId w:val="729495783"/>
        <w:rPr>
          <w:rFonts w:hint="eastAsia"/>
          <w:sz w:val="30"/>
          <w:szCs w:val="30"/>
        </w:rPr>
      </w:pPr>
      <w:r>
        <w:rPr>
          <w:rFonts w:hint="eastAsia"/>
          <w:sz w:val="30"/>
          <w:szCs w:val="30"/>
        </w:rPr>
        <w:t>3.</w:t>
      </w:r>
      <w:r>
        <w:rPr>
          <w:rFonts w:hint="eastAsia"/>
          <w:sz w:val="30"/>
          <w:szCs w:val="30"/>
        </w:rPr>
        <w:t>《中华人民共和国民事诉讼法》</w:t>
      </w:r>
    </w:p>
    <w:p w14:paraId="034EE1E2" w14:textId="77777777" w:rsidR="00000000" w:rsidRDefault="001C1F04">
      <w:pPr>
        <w:spacing w:line="500" w:lineRule="atLeast"/>
        <w:ind w:firstLine="600"/>
        <w:divId w:val="2137794334"/>
        <w:rPr>
          <w:rFonts w:hint="eastAsia"/>
          <w:sz w:val="30"/>
          <w:szCs w:val="30"/>
        </w:rPr>
      </w:pPr>
      <w:r>
        <w:rPr>
          <w:rFonts w:hint="eastAsia"/>
          <w:sz w:val="30"/>
          <w:szCs w:val="30"/>
        </w:rPr>
        <w:lastRenderedPageBreak/>
        <w:t>第一百四十四条被告经传票传唤，无正当理由拒不到庭的，或者未经法庭许可中途退庭的，可以缺席判决。</w:t>
      </w:r>
    </w:p>
    <w:p w14:paraId="043C5BC5" w14:textId="77777777" w:rsidR="00000000" w:rsidRDefault="001C1F04">
      <w:pPr>
        <w:spacing w:line="500" w:lineRule="atLeast"/>
        <w:ind w:firstLine="600"/>
        <w:divId w:val="1032463725"/>
        <w:rPr>
          <w:rFonts w:hint="eastAsia"/>
          <w:sz w:val="30"/>
          <w:szCs w:val="30"/>
        </w:rPr>
      </w:pPr>
      <w:r>
        <w:rPr>
          <w:rFonts w:hint="eastAsia"/>
          <w:sz w:val="30"/>
          <w:szCs w:val="30"/>
        </w:rPr>
        <w:t>二、当事人应知的相关事项</w:t>
      </w:r>
    </w:p>
    <w:p w14:paraId="1A993EAE" w14:textId="77777777" w:rsidR="00000000" w:rsidRDefault="001C1F04">
      <w:pPr>
        <w:spacing w:line="500" w:lineRule="atLeast"/>
        <w:ind w:firstLine="600"/>
        <w:divId w:val="1490559621"/>
        <w:rPr>
          <w:rFonts w:hint="eastAsia"/>
          <w:sz w:val="30"/>
          <w:szCs w:val="30"/>
        </w:rPr>
      </w:pPr>
      <w:r>
        <w:rPr>
          <w:rFonts w:hint="eastAsia"/>
          <w:sz w:val="30"/>
          <w:szCs w:val="30"/>
        </w:rPr>
        <w:t>1.</w:t>
      </w:r>
      <w:r>
        <w:rPr>
          <w:rFonts w:hint="eastAsia"/>
          <w:sz w:val="30"/>
          <w:szCs w:val="30"/>
        </w:rPr>
        <w:t>上诉人应按一审案件受理费标准预交上诉案件受理费（对财产案件提起上诉的，按照不服一审判决部分的上诉请求数额交纳案件受理费），在向人民法院提交上诉状时预交到温州市中级人民法院。</w:t>
      </w:r>
    </w:p>
    <w:p w14:paraId="040666D5" w14:textId="77777777" w:rsidR="00000000" w:rsidRDefault="001C1F04">
      <w:pPr>
        <w:spacing w:line="500" w:lineRule="atLeast"/>
        <w:ind w:firstLine="600"/>
        <w:divId w:val="1539472778"/>
        <w:rPr>
          <w:rFonts w:hint="eastAsia"/>
          <w:sz w:val="30"/>
          <w:szCs w:val="30"/>
        </w:rPr>
      </w:pPr>
      <w:r>
        <w:rPr>
          <w:rFonts w:hint="eastAsia"/>
          <w:sz w:val="30"/>
          <w:szCs w:val="30"/>
        </w:rPr>
        <w:t>2.</w:t>
      </w:r>
      <w:r>
        <w:rPr>
          <w:rFonts w:hint="eastAsia"/>
          <w:sz w:val="30"/>
          <w:szCs w:val="30"/>
        </w:rPr>
        <w:t>当事人一般</w:t>
      </w:r>
      <w:r>
        <w:rPr>
          <w:rFonts w:hint="eastAsia"/>
          <w:sz w:val="30"/>
          <w:szCs w:val="30"/>
        </w:rPr>
        <w:t>应自案件裁判文书生效后</w:t>
      </w:r>
      <w:r>
        <w:rPr>
          <w:rFonts w:hint="eastAsia"/>
          <w:sz w:val="30"/>
          <w:szCs w:val="30"/>
        </w:rPr>
        <w:t>10</w:t>
      </w:r>
      <w:r>
        <w:rPr>
          <w:rFonts w:hint="eastAsia"/>
          <w:sz w:val="30"/>
          <w:szCs w:val="30"/>
        </w:rPr>
        <w:t>日内向人民法院领取裁判文书生效通知书。</w:t>
      </w:r>
    </w:p>
    <w:p w14:paraId="04A3A481" w14:textId="77777777" w:rsidR="00000000" w:rsidRDefault="001C1F04">
      <w:pPr>
        <w:spacing w:line="500" w:lineRule="atLeast"/>
        <w:ind w:firstLine="600"/>
        <w:divId w:val="1277445518"/>
        <w:rPr>
          <w:rFonts w:hint="eastAsia"/>
          <w:sz w:val="30"/>
          <w:szCs w:val="30"/>
        </w:rPr>
      </w:pPr>
      <w:r>
        <w:rPr>
          <w:rFonts w:hint="eastAsia"/>
          <w:sz w:val="30"/>
          <w:szCs w:val="30"/>
        </w:rPr>
        <w:t>3.</w:t>
      </w:r>
      <w:r>
        <w:rPr>
          <w:rFonts w:hint="eastAsia"/>
          <w:sz w:val="30"/>
          <w:szCs w:val="30"/>
        </w:rPr>
        <w:t>需要退还诉讼费用的，当事人应在裁判文书生效后</w:t>
      </w:r>
      <w:r>
        <w:rPr>
          <w:rFonts w:hint="eastAsia"/>
          <w:sz w:val="30"/>
          <w:szCs w:val="30"/>
        </w:rPr>
        <w:t>15</w:t>
      </w:r>
      <w:proofErr w:type="gramStart"/>
      <w:r>
        <w:rPr>
          <w:rFonts w:hint="eastAsia"/>
          <w:sz w:val="30"/>
          <w:szCs w:val="30"/>
        </w:rPr>
        <w:t>日内来</w:t>
      </w:r>
      <w:proofErr w:type="gramEnd"/>
      <w:r>
        <w:rPr>
          <w:rFonts w:hint="eastAsia"/>
          <w:sz w:val="30"/>
          <w:szCs w:val="30"/>
        </w:rPr>
        <w:t>院办理诉讼费用退费手续。</w:t>
      </w:r>
    </w:p>
    <w:p w14:paraId="14EA9DA7" w14:textId="77777777" w:rsidR="00000000" w:rsidRDefault="001C1F04">
      <w:pPr>
        <w:spacing w:line="500" w:lineRule="atLeast"/>
        <w:ind w:firstLine="600"/>
        <w:divId w:val="1946766997"/>
        <w:rPr>
          <w:rFonts w:hint="eastAsia"/>
          <w:sz w:val="30"/>
          <w:szCs w:val="30"/>
        </w:rPr>
      </w:pPr>
      <w:r>
        <w:rPr>
          <w:rFonts w:hint="eastAsia"/>
          <w:sz w:val="30"/>
          <w:szCs w:val="30"/>
        </w:rPr>
        <w:t>4.</w:t>
      </w:r>
      <w:r>
        <w:rPr>
          <w:rFonts w:hint="eastAsia"/>
          <w:sz w:val="30"/>
          <w:szCs w:val="30"/>
        </w:rPr>
        <w:t>义务人未按期履行生效法律文书确定内容的，权利人应在法律文书生效之日起或法律文书确定的履行期限届满之日起两年内向法院申请执行。</w:t>
      </w:r>
    </w:p>
    <w:p w14:paraId="07AED505" w14:textId="77777777" w:rsidR="00000000" w:rsidRDefault="001C1F04">
      <w:pPr>
        <w:spacing w:line="500" w:lineRule="atLeast"/>
        <w:ind w:firstLine="600"/>
        <w:divId w:val="996571533"/>
        <w:rPr>
          <w:rFonts w:hint="eastAsia"/>
          <w:sz w:val="30"/>
          <w:szCs w:val="30"/>
        </w:rPr>
      </w:pPr>
      <w:r>
        <w:rPr>
          <w:rFonts w:hint="eastAsia"/>
          <w:sz w:val="30"/>
          <w:szCs w:val="30"/>
        </w:rPr>
        <w:t>5.</w:t>
      </w:r>
      <w:r>
        <w:rPr>
          <w:rFonts w:hint="eastAsia"/>
          <w:sz w:val="30"/>
          <w:szCs w:val="30"/>
        </w:rPr>
        <w:t>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592EC545" w14:textId="77777777" w:rsidR="00000000" w:rsidRDefault="001C1F04">
      <w:pPr>
        <w:spacing w:line="500" w:lineRule="atLeast"/>
        <w:ind w:firstLine="600"/>
        <w:divId w:val="843015141"/>
        <w:rPr>
          <w:rFonts w:hint="eastAsia"/>
          <w:sz w:val="30"/>
          <w:szCs w:val="30"/>
        </w:rPr>
      </w:pPr>
      <w:r>
        <w:rPr>
          <w:rFonts w:hint="eastAsia"/>
          <w:sz w:val="30"/>
          <w:szCs w:val="30"/>
        </w:rPr>
        <w:t>6.</w:t>
      </w:r>
      <w:r>
        <w:rPr>
          <w:rFonts w:hint="eastAsia"/>
          <w:sz w:val="30"/>
          <w:szCs w:val="30"/>
        </w:rPr>
        <w:t>执行期间人民法院有权对义务人的财产采取查封、扣押、冻结、搜查、拍卖、变卖等强制性措施；法院将依情节轻重限制义务人的高消费、纳入失信名单，向社会公布并通报征信机构，依法予以信用惩戒。</w:t>
      </w:r>
    </w:p>
    <w:p w14:paraId="7252BCD8" w14:textId="77777777" w:rsidR="00000000" w:rsidRDefault="001C1F04">
      <w:pPr>
        <w:spacing w:line="500" w:lineRule="atLeast"/>
        <w:ind w:firstLine="600"/>
        <w:divId w:val="14771160"/>
        <w:rPr>
          <w:rFonts w:hint="eastAsia"/>
          <w:sz w:val="30"/>
          <w:szCs w:val="30"/>
        </w:rPr>
      </w:pPr>
      <w:r>
        <w:rPr>
          <w:rFonts w:hint="eastAsia"/>
          <w:sz w:val="30"/>
          <w:szCs w:val="30"/>
        </w:rPr>
        <w:t>7.</w:t>
      </w:r>
      <w:r>
        <w:rPr>
          <w:rFonts w:hint="eastAsia"/>
          <w:sz w:val="30"/>
          <w:szCs w:val="30"/>
        </w:rPr>
        <w:t>人</w:t>
      </w:r>
      <w:r>
        <w:rPr>
          <w:rFonts w:hint="eastAsia"/>
          <w:sz w:val="30"/>
          <w:szCs w:val="30"/>
        </w:rPr>
        <w:t>民法院对义务人拒不履行生效法律文书内容或逾期不申报、虚假申报财产的，可以采取罚款、拘留等措施，构成犯罪的，依法追究刑事责任。</w:t>
      </w:r>
    </w:p>
    <w:p w14:paraId="6B23ABA5" w14:textId="77777777" w:rsidR="001C1F04" w:rsidRDefault="001C1F04">
      <w:pPr>
        <w:spacing w:line="500" w:lineRule="atLeast"/>
        <w:ind w:firstLine="600"/>
        <w:divId w:val="1787386860"/>
        <w:rPr>
          <w:rFonts w:hint="eastAsia"/>
          <w:sz w:val="30"/>
          <w:szCs w:val="30"/>
        </w:rPr>
      </w:pPr>
      <w:r>
        <w:rPr>
          <w:rFonts w:hint="eastAsia"/>
          <w:sz w:val="30"/>
          <w:szCs w:val="30"/>
        </w:rPr>
        <w:lastRenderedPageBreak/>
        <w:t>8.</w:t>
      </w:r>
      <w:r>
        <w:rPr>
          <w:rFonts w:hint="eastAsia"/>
          <w:sz w:val="30"/>
          <w:szCs w:val="30"/>
        </w:rPr>
        <w:t>义务人具有中共党员、人大代表、政协委员、公职人员等特殊身份，执行立案后拒不履行义务的，人民法院将向其所在单位及纪律监察部门、组织人身部门通报失信行为，并严格采取惩戒、制裁措施。</w:t>
      </w:r>
    </w:p>
    <w:sectPr w:rsidR="001C1F0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attachedTemplate r:id="rId1"/>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F0774"/>
    <w:rsid w:val="001C1F04"/>
    <w:rsid w:val="00BF0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DEA94"/>
  <w15:chartTrackingRefBased/>
  <w15:docId w15:val="{B40AEE7B-E0F6-4148-B877-63E062138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1160">
      <w:marLeft w:val="0"/>
      <w:marRight w:val="0"/>
      <w:marTop w:val="10"/>
      <w:marBottom w:val="10"/>
      <w:divBdr>
        <w:top w:val="none" w:sz="0" w:space="0" w:color="auto"/>
        <w:left w:val="none" w:sz="0" w:space="0" w:color="auto"/>
        <w:bottom w:val="none" w:sz="0" w:space="0" w:color="auto"/>
        <w:right w:val="none" w:sz="0" w:space="0" w:color="auto"/>
      </w:divBdr>
    </w:div>
    <w:div w:id="144592698">
      <w:marLeft w:val="0"/>
      <w:marRight w:val="0"/>
      <w:marTop w:val="10"/>
      <w:marBottom w:val="10"/>
      <w:divBdr>
        <w:top w:val="none" w:sz="0" w:space="0" w:color="auto"/>
        <w:left w:val="none" w:sz="0" w:space="0" w:color="auto"/>
        <w:bottom w:val="none" w:sz="0" w:space="0" w:color="auto"/>
        <w:right w:val="none" w:sz="0" w:space="0" w:color="auto"/>
      </w:divBdr>
    </w:div>
    <w:div w:id="158233021">
      <w:marLeft w:val="0"/>
      <w:marRight w:val="0"/>
      <w:marTop w:val="10"/>
      <w:marBottom w:val="10"/>
      <w:divBdr>
        <w:top w:val="none" w:sz="0" w:space="0" w:color="auto"/>
        <w:left w:val="none" w:sz="0" w:space="0" w:color="auto"/>
        <w:bottom w:val="none" w:sz="0" w:space="0" w:color="auto"/>
        <w:right w:val="none" w:sz="0" w:space="0" w:color="auto"/>
      </w:divBdr>
    </w:div>
    <w:div w:id="194657822">
      <w:marLeft w:val="0"/>
      <w:marRight w:val="0"/>
      <w:marTop w:val="10"/>
      <w:marBottom w:val="10"/>
      <w:divBdr>
        <w:top w:val="none" w:sz="0" w:space="0" w:color="auto"/>
        <w:left w:val="none" w:sz="0" w:space="0" w:color="auto"/>
        <w:bottom w:val="none" w:sz="0" w:space="0" w:color="auto"/>
        <w:right w:val="none" w:sz="0" w:space="0" w:color="auto"/>
      </w:divBdr>
    </w:div>
    <w:div w:id="196548918">
      <w:marLeft w:val="0"/>
      <w:marRight w:val="0"/>
      <w:marTop w:val="10"/>
      <w:marBottom w:val="10"/>
      <w:divBdr>
        <w:top w:val="none" w:sz="0" w:space="0" w:color="auto"/>
        <w:left w:val="none" w:sz="0" w:space="0" w:color="auto"/>
        <w:bottom w:val="none" w:sz="0" w:space="0" w:color="auto"/>
        <w:right w:val="none" w:sz="0" w:space="0" w:color="auto"/>
      </w:divBdr>
    </w:div>
    <w:div w:id="217211207">
      <w:marLeft w:val="0"/>
      <w:marRight w:val="0"/>
      <w:marTop w:val="10"/>
      <w:marBottom w:val="10"/>
      <w:divBdr>
        <w:top w:val="none" w:sz="0" w:space="0" w:color="auto"/>
        <w:left w:val="none" w:sz="0" w:space="0" w:color="auto"/>
        <w:bottom w:val="none" w:sz="0" w:space="0" w:color="auto"/>
        <w:right w:val="none" w:sz="0" w:space="0" w:color="auto"/>
      </w:divBdr>
    </w:div>
    <w:div w:id="248390755">
      <w:marLeft w:val="0"/>
      <w:marRight w:val="0"/>
      <w:marTop w:val="10"/>
      <w:marBottom w:val="10"/>
      <w:divBdr>
        <w:top w:val="none" w:sz="0" w:space="0" w:color="auto"/>
        <w:left w:val="none" w:sz="0" w:space="0" w:color="auto"/>
        <w:bottom w:val="none" w:sz="0" w:space="0" w:color="auto"/>
        <w:right w:val="none" w:sz="0" w:space="0" w:color="auto"/>
      </w:divBdr>
    </w:div>
    <w:div w:id="406735298">
      <w:marLeft w:val="0"/>
      <w:marRight w:val="0"/>
      <w:marTop w:val="10"/>
      <w:marBottom w:val="10"/>
      <w:divBdr>
        <w:top w:val="none" w:sz="0" w:space="0" w:color="auto"/>
        <w:left w:val="none" w:sz="0" w:space="0" w:color="auto"/>
        <w:bottom w:val="none" w:sz="0" w:space="0" w:color="auto"/>
        <w:right w:val="none" w:sz="0" w:space="0" w:color="auto"/>
      </w:divBdr>
    </w:div>
    <w:div w:id="515190879">
      <w:marLeft w:val="0"/>
      <w:marRight w:val="0"/>
      <w:marTop w:val="10"/>
      <w:marBottom w:val="10"/>
      <w:divBdr>
        <w:top w:val="none" w:sz="0" w:space="0" w:color="auto"/>
        <w:left w:val="none" w:sz="0" w:space="0" w:color="auto"/>
        <w:bottom w:val="none" w:sz="0" w:space="0" w:color="auto"/>
        <w:right w:val="none" w:sz="0" w:space="0" w:color="auto"/>
      </w:divBdr>
    </w:div>
    <w:div w:id="729495783">
      <w:marLeft w:val="0"/>
      <w:marRight w:val="0"/>
      <w:marTop w:val="10"/>
      <w:marBottom w:val="10"/>
      <w:divBdr>
        <w:top w:val="none" w:sz="0" w:space="0" w:color="auto"/>
        <w:left w:val="none" w:sz="0" w:space="0" w:color="auto"/>
        <w:bottom w:val="none" w:sz="0" w:space="0" w:color="auto"/>
        <w:right w:val="none" w:sz="0" w:space="0" w:color="auto"/>
      </w:divBdr>
    </w:div>
    <w:div w:id="797799728">
      <w:marLeft w:val="0"/>
      <w:marRight w:val="0"/>
      <w:marTop w:val="10"/>
      <w:marBottom w:val="10"/>
      <w:divBdr>
        <w:top w:val="none" w:sz="0" w:space="0" w:color="auto"/>
        <w:left w:val="none" w:sz="0" w:space="0" w:color="auto"/>
        <w:bottom w:val="none" w:sz="0" w:space="0" w:color="auto"/>
        <w:right w:val="none" w:sz="0" w:space="0" w:color="auto"/>
      </w:divBdr>
    </w:div>
    <w:div w:id="843015141">
      <w:marLeft w:val="0"/>
      <w:marRight w:val="0"/>
      <w:marTop w:val="10"/>
      <w:marBottom w:val="10"/>
      <w:divBdr>
        <w:top w:val="none" w:sz="0" w:space="0" w:color="auto"/>
        <w:left w:val="none" w:sz="0" w:space="0" w:color="auto"/>
        <w:bottom w:val="none" w:sz="0" w:space="0" w:color="auto"/>
        <w:right w:val="none" w:sz="0" w:space="0" w:color="auto"/>
      </w:divBdr>
    </w:div>
    <w:div w:id="996571533">
      <w:marLeft w:val="0"/>
      <w:marRight w:val="0"/>
      <w:marTop w:val="10"/>
      <w:marBottom w:val="10"/>
      <w:divBdr>
        <w:top w:val="none" w:sz="0" w:space="0" w:color="auto"/>
        <w:left w:val="none" w:sz="0" w:space="0" w:color="auto"/>
        <w:bottom w:val="none" w:sz="0" w:space="0" w:color="auto"/>
        <w:right w:val="none" w:sz="0" w:space="0" w:color="auto"/>
      </w:divBdr>
    </w:div>
    <w:div w:id="1009990916">
      <w:marLeft w:val="0"/>
      <w:marRight w:val="0"/>
      <w:marTop w:val="10"/>
      <w:marBottom w:val="10"/>
      <w:divBdr>
        <w:top w:val="none" w:sz="0" w:space="0" w:color="auto"/>
        <w:left w:val="none" w:sz="0" w:space="0" w:color="auto"/>
        <w:bottom w:val="none" w:sz="0" w:space="0" w:color="auto"/>
        <w:right w:val="none" w:sz="0" w:space="0" w:color="auto"/>
      </w:divBdr>
    </w:div>
    <w:div w:id="1032463725">
      <w:marLeft w:val="0"/>
      <w:marRight w:val="0"/>
      <w:marTop w:val="10"/>
      <w:marBottom w:val="10"/>
      <w:divBdr>
        <w:top w:val="none" w:sz="0" w:space="0" w:color="auto"/>
        <w:left w:val="none" w:sz="0" w:space="0" w:color="auto"/>
        <w:bottom w:val="none" w:sz="0" w:space="0" w:color="auto"/>
        <w:right w:val="none" w:sz="0" w:space="0" w:color="auto"/>
      </w:divBdr>
    </w:div>
    <w:div w:id="1083986276">
      <w:marLeft w:val="0"/>
      <w:marRight w:val="720"/>
      <w:marTop w:val="10"/>
      <w:marBottom w:val="10"/>
      <w:divBdr>
        <w:top w:val="none" w:sz="0" w:space="0" w:color="auto"/>
        <w:left w:val="none" w:sz="0" w:space="0" w:color="auto"/>
        <w:bottom w:val="none" w:sz="0" w:space="0" w:color="auto"/>
        <w:right w:val="none" w:sz="0" w:space="0" w:color="auto"/>
      </w:divBdr>
    </w:div>
    <w:div w:id="1096512139">
      <w:marLeft w:val="0"/>
      <w:marRight w:val="0"/>
      <w:marTop w:val="10"/>
      <w:marBottom w:val="10"/>
      <w:divBdr>
        <w:top w:val="none" w:sz="0" w:space="0" w:color="auto"/>
        <w:left w:val="none" w:sz="0" w:space="0" w:color="auto"/>
        <w:bottom w:val="none" w:sz="0" w:space="0" w:color="auto"/>
        <w:right w:val="none" w:sz="0" w:space="0" w:color="auto"/>
      </w:divBdr>
    </w:div>
    <w:div w:id="1178274658">
      <w:marLeft w:val="0"/>
      <w:marRight w:val="0"/>
      <w:marTop w:val="10"/>
      <w:marBottom w:val="10"/>
      <w:divBdr>
        <w:top w:val="none" w:sz="0" w:space="0" w:color="auto"/>
        <w:left w:val="none" w:sz="0" w:space="0" w:color="auto"/>
        <w:bottom w:val="none" w:sz="0" w:space="0" w:color="auto"/>
        <w:right w:val="none" w:sz="0" w:space="0" w:color="auto"/>
      </w:divBdr>
    </w:div>
    <w:div w:id="1212880854">
      <w:marLeft w:val="0"/>
      <w:marRight w:val="0"/>
      <w:marTop w:val="10"/>
      <w:marBottom w:val="10"/>
      <w:divBdr>
        <w:top w:val="none" w:sz="0" w:space="0" w:color="auto"/>
        <w:left w:val="none" w:sz="0" w:space="0" w:color="auto"/>
        <w:bottom w:val="none" w:sz="0" w:space="0" w:color="auto"/>
        <w:right w:val="none" w:sz="0" w:space="0" w:color="auto"/>
      </w:divBdr>
    </w:div>
    <w:div w:id="1243678083">
      <w:marLeft w:val="0"/>
      <w:marRight w:val="0"/>
      <w:marTop w:val="10"/>
      <w:marBottom w:val="10"/>
      <w:divBdr>
        <w:top w:val="none" w:sz="0" w:space="0" w:color="auto"/>
        <w:left w:val="none" w:sz="0" w:space="0" w:color="auto"/>
        <w:bottom w:val="none" w:sz="0" w:space="0" w:color="auto"/>
        <w:right w:val="none" w:sz="0" w:space="0" w:color="auto"/>
      </w:divBdr>
    </w:div>
    <w:div w:id="1277445518">
      <w:marLeft w:val="0"/>
      <w:marRight w:val="0"/>
      <w:marTop w:val="10"/>
      <w:marBottom w:val="10"/>
      <w:divBdr>
        <w:top w:val="none" w:sz="0" w:space="0" w:color="auto"/>
        <w:left w:val="none" w:sz="0" w:space="0" w:color="auto"/>
        <w:bottom w:val="none" w:sz="0" w:space="0" w:color="auto"/>
        <w:right w:val="none" w:sz="0" w:space="0" w:color="auto"/>
      </w:divBdr>
    </w:div>
    <w:div w:id="1490559621">
      <w:marLeft w:val="0"/>
      <w:marRight w:val="0"/>
      <w:marTop w:val="10"/>
      <w:marBottom w:val="10"/>
      <w:divBdr>
        <w:top w:val="none" w:sz="0" w:space="0" w:color="auto"/>
        <w:left w:val="none" w:sz="0" w:space="0" w:color="auto"/>
        <w:bottom w:val="none" w:sz="0" w:space="0" w:color="auto"/>
        <w:right w:val="none" w:sz="0" w:space="0" w:color="auto"/>
      </w:divBdr>
    </w:div>
    <w:div w:id="1539472778">
      <w:marLeft w:val="0"/>
      <w:marRight w:val="0"/>
      <w:marTop w:val="10"/>
      <w:marBottom w:val="10"/>
      <w:divBdr>
        <w:top w:val="none" w:sz="0" w:space="0" w:color="auto"/>
        <w:left w:val="none" w:sz="0" w:space="0" w:color="auto"/>
        <w:bottom w:val="none" w:sz="0" w:space="0" w:color="auto"/>
        <w:right w:val="none" w:sz="0" w:space="0" w:color="auto"/>
      </w:divBdr>
    </w:div>
    <w:div w:id="1576863806">
      <w:marLeft w:val="0"/>
      <w:marRight w:val="0"/>
      <w:marTop w:val="10"/>
      <w:marBottom w:val="10"/>
      <w:divBdr>
        <w:top w:val="none" w:sz="0" w:space="0" w:color="auto"/>
        <w:left w:val="none" w:sz="0" w:space="0" w:color="auto"/>
        <w:bottom w:val="none" w:sz="0" w:space="0" w:color="auto"/>
        <w:right w:val="none" w:sz="0" w:space="0" w:color="auto"/>
      </w:divBdr>
    </w:div>
    <w:div w:id="1731416098">
      <w:marLeft w:val="0"/>
      <w:marRight w:val="720"/>
      <w:marTop w:val="10"/>
      <w:marBottom w:val="10"/>
      <w:divBdr>
        <w:top w:val="none" w:sz="0" w:space="0" w:color="auto"/>
        <w:left w:val="none" w:sz="0" w:space="0" w:color="auto"/>
        <w:bottom w:val="none" w:sz="0" w:space="0" w:color="auto"/>
        <w:right w:val="none" w:sz="0" w:space="0" w:color="auto"/>
      </w:divBdr>
    </w:div>
    <w:div w:id="1787386860">
      <w:marLeft w:val="0"/>
      <w:marRight w:val="0"/>
      <w:marTop w:val="10"/>
      <w:marBottom w:val="10"/>
      <w:divBdr>
        <w:top w:val="none" w:sz="0" w:space="0" w:color="auto"/>
        <w:left w:val="none" w:sz="0" w:space="0" w:color="auto"/>
        <w:bottom w:val="none" w:sz="0" w:space="0" w:color="auto"/>
        <w:right w:val="none" w:sz="0" w:space="0" w:color="auto"/>
      </w:divBdr>
    </w:div>
    <w:div w:id="1883708268">
      <w:marLeft w:val="0"/>
      <w:marRight w:val="0"/>
      <w:marTop w:val="10"/>
      <w:marBottom w:val="10"/>
      <w:divBdr>
        <w:top w:val="none" w:sz="0" w:space="0" w:color="auto"/>
        <w:left w:val="none" w:sz="0" w:space="0" w:color="auto"/>
        <w:bottom w:val="none" w:sz="0" w:space="0" w:color="auto"/>
        <w:right w:val="none" w:sz="0" w:space="0" w:color="auto"/>
      </w:divBdr>
    </w:div>
    <w:div w:id="1946766997">
      <w:marLeft w:val="0"/>
      <w:marRight w:val="0"/>
      <w:marTop w:val="10"/>
      <w:marBottom w:val="10"/>
      <w:divBdr>
        <w:top w:val="none" w:sz="0" w:space="0" w:color="auto"/>
        <w:left w:val="none" w:sz="0" w:space="0" w:color="auto"/>
        <w:bottom w:val="none" w:sz="0" w:space="0" w:color="auto"/>
        <w:right w:val="none" w:sz="0" w:space="0" w:color="auto"/>
      </w:divBdr>
    </w:div>
    <w:div w:id="1972129731">
      <w:marLeft w:val="0"/>
      <w:marRight w:val="0"/>
      <w:marTop w:val="10"/>
      <w:marBottom w:val="10"/>
      <w:divBdr>
        <w:top w:val="none" w:sz="0" w:space="0" w:color="auto"/>
        <w:left w:val="none" w:sz="0" w:space="0" w:color="auto"/>
        <w:bottom w:val="none" w:sz="0" w:space="0" w:color="auto"/>
        <w:right w:val="none" w:sz="0" w:space="0" w:color="auto"/>
      </w:divBdr>
    </w:div>
    <w:div w:id="1975865244">
      <w:marLeft w:val="0"/>
      <w:marRight w:val="0"/>
      <w:marTop w:val="10"/>
      <w:marBottom w:val="10"/>
      <w:divBdr>
        <w:top w:val="none" w:sz="0" w:space="0" w:color="auto"/>
        <w:left w:val="none" w:sz="0" w:space="0" w:color="auto"/>
        <w:bottom w:val="none" w:sz="0" w:space="0" w:color="auto"/>
        <w:right w:val="none" w:sz="0" w:space="0" w:color="auto"/>
      </w:divBdr>
    </w:div>
    <w:div w:id="2095734159">
      <w:marLeft w:val="0"/>
      <w:marRight w:val="720"/>
      <w:marTop w:val="10"/>
      <w:marBottom w:val="10"/>
      <w:divBdr>
        <w:top w:val="none" w:sz="0" w:space="0" w:color="auto"/>
        <w:left w:val="none" w:sz="0" w:space="0" w:color="auto"/>
        <w:bottom w:val="none" w:sz="0" w:space="0" w:color="auto"/>
        <w:right w:val="none" w:sz="0" w:space="0" w:color="auto"/>
      </w:divBdr>
    </w:div>
    <w:div w:id="213779433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2</cp:revision>
  <dcterms:created xsi:type="dcterms:W3CDTF">2021-03-17T08:06:00Z</dcterms:created>
  <dcterms:modified xsi:type="dcterms:W3CDTF">2021-03-17T08:06:00Z</dcterms:modified>
</cp:coreProperties>
</file>