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773E3" w14:textId="77777777" w:rsidR="003946D5" w:rsidRDefault="00897C90">
      <w:pPr>
        <w:spacing w:line="500" w:lineRule="atLeast"/>
        <w:jc w:val="center"/>
        <w:divId w:val="506867418"/>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3D35A1A2" w14:textId="77777777" w:rsidR="003946D5" w:rsidRDefault="00897C90">
      <w:pPr>
        <w:spacing w:line="500" w:lineRule="atLeast"/>
        <w:jc w:val="center"/>
        <w:divId w:val="1748258318"/>
        <w:rPr>
          <w:rFonts w:ascii="黑体" w:eastAsia="黑体" w:hAnsi="黑体"/>
          <w:sz w:val="36"/>
          <w:szCs w:val="36"/>
        </w:rPr>
      </w:pPr>
      <w:r>
        <w:rPr>
          <w:rFonts w:ascii="黑体" w:eastAsia="黑体" w:hAnsi="黑体" w:hint="eastAsia"/>
          <w:sz w:val="36"/>
          <w:szCs w:val="36"/>
        </w:rPr>
        <w:t>民 事 判 决 书</w:t>
      </w:r>
    </w:p>
    <w:p w14:paraId="4D869958" w14:textId="77777777" w:rsidR="003946D5" w:rsidRDefault="00897C90">
      <w:pPr>
        <w:spacing w:line="500" w:lineRule="atLeast"/>
        <w:jc w:val="right"/>
        <w:divId w:val="250478970"/>
        <w:rPr>
          <w:sz w:val="30"/>
          <w:szCs w:val="30"/>
        </w:rPr>
      </w:pPr>
      <w:r>
        <w:rPr>
          <w:rFonts w:hint="eastAsia"/>
          <w:sz w:val="30"/>
          <w:szCs w:val="30"/>
        </w:rPr>
        <w:t>（2017）浙0304民初4724号</w:t>
      </w:r>
    </w:p>
    <w:p w14:paraId="3FB5A879" w14:textId="77777777" w:rsidR="003946D5" w:rsidRDefault="00897C90">
      <w:pPr>
        <w:spacing w:line="500" w:lineRule="atLeast"/>
        <w:ind w:firstLine="600"/>
        <w:divId w:val="908463205"/>
        <w:rPr>
          <w:sz w:val="30"/>
          <w:szCs w:val="30"/>
        </w:rPr>
      </w:pPr>
      <w:r>
        <w:rPr>
          <w:rFonts w:hint="eastAsia"/>
          <w:sz w:val="30"/>
          <w:szCs w:val="30"/>
        </w:rPr>
        <w:t>原告：</w:t>
      </w:r>
      <w:proofErr w:type="gramStart"/>
      <w:r>
        <w:rPr>
          <w:rFonts w:hint="eastAsia"/>
          <w:sz w:val="30"/>
          <w:szCs w:val="30"/>
        </w:rPr>
        <w:t>张欢石</w:t>
      </w:r>
      <w:proofErr w:type="gramEnd"/>
      <w:r>
        <w:rPr>
          <w:rFonts w:hint="eastAsia"/>
          <w:sz w:val="30"/>
          <w:szCs w:val="30"/>
        </w:rPr>
        <w:t>，男，1989年11月16日出生，汉族，住江西省修水县。</w:t>
      </w:r>
    </w:p>
    <w:p w14:paraId="370D0C30" w14:textId="77777777" w:rsidR="003946D5" w:rsidRDefault="00897C90">
      <w:pPr>
        <w:spacing w:line="500" w:lineRule="atLeast"/>
        <w:ind w:firstLine="600"/>
        <w:divId w:val="51318659"/>
        <w:rPr>
          <w:sz w:val="30"/>
          <w:szCs w:val="30"/>
        </w:rPr>
      </w:pPr>
      <w:r>
        <w:rPr>
          <w:rFonts w:hint="eastAsia"/>
          <w:sz w:val="30"/>
          <w:szCs w:val="30"/>
        </w:rPr>
        <w:t>原告：胡荣贵，男，1991年2月12日出生，汉族，住江西省修水县。</w:t>
      </w:r>
    </w:p>
    <w:p w14:paraId="0A996C4D" w14:textId="77777777" w:rsidR="003946D5" w:rsidRDefault="00897C90">
      <w:pPr>
        <w:spacing w:line="500" w:lineRule="atLeast"/>
        <w:ind w:firstLine="600"/>
        <w:divId w:val="874779308"/>
        <w:rPr>
          <w:sz w:val="30"/>
          <w:szCs w:val="30"/>
        </w:rPr>
      </w:pPr>
      <w:r>
        <w:rPr>
          <w:rFonts w:hint="eastAsia"/>
          <w:sz w:val="30"/>
          <w:szCs w:val="30"/>
        </w:rPr>
        <w:t>委托代理人：刘珊珊、林燕东，浙江海昌律师事务所律师。</w:t>
      </w:r>
    </w:p>
    <w:p w14:paraId="3ADC77CD" w14:textId="77777777" w:rsidR="003946D5" w:rsidRDefault="00897C90">
      <w:pPr>
        <w:spacing w:line="500" w:lineRule="atLeast"/>
        <w:ind w:firstLine="600"/>
        <w:divId w:val="1811899590"/>
        <w:rPr>
          <w:sz w:val="30"/>
          <w:szCs w:val="30"/>
        </w:rPr>
      </w:pPr>
      <w:r>
        <w:rPr>
          <w:rFonts w:hint="eastAsia"/>
          <w:sz w:val="30"/>
          <w:szCs w:val="30"/>
        </w:rPr>
        <w:t>被告：黄建波，男，1993年6月5日出生，汉族，住浙江省文成县。</w:t>
      </w:r>
    </w:p>
    <w:p w14:paraId="36ECC54C" w14:textId="77777777" w:rsidR="003946D5" w:rsidRDefault="00897C90">
      <w:pPr>
        <w:spacing w:line="500" w:lineRule="atLeast"/>
        <w:ind w:firstLine="600"/>
        <w:divId w:val="598755093"/>
        <w:rPr>
          <w:sz w:val="30"/>
          <w:szCs w:val="30"/>
        </w:rPr>
      </w:pPr>
      <w:r>
        <w:rPr>
          <w:rFonts w:hint="eastAsia"/>
          <w:sz w:val="30"/>
          <w:szCs w:val="30"/>
        </w:rPr>
        <w:t>委托代理人：林彬剑、陈洁，浙江联英律师事务所律师。</w:t>
      </w:r>
    </w:p>
    <w:p w14:paraId="3459B593" w14:textId="77777777" w:rsidR="003946D5" w:rsidRDefault="00897C90">
      <w:pPr>
        <w:spacing w:line="500" w:lineRule="atLeast"/>
        <w:ind w:firstLine="600"/>
        <w:divId w:val="2131168033"/>
        <w:rPr>
          <w:sz w:val="30"/>
          <w:szCs w:val="30"/>
        </w:rPr>
      </w:pPr>
      <w:r>
        <w:rPr>
          <w:rFonts w:hint="eastAsia"/>
          <w:sz w:val="30"/>
          <w:szCs w:val="30"/>
        </w:rPr>
        <w:t>原告张欢石、胡荣贵与被告黄建波民间借贷纠纷一案，原告于2017年7月5日向本院起诉，本院于同日受理后，依法由审判员蒋玲玉适用简易程序独任审判，于2017年8月11日裁定转为普通程序并组成合议庭，于2017年9月25日公开开庭进行了审理，原告张欢石、胡荣贵及其委托代理人刘珊珊，被告黄建波及其委托代理人林彬剑、陈洁到庭参加诉讼。本案现已审理终结。</w:t>
      </w:r>
    </w:p>
    <w:p w14:paraId="70978E62" w14:textId="77777777" w:rsidR="003946D5" w:rsidRDefault="00897C90">
      <w:pPr>
        <w:spacing w:line="500" w:lineRule="atLeast"/>
        <w:ind w:firstLine="600"/>
        <w:divId w:val="1839883496"/>
        <w:rPr>
          <w:sz w:val="30"/>
          <w:szCs w:val="30"/>
        </w:rPr>
      </w:pPr>
      <w:r>
        <w:rPr>
          <w:rFonts w:hint="eastAsia"/>
          <w:sz w:val="30"/>
          <w:szCs w:val="30"/>
        </w:rPr>
        <w:t>原告张欢石、胡荣贵起诉称：</w:t>
      </w:r>
      <w:r w:rsidRPr="004608D4">
        <w:rPr>
          <w:rFonts w:hint="eastAsia"/>
          <w:sz w:val="30"/>
          <w:szCs w:val="30"/>
          <w:highlight w:val="yellow"/>
        </w:rPr>
        <w:t>2017年5月16日</w:t>
      </w:r>
      <w:r>
        <w:rPr>
          <w:rFonts w:hint="eastAsia"/>
          <w:sz w:val="30"/>
          <w:szCs w:val="30"/>
        </w:rPr>
        <w:t>，被告因</w:t>
      </w:r>
      <w:r w:rsidRPr="004608D4">
        <w:rPr>
          <w:rFonts w:hint="eastAsia"/>
          <w:sz w:val="30"/>
          <w:szCs w:val="30"/>
          <w:highlight w:val="yellow"/>
        </w:rPr>
        <w:t>资金周转</w:t>
      </w:r>
      <w:r>
        <w:rPr>
          <w:rFonts w:hint="eastAsia"/>
          <w:sz w:val="30"/>
          <w:szCs w:val="30"/>
        </w:rPr>
        <w:t>困难</w:t>
      </w:r>
      <w:r w:rsidRPr="00510328">
        <w:rPr>
          <w:rFonts w:hint="eastAsia"/>
          <w:sz w:val="30"/>
          <w:szCs w:val="30"/>
          <w:highlight w:val="yellow"/>
        </w:rPr>
        <w:t>以其所有的车牌号为浙Ｃ×××××车辆作为抵押</w:t>
      </w:r>
      <w:r>
        <w:rPr>
          <w:rFonts w:hint="eastAsia"/>
          <w:sz w:val="30"/>
          <w:szCs w:val="30"/>
        </w:rPr>
        <w:t>向两被告借款</w:t>
      </w:r>
      <w:r w:rsidRPr="00510328">
        <w:rPr>
          <w:rFonts w:hint="eastAsia"/>
          <w:sz w:val="30"/>
          <w:szCs w:val="30"/>
          <w:highlight w:val="yellow"/>
        </w:rPr>
        <w:t>8.9万元</w:t>
      </w:r>
      <w:r>
        <w:rPr>
          <w:rFonts w:hint="eastAsia"/>
          <w:sz w:val="30"/>
          <w:szCs w:val="30"/>
        </w:rPr>
        <w:t>，</w:t>
      </w:r>
      <w:r w:rsidRPr="00510328">
        <w:rPr>
          <w:rFonts w:hint="eastAsia"/>
          <w:sz w:val="30"/>
          <w:szCs w:val="30"/>
          <w:highlight w:val="yellow"/>
        </w:rPr>
        <w:t>原告当天交付借款8.9万元</w:t>
      </w:r>
      <w:r>
        <w:rPr>
          <w:rFonts w:hint="eastAsia"/>
          <w:sz w:val="30"/>
          <w:szCs w:val="30"/>
        </w:rPr>
        <w:t>。</w:t>
      </w:r>
      <w:r w:rsidRPr="00CB23C0">
        <w:rPr>
          <w:rFonts w:hint="eastAsia"/>
          <w:sz w:val="30"/>
          <w:szCs w:val="30"/>
          <w:highlight w:val="yellow"/>
        </w:rPr>
        <w:t>2017年6月8日凌晨，停放在原告处的抵押车辆突然被人开走。原告报警后才得知被告将该车辆抵押给了他人。据原告了解，被告于2017年6月13日将抵押车辆过户给他人</w:t>
      </w:r>
      <w:r>
        <w:rPr>
          <w:rFonts w:hint="eastAsia"/>
          <w:sz w:val="30"/>
          <w:szCs w:val="30"/>
        </w:rPr>
        <w:t>。</w:t>
      </w:r>
      <w:r w:rsidRPr="00510328">
        <w:rPr>
          <w:rFonts w:hint="eastAsia"/>
          <w:sz w:val="30"/>
          <w:szCs w:val="30"/>
          <w:highlight w:val="yellow"/>
        </w:rPr>
        <w:t>经原告多次催讨，被告均未还款</w:t>
      </w:r>
      <w:r>
        <w:rPr>
          <w:rFonts w:hint="eastAsia"/>
          <w:sz w:val="30"/>
          <w:szCs w:val="30"/>
        </w:rPr>
        <w:t>，故起诉请求判令被告黄建波</w:t>
      </w:r>
      <w:r w:rsidRPr="004608D4">
        <w:rPr>
          <w:rFonts w:hint="eastAsia"/>
          <w:sz w:val="30"/>
          <w:szCs w:val="30"/>
          <w:highlight w:val="yellow"/>
        </w:rPr>
        <w:t>偿付借款8.9</w:t>
      </w:r>
      <w:r w:rsidRPr="004608D4">
        <w:rPr>
          <w:rFonts w:hint="eastAsia"/>
          <w:sz w:val="30"/>
          <w:szCs w:val="30"/>
          <w:highlight w:val="yellow"/>
        </w:rPr>
        <w:lastRenderedPageBreak/>
        <w:t>万元</w:t>
      </w:r>
      <w:r>
        <w:rPr>
          <w:rFonts w:hint="eastAsia"/>
          <w:sz w:val="30"/>
          <w:szCs w:val="30"/>
        </w:rPr>
        <w:t>及</w:t>
      </w:r>
      <w:r w:rsidRPr="004608D4">
        <w:rPr>
          <w:rFonts w:hint="eastAsia"/>
          <w:sz w:val="30"/>
          <w:szCs w:val="30"/>
          <w:highlight w:val="yellow"/>
        </w:rPr>
        <w:t>利息（自2017年5月16日按年利率4.35%计算至实际履行之日止）</w:t>
      </w:r>
      <w:r>
        <w:rPr>
          <w:rFonts w:hint="eastAsia"/>
          <w:sz w:val="30"/>
          <w:szCs w:val="30"/>
        </w:rPr>
        <w:t>。</w:t>
      </w:r>
    </w:p>
    <w:p w14:paraId="013E3879" w14:textId="77777777" w:rsidR="003946D5" w:rsidRDefault="00897C90">
      <w:pPr>
        <w:spacing w:line="500" w:lineRule="atLeast"/>
        <w:ind w:firstLine="600"/>
        <w:divId w:val="844169285"/>
        <w:rPr>
          <w:sz w:val="30"/>
          <w:szCs w:val="30"/>
        </w:rPr>
      </w:pPr>
      <w:r>
        <w:rPr>
          <w:rFonts w:hint="eastAsia"/>
          <w:sz w:val="30"/>
          <w:szCs w:val="30"/>
        </w:rPr>
        <w:t>被告黄建波答辩称：</w:t>
      </w:r>
      <w:r w:rsidRPr="00510328">
        <w:rPr>
          <w:rFonts w:hint="eastAsia"/>
          <w:sz w:val="30"/>
          <w:szCs w:val="30"/>
          <w:highlight w:val="yellow"/>
        </w:rPr>
        <w:t>对于原告诉称答辩人向其借款8.9万元的事实没有异议</w:t>
      </w:r>
      <w:r>
        <w:rPr>
          <w:rFonts w:hint="eastAsia"/>
          <w:sz w:val="30"/>
          <w:szCs w:val="30"/>
        </w:rPr>
        <w:t>。答辩</w:t>
      </w:r>
      <w:proofErr w:type="gramStart"/>
      <w:r>
        <w:rPr>
          <w:rFonts w:hint="eastAsia"/>
          <w:sz w:val="30"/>
          <w:szCs w:val="30"/>
        </w:rPr>
        <w:t>人将浙</w:t>
      </w:r>
      <w:proofErr w:type="gramEnd"/>
      <w:r>
        <w:rPr>
          <w:rFonts w:hint="eastAsia"/>
          <w:sz w:val="30"/>
          <w:szCs w:val="30"/>
        </w:rPr>
        <w:t>Ｃ×××××车辆</w:t>
      </w:r>
      <w:r w:rsidRPr="00CB23C0">
        <w:rPr>
          <w:rFonts w:hint="eastAsia"/>
          <w:sz w:val="30"/>
          <w:szCs w:val="30"/>
          <w:highlight w:val="yellow"/>
        </w:rPr>
        <w:t>质押</w:t>
      </w:r>
      <w:r>
        <w:rPr>
          <w:rFonts w:hint="eastAsia"/>
          <w:sz w:val="30"/>
          <w:szCs w:val="30"/>
        </w:rPr>
        <w:t>给原告，</w:t>
      </w:r>
      <w:r w:rsidRPr="00CB23C0">
        <w:rPr>
          <w:rFonts w:hint="eastAsia"/>
          <w:sz w:val="30"/>
          <w:szCs w:val="30"/>
          <w:highlight w:val="yellow"/>
        </w:rPr>
        <w:t>该车辆价值远远超过8.9万元，答辩人未将涉案车辆过户给他人，原告因保管不善造成车辆被他人盗窃应承担赔偿责任</w:t>
      </w:r>
      <w:r>
        <w:rPr>
          <w:rFonts w:hint="eastAsia"/>
          <w:sz w:val="30"/>
          <w:szCs w:val="30"/>
        </w:rPr>
        <w:t>，答辩人保留另案起诉的权利，请求驳回原告的诉讼请求。</w:t>
      </w:r>
    </w:p>
    <w:p w14:paraId="4B09189A" w14:textId="77777777" w:rsidR="003946D5" w:rsidRDefault="00897C90">
      <w:pPr>
        <w:spacing w:line="500" w:lineRule="atLeast"/>
        <w:ind w:firstLine="600"/>
        <w:divId w:val="1464812211"/>
        <w:rPr>
          <w:sz w:val="30"/>
          <w:szCs w:val="30"/>
        </w:rPr>
      </w:pPr>
      <w:r>
        <w:rPr>
          <w:rFonts w:hint="eastAsia"/>
          <w:sz w:val="30"/>
          <w:szCs w:val="30"/>
        </w:rPr>
        <w:t>经审理，本院认定事实如下：2017年1月份，被告向他人借款并同意将歌诗图牌的小型汽车（</w:t>
      </w:r>
      <w:proofErr w:type="gramStart"/>
      <w:r>
        <w:rPr>
          <w:rFonts w:hint="eastAsia"/>
          <w:sz w:val="30"/>
          <w:szCs w:val="30"/>
        </w:rPr>
        <w:t>车牌号浙</w:t>
      </w:r>
      <w:proofErr w:type="gramEnd"/>
      <w:r>
        <w:rPr>
          <w:rFonts w:hint="eastAsia"/>
          <w:sz w:val="30"/>
          <w:szCs w:val="30"/>
        </w:rPr>
        <w:t>Ｃ×××××）抵押，但未办理抵押登记。</w:t>
      </w:r>
      <w:r w:rsidRPr="00CB23C0">
        <w:rPr>
          <w:rFonts w:hint="eastAsia"/>
          <w:sz w:val="30"/>
          <w:szCs w:val="30"/>
          <w:highlight w:val="yellow"/>
        </w:rPr>
        <w:t>2017年5月17日，被告因借款与原告张欢石签订《车辆交易合同》，约定被告将上述车辆出卖给原告，车款总价8.9万元。合同补充条款约定被告将上述车辆抵押给远东二手车张欢石，抵押金额8.9万元，利息按时间算。</w:t>
      </w:r>
      <w:r>
        <w:rPr>
          <w:rFonts w:hint="eastAsia"/>
          <w:sz w:val="30"/>
          <w:szCs w:val="30"/>
        </w:rPr>
        <w:t>合同签订后，被告将上述车辆交付给原告。</w:t>
      </w:r>
      <w:r w:rsidRPr="0095645B">
        <w:rPr>
          <w:rFonts w:hint="eastAsia"/>
          <w:sz w:val="30"/>
          <w:szCs w:val="30"/>
          <w:highlight w:val="yellow"/>
        </w:rPr>
        <w:t>被告收到款项合计8.9万元</w:t>
      </w:r>
      <w:r>
        <w:rPr>
          <w:rFonts w:hint="eastAsia"/>
          <w:sz w:val="30"/>
          <w:szCs w:val="30"/>
        </w:rPr>
        <w:t>，上述车辆未办理抵押登记。</w:t>
      </w:r>
    </w:p>
    <w:p w14:paraId="3701B0F3" w14:textId="77777777" w:rsidR="003946D5" w:rsidRDefault="00897C90">
      <w:pPr>
        <w:spacing w:line="500" w:lineRule="atLeast"/>
        <w:ind w:firstLine="600"/>
        <w:divId w:val="2030180520"/>
        <w:rPr>
          <w:sz w:val="30"/>
          <w:szCs w:val="30"/>
        </w:rPr>
      </w:pPr>
      <w:r>
        <w:rPr>
          <w:rFonts w:hint="eastAsia"/>
          <w:sz w:val="30"/>
          <w:szCs w:val="30"/>
        </w:rPr>
        <w:t>另查明，原告张欢石与胡荣贵合伙经营远东二手车行，但未办理工商登记。</w:t>
      </w:r>
      <w:r w:rsidRPr="0095645B">
        <w:rPr>
          <w:rFonts w:hint="eastAsia"/>
          <w:sz w:val="30"/>
          <w:szCs w:val="30"/>
          <w:highlight w:val="yellow"/>
        </w:rPr>
        <w:t>2017年6月8日凌晨2点多，原告停放于炬光园中路128号院内的上述车辆被人开走</w:t>
      </w:r>
      <w:r>
        <w:rPr>
          <w:rFonts w:hint="eastAsia"/>
          <w:sz w:val="30"/>
          <w:szCs w:val="30"/>
        </w:rPr>
        <w:t>。原告胡荣贵于当天向派出所报案。</w:t>
      </w:r>
    </w:p>
    <w:p w14:paraId="56EE39E3" w14:textId="77777777" w:rsidR="003946D5" w:rsidRDefault="00897C90">
      <w:pPr>
        <w:spacing w:line="500" w:lineRule="atLeast"/>
        <w:ind w:firstLine="600"/>
        <w:divId w:val="2119979552"/>
        <w:rPr>
          <w:sz w:val="30"/>
          <w:szCs w:val="30"/>
        </w:rPr>
      </w:pPr>
      <w:r>
        <w:rPr>
          <w:rFonts w:hint="eastAsia"/>
          <w:sz w:val="30"/>
          <w:szCs w:val="30"/>
        </w:rPr>
        <w:t>以上事实由两原告、被告的陈述及原告提供的车辆交易合同、银行凭证、报警单、询问笔录、车辆信息予以证实。上述证据均已在庭审中出示质证，被告认为车辆交易合同实质为借款质押合同，对其他证据没有异议，经审查，上述证据客观、真实，本院均予以认定。</w:t>
      </w:r>
    </w:p>
    <w:p w14:paraId="0C2F8A9E" w14:textId="77777777" w:rsidR="003946D5" w:rsidRDefault="00897C90">
      <w:pPr>
        <w:spacing w:line="500" w:lineRule="atLeast"/>
        <w:ind w:firstLine="600"/>
        <w:divId w:val="812019174"/>
        <w:rPr>
          <w:sz w:val="30"/>
          <w:szCs w:val="30"/>
        </w:rPr>
      </w:pPr>
      <w:r>
        <w:rPr>
          <w:rFonts w:hint="eastAsia"/>
          <w:sz w:val="30"/>
          <w:szCs w:val="30"/>
        </w:rPr>
        <w:t>本院认为：被告与原告张欢石签订车辆交易合同，虽然合同名称为车辆交易，但</w:t>
      </w:r>
      <w:r w:rsidRPr="0095645B">
        <w:rPr>
          <w:rFonts w:hint="eastAsia"/>
          <w:sz w:val="30"/>
          <w:szCs w:val="30"/>
          <w:highlight w:val="yellow"/>
        </w:rPr>
        <w:t>根据双方陈述及合同内容，双方真实意思表示为被告向原告借款8.9万元，以涉案车辆作为质押担</w:t>
      </w:r>
      <w:r w:rsidRPr="0095645B">
        <w:rPr>
          <w:rFonts w:hint="eastAsia"/>
          <w:sz w:val="30"/>
          <w:szCs w:val="30"/>
          <w:highlight w:val="yellow"/>
        </w:rPr>
        <w:lastRenderedPageBreak/>
        <w:t>保，本案双方之间发生的法律关系应为民间借贷法律关系。</w:t>
      </w:r>
      <w:r w:rsidRPr="00CB23C0">
        <w:rPr>
          <w:rFonts w:hint="eastAsia"/>
          <w:sz w:val="30"/>
          <w:szCs w:val="30"/>
          <w:highlight w:val="yellow"/>
        </w:rPr>
        <w:t>被告辩称原告未妥善保管质押物，造成质押财产灭失，原告应承担赔偿责任，该赔偿损失的法律关系与本案</w:t>
      </w:r>
      <w:proofErr w:type="gramStart"/>
      <w:r w:rsidRPr="00CB23C0">
        <w:rPr>
          <w:rFonts w:hint="eastAsia"/>
          <w:sz w:val="30"/>
          <w:szCs w:val="30"/>
          <w:highlight w:val="yellow"/>
        </w:rPr>
        <w:t>系不同</w:t>
      </w:r>
      <w:proofErr w:type="gramEnd"/>
      <w:r w:rsidRPr="00CB23C0">
        <w:rPr>
          <w:rFonts w:hint="eastAsia"/>
          <w:sz w:val="30"/>
          <w:szCs w:val="30"/>
          <w:highlight w:val="yellow"/>
        </w:rPr>
        <w:t>法律关系，且被告已明确另行主张</w:t>
      </w:r>
      <w:r>
        <w:rPr>
          <w:rFonts w:hint="eastAsia"/>
          <w:sz w:val="30"/>
          <w:szCs w:val="30"/>
        </w:rPr>
        <w:t>。原告张欢石与胡荣贵共同经营远东二手车行，该二手车行未经工商登记，两原告以自己名义起诉，主体适格。合法的借贷关系受法律保护。被告确认尚欠原告借款8.9万元，依法应予偿还。双方未约定还款期限，原告要求自2017年5月16日计算利息，依据不足，本院不予支持。但原告起诉后，被告仍未及时履行付款义务，应支付原告自起诉之日起的利息损失，利息损失本院酌定按年利率4.35%计算。综上，依照《中华人民共和国合同法》第一百零七条、第二百零六条，《最高人民法院关于审理民间借贷案件适用法律若干问题的规定》第二十四条，《中华人民共和国民事诉讼法》第六十四条第一款之规定，判决如下：</w:t>
      </w:r>
    </w:p>
    <w:p w14:paraId="16E57803" w14:textId="77777777" w:rsidR="003946D5" w:rsidRDefault="00897C90">
      <w:pPr>
        <w:spacing w:line="500" w:lineRule="atLeast"/>
        <w:ind w:firstLine="600"/>
        <w:divId w:val="1052077107"/>
        <w:rPr>
          <w:sz w:val="30"/>
          <w:szCs w:val="30"/>
        </w:rPr>
      </w:pPr>
      <w:r>
        <w:rPr>
          <w:rFonts w:hint="eastAsia"/>
          <w:sz w:val="30"/>
          <w:szCs w:val="30"/>
        </w:rPr>
        <w:t>一、被告黄建波应于本判决生效之日起十日内</w:t>
      </w:r>
      <w:r w:rsidRPr="00CB23C0">
        <w:rPr>
          <w:rFonts w:hint="eastAsia"/>
          <w:sz w:val="30"/>
          <w:szCs w:val="30"/>
          <w:highlight w:val="yellow"/>
        </w:rPr>
        <w:t>偿付原告张欢石、胡荣贵借款89000元</w:t>
      </w:r>
      <w:r>
        <w:rPr>
          <w:rFonts w:hint="eastAsia"/>
          <w:sz w:val="30"/>
          <w:szCs w:val="30"/>
        </w:rPr>
        <w:t>及</w:t>
      </w:r>
      <w:r w:rsidRPr="00CB23C0">
        <w:rPr>
          <w:rFonts w:hint="eastAsia"/>
          <w:sz w:val="30"/>
          <w:szCs w:val="30"/>
          <w:highlight w:val="yellow"/>
        </w:rPr>
        <w:t>利息（自2017年7月5日起按年利率4.35%计算至实际履行之日止）</w:t>
      </w:r>
      <w:r>
        <w:rPr>
          <w:rFonts w:hint="eastAsia"/>
          <w:sz w:val="30"/>
          <w:szCs w:val="30"/>
        </w:rPr>
        <w:t>；</w:t>
      </w:r>
    </w:p>
    <w:p w14:paraId="7C39CFCC" w14:textId="77777777" w:rsidR="003946D5" w:rsidRDefault="00897C90">
      <w:pPr>
        <w:spacing w:line="500" w:lineRule="atLeast"/>
        <w:ind w:firstLine="600"/>
        <w:divId w:val="436563922"/>
        <w:rPr>
          <w:sz w:val="30"/>
          <w:szCs w:val="30"/>
        </w:rPr>
      </w:pPr>
      <w:r>
        <w:rPr>
          <w:rFonts w:hint="eastAsia"/>
          <w:sz w:val="30"/>
          <w:szCs w:val="30"/>
        </w:rPr>
        <w:t>二、驳回原告张欢石、胡荣贵的其他诉讼请求。</w:t>
      </w:r>
    </w:p>
    <w:p w14:paraId="50E5B49A" w14:textId="77777777" w:rsidR="003946D5" w:rsidRDefault="00897C90">
      <w:pPr>
        <w:spacing w:line="500" w:lineRule="atLeast"/>
        <w:ind w:firstLine="600"/>
        <w:divId w:val="41681579"/>
        <w:rPr>
          <w:sz w:val="30"/>
          <w:szCs w:val="30"/>
        </w:rPr>
      </w:pPr>
      <w:r>
        <w:rPr>
          <w:rFonts w:hint="eastAsia"/>
          <w:sz w:val="30"/>
          <w:szCs w:val="30"/>
        </w:rPr>
        <w:t>本案受理费2025元，公告费320元（已由原告垫付），合计2345元，由被告黄建波负担。</w:t>
      </w:r>
    </w:p>
    <w:p w14:paraId="174E5C94" w14:textId="77777777" w:rsidR="003946D5" w:rsidRDefault="00897C90">
      <w:pPr>
        <w:spacing w:line="500" w:lineRule="atLeast"/>
        <w:ind w:firstLine="600"/>
        <w:divId w:val="1860700782"/>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34424B12" w14:textId="77777777" w:rsidR="003946D5" w:rsidRDefault="00897C90">
      <w:pPr>
        <w:spacing w:line="500" w:lineRule="atLeast"/>
        <w:jc w:val="right"/>
        <w:divId w:val="593124188"/>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蒋玲玉</w:t>
      </w:r>
    </w:p>
    <w:p w14:paraId="6E46B8F1" w14:textId="77777777" w:rsidR="003946D5" w:rsidRDefault="00897C90">
      <w:pPr>
        <w:spacing w:line="500" w:lineRule="atLeast"/>
        <w:jc w:val="right"/>
        <w:divId w:val="233440283"/>
        <w:rPr>
          <w:sz w:val="30"/>
          <w:szCs w:val="30"/>
        </w:rPr>
      </w:pPr>
      <w:r>
        <w:rPr>
          <w:rFonts w:hint="eastAsia"/>
          <w:sz w:val="30"/>
          <w:szCs w:val="30"/>
        </w:rPr>
        <w:t xml:space="preserve">人民陪审员　　</w:t>
      </w:r>
      <w:proofErr w:type="gramStart"/>
      <w:r>
        <w:rPr>
          <w:rFonts w:hint="eastAsia"/>
          <w:sz w:val="30"/>
          <w:szCs w:val="30"/>
        </w:rPr>
        <w:t>翁瑞育</w:t>
      </w:r>
      <w:proofErr w:type="gramEnd"/>
    </w:p>
    <w:p w14:paraId="2A31F9BA" w14:textId="77777777" w:rsidR="003946D5" w:rsidRDefault="00897C90">
      <w:pPr>
        <w:spacing w:line="500" w:lineRule="atLeast"/>
        <w:jc w:val="right"/>
        <w:divId w:val="259989824"/>
        <w:rPr>
          <w:sz w:val="30"/>
          <w:szCs w:val="30"/>
        </w:rPr>
      </w:pPr>
      <w:r>
        <w:rPr>
          <w:rFonts w:hint="eastAsia"/>
          <w:sz w:val="30"/>
          <w:szCs w:val="30"/>
        </w:rPr>
        <w:t>人民陪审员　　王崇林</w:t>
      </w:r>
    </w:p>
    <w:p w14:paraId="5A4617EE" w14:textId="77777777" w:rsidR="003946D5" w:rsidRDefault="00897C90">
      <w:pPr>
        <w:spacing w:line="500" w:lineRule="atLeast"/>
        <w:jc w:val="right"/>
        <w:divId w:val="494685458"/>
        <w:rPr>
          <w:sz w:val="30"/>
          <w:szCs w:val="30"/>
        </w:rPr>
      </w:pPr>
      <w:r>
        <w:rPr>
          <w:rFonts w:hint="eastAsia"/>
          <w:sz w:val="30"/>
          <w:szCs w:val="30"/>
        </w:rPr>
        <w:t>二〇一七年九月二十九日</w:t>
      </w:r>
    </w:p>
    <w:p w14:paraId="4E10EA9D" w14:textId="77777777" w:rsidR="003946D5" w:rsidRDefault="00897C90">
      <w:pPr>
        <w:spacing w:line="500" w:lineRule="atLeast"/>
        <w:jc w:val="right"/>
        <w:divId w:val="1331563926"/>
        <w:rPr>
          <w:sz w:val="30"/>
          <w:szCs w:val="30"/>
        </w:rPr>
      </w:pPr>
      <w:r>
        <w:rPr>
          <w:rFonts w:hint="eastAsia"/>
          <w:sz w:val="30"/>
          <w:szCs w:val="30"/>
        </w:rPr>
        <w:lastRenderedPageBreak/>
        <w:t xml:space="preserve">代书　</w:t>
      </w:r>
      <w:proofErr w:type="gramStart"/>
      <w:r>
        <w:rPr>
          <w:rFonts w:hint="eastAsia"/>
          <w:sz w:val="30"/>
          <w:szCs w:val="30"/>
        </w:rPr>
        <w:t xml:space="preserve">记员　　</w:t>
      </w:r>
      <w:proofErr w:type="gramEnd"/>
      <w:r>
        <w:rPr>
          <w:rFonts w:hint="eastAsia"/>
          <w:sz w:val="30"/>
          <w:szCs w:val="30"/>
        </w:rPr>
        <w:t>韩　俊</w:t>
      </w:r>
    </w:p>
    <w:p w14:paraId="7A056B1D" w14:textId="77777777" w:rsidR="003946D5" w:rsidRDefault="00897C90">
      <w:pPr>
        <w:spacing w:line="500" w:lineRule="atLeast"/>
        <w:ind w:firstLine="600"/>
        <w:divId w:val="956914333"/>
        <w:rPr>
          <w:sz w:val="30"/>
          <w:szCs w:val="30"/>
        </w:rPr>
      </w:pPr>
      <w:r>
        <w:rPr>
          <w:rFonts w:hint="eastAsia"/>
          <w:sz w:val="30"/>
          <w:szCs w:val="30"/>
        </w:rPr>
        <w:t>?</w:t>
      </w:r>
    </w:p>
    <w:p w14:paraId="3CEB2ED2" w14:textId="77777777" w:rsidR="003946D5" w:rsidRDefault="00897C90">
      <w:pPr>
        <w:spacing w:line="500" w:lineRule="atLeast"/>
        <w:ind w:firstLine="600"/>
        <w:divId w:val="1716612203"/>
        <w:rPr>
          <w:sz w:val="30"/>
          <w:szCs w:val="30"/>
        </w:rPr>
      </w:pPr>
      <w:r>
        <w:rPr>
          <w:rFonts w:hint="eastAsia"/>
          <w:sz w:val="30"/>
          <w:szCs w:val="30"/>
        </w:rPr>
        <w:t>附告：判决适用的法律条文及当事人应知的相关事项</w:t>
      </w:r>
    </w:p>
    <w:p w14:paraId="25700EB9" w14:textId="77777777" w:rsidR="003946D5" w:rsidRDefault="00897C90">
      <w:pPr>
        <w:spacing w:line="500" w:lineRule="atLeast"/>
        <w:ind w:firstLine="600"/>
        <w:divId w:val="1902445522"/>
        <w:rPr>
          <w:sz w:val="30"/>
          <w:szCs w:val="30"/>
        </w:rPr>
      </w:pPr>
      <w:r>
        <w:rPr>
          <w:rFonts w:hint="eastAsia"/>
          <w:sz w:val="30"/>
          <w:szCs w:val="30"/>
        </w:rPr>
        <w:t>一、判决适用的法律条文</w:t>
      </w:r>
    </w:p>
    <w:p w14:paraId="56F1A047" w14:textId="77777777" w:rsidR="003946D5" w:rsidRDefault="00897C90">
      <w:pPr>
        <w:spacing w:line="500" w:lineRule="atLeast"/>
        <w:ind w:firstLine="600"/>
        <w:divId w:val="657618070"/>
        <w:rPr>
          <w:sz w:val="30"/>
          <w:szCs w:val="30"/>
        </w:rPr>
      </w:pPr>
      <w:r>
        <w:rPr>
          <w:rFonts w:hint="eastAsia"/>
          <w:sz w:val="30"/>
          <w:szCs w:val="30"/>
        </w:rPr>
        <w:t>《中华人民共和国合同法》第一百零七条：当事人一方不履行合同义务或者履行合同义务不符合约定的，应当承担继续履行、采取补救措施或者赔偿损失等违约责任。</w:t>
      </w:r>
    </w:p>
    <w:p w14:paraId="0E9EB22A" w14:textId="77777777" w:rsidR="003946D5" w:rsidRDefault="00897C90">
      <w:pPr>
        <w:spacing w:line="500" w:lineRule="atLeast"/>
        <w:ind w:firstLine="600"/>
        <w:divId w:val="1037974095"/>
        <w:rPr>
          <w:sz w:val="30"/>
          <w:szCs w:val="30"/>
        </w:rPr>
      </w:pPr>
      <w:r>
        <w:rPr>
          <w:rFonts w:hint="eastAsia"/>
          <w:sz w:val="30"/>
          <w:szCs w:val="30"/>
        </w:rPr>
        <w:t>《中华人民共和国合同法》第二百零六条：借款人应当按照约定的期限返还借款。对借款期限没有约定或者约定不明确，依照本法第六十一条的规定仍不能确定的，借款人可以随时返还；贷款人可以催告借款人在合理期限内返还。</w:t>
      </w:r>
    </w:p>
    <w:p w14:paraId="7925BE16" w14:textId="77777777" w:rsidR="003946D5" w:rsidRDefault="00897C90">
      <w:pPr>
        <w:spacing w:line="500" w:lineRule="atLeast"/>
        <w:ind w:firstLine="600"/>
        <w:divId w:val="2020082101"/>
        <w:rPr>
          <w:sz w:val="30"/>
          <w:szCs w:val="30"/>
        </w:rPr>
      </w:pPr>
      <w:r>
        <w:rPr>
          <w:rFonts w:hint="eastAsia"/>
          <w:sz w:val="30"/>
          <w:szCs w:val="30"/>
        </w:rPr>
        <w:t>《最高人民法院关于审理民间借贷案件适用法律若干问题的规定》第二十四条：当事人以签订买卖合同作为民间借贷合同的担保，借款到期后借款人不能还款，出借人请求履行买卖合同的，人民法院应当按照民间借贷法律关系审理，并向当事人释明变更诉讼请求。当事人拒绝变更的，人民法院裁定驳回起诉。</w:t>
      </w:r>
    </w:p>
    <w:p w14:paraId="37FA411D" w14:textId="77777777" w:rsidR="003946D5" w:rsidRDefault="00897C90">
      <w:pPr>
        <w:spacing w:line="500" w:lineRule="atLeast"/>
        <w:ind w:firstLine="600"/>
        <w:divId w:val="57941812"/>
        <w:rPr>
          <w:sz w:val="30"/>
          <w:szCs w:val="30"/>
        </w:rPr>
      </w:pPr>
      <w:r>
        <w:rPr>
          <w:rFonts w:hint="eastAsia"/>
          <w:sz w:val="30"/>
          <w:szCs w:val="30"/>
        </w:rPr>
        <w:t>按照民间借贷法律关系审理</w:t>
      </w:r>
      <w:proofErr w:type="gramStart"/>
      <w:r>
        <w:rPr>
          <w:rFonts w:hint="eastAsia"/>
          <w:sz w:val="30"/>
          <w:szCs w:val="30"/>
        </w:rPr>
        <w:t>作出</w:t>
      </w:r>
      <w:proofErr w:type="gramEnd"/>
      <w:r>
        <w:rPr>
          <w:rFonts w:hint="eastAsia"/>
          <w:sz w:val="30"/>
          <w:szCs w:val="30"/>
        </w:rPr>
        <w:t>的判决生效后，借款人不履行生效判决确定的金钱债务，出借人可以申请拍卖买卖合同标的物，以偿还债务。就拍卖所得的价款与应偿还借款本息之间的差额，借款人或者出借人有权主张返还或补偿。</w:t>
      </w:r>
    </w:p>
    <w:p w14:paraId="16A0B766" w14:textId="77777777" w:rsidR="003946D5" w:rsidRDefault="00897C90">
      <w:pPr>
        <w:spacing w:line="500" w:lineRule="atLeast"/>
        <w:ind w:firstLine="600"/>
        <w:divId w:val="238370085"/>
        <w:rPr>
          <w:sz w:val="30"/>
          <w:szCs w:val="30"/>
        </w:rPr>
      </w:pPr>
      <w:r>
        <w:rPr>
          <w:rFonts w:hint="eastAsia"/>
          <w:sz w:val="30"/>
          <w:szCs w:val="30"/>
        </w:rPr>
        <w:t>《中华人民共和国民事诉讼法》第六十四条第一款：当事人对自己提出的主张，有责任提供证据。</w:t>
      </w:r>
    </w:p>
    <w:p w14:paraId="2EA890EF" w14:textId="77777777" w:rsidR="003946D5" w:rsidRDefault="00897C90">
      <w:pPr>
        <w:spacing w:line="500" w:lineRule="atLeast"/>
        <w:ind w:firstLine="600"/>
        <w:divId w:val="1258321015"/>
        <w:rPr>
          <w:sz w:val="30"/>
          <w:szCs w:val="30"/>
        </w:rPr>
      </w:pPr>
      <w:r>
        <w:rPr>
          <w:rFonts w:hint="eastAsia"/>
          <w:sz w:val="30"/>
          <w:szCs w:val="30"/>
        </w:rPr>
        <w:t>二、当事人应知的相关事项</w:t>
      </w:r>
    </w:p>
    <w:p w14:paraId="13CCE23D" w14:textId="77777777" w:rsidR="003946D5" w:rsidRDefault="00897C90">
      <w:pPr>
        <w:spacing w:line="500" w:lineRule="atLeast"/>
        <w:ind w:firstLine="600"/>
        <w:divId w:val="585919404"/>
        <w:rPr>
          <w:sz w:val="30"/>
          <w:szCs w:val="30"/>
        </w:rPr>
      </w:pPr>
      <w:r>
        <w:rPr>
          <w:rFonts w:hint="eastAsia"/>
          <w:sz w:val="30"/>
          <w:szCs w:val="30"/>
        </w:rPr>
        <w:t>1.上诉人应按一审案件受理费标准预交上诉案件受理费（对财产案件提起上诉的，按照不服一审判决部分的上诉请求</w:t>
      </w:r>
      <w:r>
        <w:rPr>
          <w:rFonts w:hint="eastAsia"/>
          <w:sz w:val="30"/>
          <w:szCs w:val="30"/>
        </w:rPr>
        <w:lastRenderedPageBreak/>
        <w:t>数额交纳案件受理费），在向人民法院提交上诉状时预交到温州市中级人民法院。</w:t>
      </w:r>
    </w:p>
    <w:p w14:paraId="36100797" w14:textId="77777777" w:rsidR="003946D5" w:rsidRDefault="00897C90">
      <w:pPr>
        <w:spacing w:line="500" w:lineRule="atLeast"/>
        <w:ind w:firstLine="600"/>
        <w:divId w:val="1380665490"/>
        <w:rPr>
          <w:sz w:val="30"/>
          <w:szCs w:val="30"/>
        </w:rPr>
      </w:pPr>
      <w:r>
        <w:rPr>
          <w:rFonts w:hint="eastAsia"/>
          <w:sz w:val="30"/>
          <w:szCs w:val="30"/>
        </w:rPr>
        <w:t>2.当事人一般应自案件裁判文书生效后10日内向人民法院领取裁判文书生效通知书。</w:t>
      </w:r>
    </w:p>
    <w:p w14:paraId="200005FF" w14:textId="77777777" w:rsidR="003946D5" w:rsidRDefault="00897C90">
      <w:pPr>
        <w:spacing w:line="500" w:lineRule="atLeast"/>
        <w:ind w:firstLine="600"/>
        <w:divId w:val="374936325"/>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3BF2CED2" w14:textId="77777777" w:rsidR="003946D5" w:rsidRDefault="00897C90">
      <w:pPr>
        <w:spacing w:line="500" w:lineRule="atLeast"/>
        <w:ind w:firstLine="600"/>
        <w:divId w:val="903025565"/>
        <w:rPr>
          <w:sz w:val="30"/>
          <w:szCs w:val="30"/>
        </w:rPr>
      </w:pPr>
      <w:r>
        <w:rPr>
          <w:rFonts w:hint="eastAsia"/>
          <w:sz w:val="30"/>
          <w:szCs w:val="30"/>
        </w:rPr>
        <w:t>4.义务人未按期履行生效法律文书确定内容的，权利人应在法律文书生效之日起或法律文书确定的履行期限届满之日起两年内向法院申请执行。</w:t>
      </w:r>
    </w:p>
    <w:p w14:paraId="6CF51731" w14:textId="77777777" w:rsidR="003946D5" w:rsidRDefault="00897C90">
      <w:pPr>
        <w:spacing w:line="500" w:lineRule="atLeast"/>
        <w:ind w:firstLine="600"/>
        <w:divId w:val="223681154"/>
        <w:rPr>
          <w:sz w:val="30"/>
          <w:szCs w:val="30"/>
        </w:rPr>
      </w:pPr>
      <w:r>
        <w:rPr>
          <w:rFonts w:hint="eastAsia"/>
          <w:sz w:val="30"/>
          <w:szCs w:val="30"/>
        </w:rPr>
        <w:t>5.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1187A8E4" w14:textId="77777777" w:rsidR="003946D5" w:rsidRDefault="00897C90">
      <w:pPr>
        <w:spacing w:line="500" w:lineRule="atLeast"/>
        <w:ind w:firstLine="600"/>
        <w:divId w:val="235435452"/>
        <w:rPr>
          <w:sz w:val="30"/>
          <w:szCs w:val="30"/>
        </w:rPr>
      </w:pPr>
      <w:r>
        <w:rPr>
          <w:rFonts w:hint="eastAsia"/>
          <w:sz w:val="30"/>
          <w:szCs w:val="30"/>
        </w:rPr>
        <w:t>6.执行期间人民法院有权对义务人的财产采取查封、扣押、冻结、搜查、拍卖、变卖等强制性措施；法院将依情节轻重限制义务人的高消费、纳入失信名单，向社会公布并通报征信机构，依法予以信用惩戒。</w:t>
      </w:r>
    </w:p>
    <w:p w14:paraId="1C66F07F" w14:textId="77777777" w:rsidR="003946D5" w:rsidRDefault="00897C90">
      <w:pPr>
        <w:spacing w:line="500" w:lineRule="atLeast"/>
        <w:ind w:firstLine="600"/>
        <w:divId w:val="1404835938"/>
        <w:rPr>
          <w:sz w:val="30"/>
          <w:szCs w:val="30"/>
        </w:rPr>
      </w:pPr>
      <w:r>
        <w:rPr>
          <w:rFonts w:hint="eastAsia"/>
          <w:sz w:val="30"/>
          <w:szCs w:val="30"/>
        </w:rPr>
        <w:t>7.人民法院对义务人拒不履行生效法律文书内容或逾期不申报、虚假申报财产的，可以采取罚款、拘留等措施，构成犯罪的，依法追究刑事责任。</w:t>
      </w:r>
    </w:p>
    <w:p w14:paraId="3424FE6C" w14:textId="77777777" w:rsidR="003946D5" w:rsidRDefault="00897C90">
      <w:pPr>
        <w:spacing w:line="500" w:lineRule="atLeast"/>
        <w:ind w:firstLine="600"/>
        <w:divId w:val="90127834"/>
        <w:rPr>
          <w:sz w:val="30"/>
          <w:szCs w:val="30"/>
        </w:rPr>
      </w:pPr>
      <w:r>
        <w:rPr>
          <w:rFonts w:hint="eastAsia"/>
          <w:sz w:val="30"/>
          <w:szCs w:val="30"/>
        </w:rPr>
        <w:t>8.义务人具有中共党员、人大代表、政协委员、公职人员等特殊身份，执行立案后拒不履行义务的，人民法院将向其所在单位及纪律监察部门、组织人身部门通报失信行为，并严格采取惩戒、制裁措施。</w:t>
      </w:r>
    </w:p>
    <w:p w14:paraId="0A413740" w14:textId="77777777" w:rsidR="003946D5" w:rsidRDefault="00897C90">
      <w:pPr>
        <w:spacing w:line="500" w:lineRule="atLeast"/>
        <w:ind w:firstLine="600"/>
        <w:divId w:val="1536426237"/>
        <w:rPr>
          <w:sz w:val="30"/>
          <w:szCs w:val="30"/>
        </w:rPr>
      </w:pPr>
      <w:proofErr w:type="gramStart"/>
      <w:r>
        <w:rPr>
          <w:rFonts w:hint="eastAsia"/>
          <w:sz w:val="30"/>
          <w:szCs w:val="30"/>
        </w:rPr>
        <w:t>-?PAGE</w:t>
      </w:r>
      <w:proofErr w:type="gramEnd"/>
      <w:r>
        <w:rPr>
          <w:rFonts w:hint="eastAsia"/>
          <w:sz w:val="30"/>
          <w:szCs w:val="30"/>
        </w:rPr>
        <w:t>?1?-</w:t>
      </w:r>
    </w:p>
    <w:p w14:paraId="02F146B4" w14:textId="77777777" w:rsidR="003946D5" w:rsidRDefault="00897C90">
      <w:pPr>
        <w:spacing w:line="500" w:lineRule="atLeast"/>
        <w:ind w:firstLine="600"/>
        <w:divId w:val="1601257308"/>
        <w:rPr>
          <w:sz w:val="30"/>
          <w:szCs w:val="30"/>
        </w:rPr>
      </w:pPr>
      <w:proofErr w:type="gramStart"/>
      <w:r>
        <w:rPr>
          <w:rFonts w:hint="eastAsia"/>
          <w:sz w:val="30"/>
          <w:szCs w:val="30"/>
        </w:rPr>
        <w:lastRenderedPageBreak/>
        <w:t>?PAGE</w:t>
      </w:r>
      <w:proofErr w:type="gramEnd"/>
      <w:r>
        <w:rPr>
          <w:rFonts w:hint="eastAsia"/>
          <w:sz w:val="30"/>
          <w:szCs w:val="30"/>
        </w:rPr>
        <w:t>\*</w:t>
      </w:r>
      <w:proofErr w:type="spellStart"/>
      <w:r>
        <w:rPr>
          <w:rFonts w:hint="eastAsia"/>
          <w:sz w:val="30"/>
          <w:szCs w:val="30"/>
        </w:rPr>
        <w:t>ArabicDash</w:t>
      </w:r>
      <w:proofErr w:type="spellEnd"/>
      <w:r>
        <w:rPr>
          <w:rFonts w:hint="eastAsia"/>
          <w:sz w:val="30"/>
          <w:szCs w:val="30"/>
        </w:rPr>
        <w:t>?-2-?</w:t>
      </w:r>
    </w:p>
    <w:p w14:paraId="7D32208F" w14:textId="77777777" w:rsidR="00897C90" w:rsidRDefault="00897C90">
      <w:pPr>
        <w:spacing w:line="500" w:lineRule="atLeast"/>
        <w:ind w:firstLine="600"/>
        <w:divId w:val="1303122698"/>
        <w:rPr>
          <w:sz w:val="30"/>
          <w:szCs w:val="30"/>
        </w:rPr>
      </w:pPr>
      <w:proofErr w:type="gramStart"/>
      <w:r>
        <w:rPr>
          <w:rFonts w:hint="eastAsia"/>
          <w:sz w:val="30"/>
          <w:szCs w:val="30"/>
        </w:rPr>
        <w:t>?PAGE</w:t>
      </w:r>
      <w:proofErr w:type="gramEnd"/>
      <w:r>
        <w:rPr>
          <w:rFonts w:hint="eastAsia"/>
          <w:sz w:val="30"/>
          <w:szCs w:val="30"/>
        </w:rPr>
        <w:t>\*</w:t>
      </w:r>
      <w:proofErr w:type="spellStart"/>
      <w:r>
        <w:rPr>
          <w:rFonts w:hint="eastAsia"/>
          <w:sz w:val="30"/>
          <w:szCs w:val="30"/>
        </w:rPr>
        <w:t>ArabicDash</w:t>
      </w:r>
      <w:proofErr w:type="spellEnd"/>
      <w:r>
        <w:rPr>
          <w:rFonts w:hint="eastAsia"/>
          <w:sz w:val="30"/>
          <w:szCs w:val="30"/>
        </w:rPr>
        <w:t>?-1-?</w:t>
      </w:r>
    </w:p>
    <w:sectPr w:rsidR="00897C9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86"/>
    <w:rsid w:val="003946D5"/>
    <w:rsid w:val="004608D4"/>
    <w:rsid w:val="00510328"/>
    <w:rsid w:val="00807C86"/>
    <w:rsid w:val="00897C90"/>
    <w:rsid w:val="0095645B"/>
    <w:rsid w:val="00CB2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B11F2"/>
  <w15:chartTrackingRefBased/>
  <w15:docId w15:val="{157B965F-9317-408A-86AD-42E214815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81579">
      <w:marLeft w:val="0"/>
      <w:marRight w:val="0"/>
      <w:marTop w:val="10"/>
      <w:marBottom w:val="10"/>
      <w:divBdr>
        <w:top w:val="none" w:sz="0" w:space="0" w:color="auto"/>
        <w:left w:val="none" w:sz="0" w:space="0" w:color="auto"/>
        <w:bottom w:val="none" w:sz="0" w:space="0" w:color="auto"/>
        <w:right w:val="none" w:sz="0" w:space="0" w:color="auto"/>
      </w:divBdr>
    </w:div>
    <w:div w:id="51318659">
      <w:marLeft w:val="0"/>
      <w:marRight w:val="0"/>
      <w:marTop w:val="10"/>
      <w:marBottom w:val="10"/>
      <w:divBdr>
        <w:top w:val="none" w:sz="0" w:space="0" w:color="auto"/>
        <w:left w:val="none" w:sz="0" w:space="0" w:color="auto"/>
        <w:bottom w:val="none" w:sz="0" w:space="0" w:color="auto"/>
        <w:right w:val="none" w:sz="0" w:space="0" w:color="auto"/>
      </w:divBdr>
    </w:div>
    <w:div w:id="57941812">
      <w:marLeft w:val="0"/>
      <w:marRight w:val="0"/>
      <w:marTop w:val="10"/>
      <w:marBottom w:val="10"/>
      <w:divBdr>
        <w:top w:val="none" w:sz="0" w:space="0" w:color="auto"/>
        <w:left w:val="none" w:sz="0" w:space="0" w:color="auto"/>
        <w:bottom w:val="none" w:sz="0" w:space="0" w:color="auto"/>
        <w:right w:val="none" w:sz="0" w:space="0" w:color="auto"/>
      </w:divBdr>
    </w:div>
    <w:div w:id="90127834">
      <w:marLeft w:val="0"/>
      <w:marRight w:val="0"/>
      <w:marTop w:val="10"/>
      <w:marBottom w:val="10"/>
      <w:divBdr>
        <w:top w:val="none" w:sz="0" w:space="0" w:color="auto"/>
        <w:left w:val="none" w:sz="0" w:space="0" w:color="auto"/>
        <w:bottom w:val="none" w:sz="0" w:space="0" w:color="auto"/>
        <w:right w:val="none" w:sz="0" w:space="0" w:color="auto"/>
      </w:divBdr>
    </w:div>
    <w:div w:id="223681154">
      <w:marLeft w:val="0"/>
      <w:marRight w:val="0"/>
      <w:marTop w:val="10"/>
      <w:marBottom w:val="10"/>
      <w:divBdr>
        <w:top w:val="none" w:sz="0" w:space="0" w:color="auto"/>
        <w:left w:val="none" w:sz="0" w:space="0" w:color="auto"/>
        <w:bottom w:val="none" w:sz="0" w:space="0" w:color="auto"/>
        <w:right w:val="none" w:sz="0" w:space="0" w:color="auto"/>
      </w:divBdr>
    </w:div>
    <w:div w:id="233440283">
      <w:marLeft w:val="0"/>
      <w:marRight w:val="720"/>
      <w:marTop w:val="10"/>
      <w:marBottom w:val="10"/>
      <w:divBdr>
        <w:top w:val="none" w:sz="0" w:space="0" w:color="auto"/>
        <w:left w:val="none" w:sz="0" w:space="0" w:color="auto"/>
        <w:bottom w:val="none" w:sz="0" w:space="0" w:color="auto"/>
        <w:right w:val="none" w:sz="0" w:space="0" w:color="auto"/>
      </w:divBdr>
    </w:div>
    <w:div w:id="235435452">
      <w:marLeft w:val="0"/>
      <w:marRight w:val="0"/>
      <w:marTop w:val="10"/>
      <w:marBottom w:val="10"/>
      <w:divBdr>
        <w:top w:val="none" w:sz="0" w:space="0" w:color="auto"/>
        <w:left w:val="none" w:sz="0" w:space="0" w:color="auto"/>
        <w:bottom w:val="none" w:sz="0" w:space="0" w:color="auto"/>
        <w:right w:val="none" w:sz="0" w:space="0" w:color="auto"/>
      </w:divBdr>
    </w:div>
    <w:div w:id="238370085">
      <w:marLeft w:val="0"/>
      <w:marRight w:val="0"/>
      <w:marTop w:val="10"/>
      <w:marBottom w:val="10"/>
      <w:divBdr>
        <w:top w:val="none" w:sz="0" w:space="0" w:color="auto"/>
        <w:left w:val="none" w:sz="0" w:space="0" w:color="auto"/>
        <w:bottom w:val="none" w:sz="0" w:space="0" w:color="auto"/>
        <w:right w:val="none" w:sz="0" w:space="0" w:color="auto"/>
      </w:divBdr>
    </w:div>
    <w:div w:id="250478970">
      <w:marLeft w:val="0"/>
      <w:marRight w:val="0"/>
      <w:marTop w:val="10"/>
      <w:marBottom w:val="10"/>
      <w:divBdr>
        <w:top w:val="none" w:sz="0" w:space="0" w:color="auto"/>
        <w:left w:val="none" w:sz="0" w:space="0" w:color="auto"/>
        <w:bottom w:val="none" w:sz="0" w:space="0" w:color="auto"/>
        <w:right w:val="none" w:sz="0" w:space="0" w:color="auto"/>
      </w:divBdr>
    </w:div>
    <w:div w:id="259989824">
      <w:marLeft w:val="0"/>
      <w:marRight w:val="720"/>
      <w:marTop w:val="10"/>
      <w:marBottom w:val="10"/>
      <w:divBdr>
        <w:top w:val="none" w:sz="0" w:space="0" w:color="auto"/>
        <w:left w:val="none" w:sz="0" w:space="0" w:color="auto"/>
        <w:bottom w:val="none" w:sz="0" w:space="0" w:color="auto"/>
        <w:right w:val="none" w:sz="0" w:space="0" w:color="auto"/>
      </w:divBdr>
    </w:div>
    <w:div w:id="374936325">
      <w:marLeft w:val="0"/>
      <w:marRight w:val="0"/>
      <w:marTop w:val="10"/>
      <w:marBottom w:val="10"/>
      <w:divBdr>
        <w:top w:val="none" w:sz="0" w:space="0" w:color="auto"/>
        <w:left w:val="none" w:sz="0" w:space="0" w:color="auto"/>
        <w:bottom w:val="none" w:sz="0" w:space="0" w:color="auto"/>
        <w:right w:val="none" w:sz="0" w:space="0" w:color="auto"/>
      </w:divBdr>
    </w:div>
    <w:div w:id="436563922">
      <w:marLeft w:val="0"/>
      <w:marRight w:val="0"/>
      <w:marTop w:val="10"/>
      <w:marBottom w:val="10"/>
      <w:divBdr>
        <w:top w:val="none" w:sz="0" w:space="0" w:color="auto"/>
        <w:left w:val="none" w:sz="0" w:space="0" w:color="auto"/>
        <w:bottom w:val="none" w:sz="0" w:space="0" w:color="auto"/>
        <w:right w:val="none" w:sz="0" w:space="0" w:color="auto"/>
      </w:divBdr>
    </w:div>
    <w:div w:id="494685458">
      <w:marLeft w:val="0"/>
      <w:marRight w:val="720"/>
      <w:marTop w:val="10"/>
      <w:marBottom w:val="10"/>
      <w:divBdr>
        <w:top w:val="none" w:sz="0" w:space="0" w:color="auto"/>
        <w:left w:val="none" w:sz="0" w:space="0" w:color="auto"/>
        <w:bottom w:val="none" w:sz="0" w:space="0" w:color="auto"/>
        <w:right w:val="none" w:sz="0" w:space="0" w:color="auto"/>
      </w:divBdr>
    </w:div>
    <w:div w:id="506867418">
      <w:marLeft w:val="0"/>
      <w:marRight w:val="0"/>
      <w:marTop w:val="10"/>
      <w:marBottom w:val="10"/>
      <w:divBdr>
        <w:top w:val="none" w:sz="0" w:space="0" w:color="auto"/>
        <w:left w:val="none" w:sz="0" w:space="0" w:color="auto"/>
        <w:bottom w:val="none" w:sz="0" w:space="0" w:color="auto"/>
        <w:right w:val="none" w:sz="0" w:space="0" w:color="auto"/>
      </w:divBdr>
    </w:div>
    <w:div w:id="585919404">
      <w:marLeft w:val="0"/>
      <w:marRight w:val="0"/>
      <w:marTop w:val="10"/>
      <w:marBottom w:val="10"/>
      <w:divBdr>
        <w:top w:val="none" w:sz="0" w:space="0" w:color="auto"/>
        <w:left w:val="none" w:sz="0" w:space="0" w:color="auto"/>
        <w:bottom w:val="none" w:sz="0" w:space="0" w:color="auto"/>
        <w:right w:val="none" w:sz="0" w:space="0" w:color="auto"/>
      </w:divBdr>
    </w:div>
    <w:div w:id="593124188">
      <w:marLeft w:val="0"/>
      <w:marRight w:val="720"/>
      <w:marTop w:val="10"/>
      <w:marBottom w:val="10"/>
      <w:divBdr>
        <w:top w:val="none" w:sz="0" w:space="0" w:color="auto"/>
        <w:left w:val="none" w:sz="0" w:space="0" w:color="auto"/>
        <w:bottom w:val="none" w:sz="0" w:space="0" w:color="auto"/>
        <w:right w:val="none" w:sz="0" w:space="0" w:color="auto"/>
      </w:divBdr>
    </w:div>
    <w:div w:id="598755093">
      <w:marLeft w:val="0"/>
      <w:marRight w:val="0"/>
      <w:marTop w:val="10"/>
      <w:marBottom w:val="10"/>
      <w:divBdr>
        <w:top w:val="none" w:sz="0" w:space="0" w:color="auto"/>
        <w:left w:val="none" w:sz="0" w:space="0" w:color="auto"/>
        <w:bottom w:val="none" w:sz="0" w:space="0" w:color="auto"/>
        <w:right w:val="none" w:sz="0" w:space="0" w:color="auto"/>
      </w:divBdr>
    </w:div>
    <w:div w:id="657618070">
      <w:marLeft w:val="0"/>
      <w:marRight w:val="0"/>
      <w:marTop w:val="10"/>
      <w:marBottom w:val="10"/>
      <w:divBdr>
        <w:top w:val="none" w:sz="0" w:space="0" w:color="auto"/>
        <w:left w:val="none" w:sz="0" w:space="0" w:color="auto"/>
        <w:bottom w:val="none" w:sz="0" w:space="0" w:color="auto"/>
        <w:right w:val="none" w:sz="0" w:space="0" w:color="auto"/>
      </w:divBdr>
    </w:div>
    <w:div w:id="812019174">
      <w:marLeft w:val="0"/>
      <w:marRight w:val="0"/>
      <w:marTop w:val="10"/>
      <w:marBottom w:val="10"/>
      <w:divBdr>
        <w:top w:val="none" w:sz="0" w:space="0" w:color="auto"/>
        <w:left w:val="none" w:sz="0" w:space="0" w:color="auto"/>
        <w:bottom w:val="none" w:sz="0" w:space="0" w:color="auto"/>
        <w:right w:val="none" w:sz="0" w:space="0" w:color="auto"/>
      </w:divBdr>
    </w:div>
    <w:div w:id="844169285">
      <w:marLeft w:val="0"/>
      <w:marRight w:val="0"/>
      <w:marTop w:val="10"/>
      <w:marBottom w:val="10"/>
      <w:divBdr>
        <w:top w:val="none" w:sz="0" w:space="0" w:color="auto"/>
        <w:left w:val="none" w:sz="0" w:space="0" w:color="auto"/>
        <w:bottom w:val="none" w:sz="0" w:space="0" w:color="auto"/>
        <w:right w:val="none" w:sz="0" w:space="0" w:color="auto"/>
      </w:divBdr>
    </w:div>
    <w:div w:id="874779308">
      <w:marLeft w:val="0"/>
      <w:marRight w:val="0"/>
      <w:marTop w:val="10"/>
      <w:marBottom w:val="10"/>
      <w:divBdr>
        <w:top w:val="none" w:sz="0" w:space="0" w:color="auto"/>
        <w:left w:val="none" w:sz="0" w:space="0" w:color="auto"/>
        <w:bottom w:val="none" w:sz="0" w:space="0" w:color="auto"/>
        <w:right w:val="none" w:sz="0" w:space="0" w:color="auto"/>
      </w:divBdr>
    </w:div>
    <w:div w:id="903025565">
      <w:marLeft w:val="0"/>
      <w:marRight w:val="0"/>
      <w:marTop w:val="10"/>
      <w:marBottom w:val="10"/>
      <w:divBdr>
        <w:top w:val="none" w:sz="0" w:space="0" w:color="auto"/>
        <w:left w:val="none" w:sz="0" w:space="0" w:color="auto"/>
        <w:bottom w:val="none" w:sz="0" w:space="0" w:color="auto"/>
        <w:right w:val="none" w:sz="0" w:space="0" w:color="auto"/>
      </w:divBdr>
    </w:div>
    <w:div w:id="908463205">
      <w:marLeft w:val="0"/>
      <w:marRight w:val="0"/>
      <w:marTop w:val="10"/>
      <w:marBottom w:val="10"/>
      <w:divBdr>
        <w:top w:val="none" w:sz="0" w:space="0" w:color="auto"/>
        <w:left w:val="none" w:sz="0" w:space="0" w:color="auto"/>
        <w:bottom w:val="none" w:sz="0" w:space="0" w:color="auto"/>
        <w:right w:val="none" w:sz="0" w:space="0" w:color="auto"/>
      </w:divBdr>
    </w:div>
    <w:div w:id="956914333">
      <w:marLeft w:val="0"/>
      <w:marRight w:val="0"/>
      <w:marTop w:val="10"/>
      <w:marBottom w:val="10"/>
      <w:divBdr>
        <w:top w:val="none" w:sz="0" w:space="0" w:color="auto"/>
        <w:left w:val="none" w:sz="0" w:space="0" w:color="auto"/>
        <w:bottom w:val="none" w:sz="0" w:space="0" w:color="auto"/>
        <w:right w:val="none" w:sz="0" w:space="0" w:color="auto"/>
      </w:divBdr>
    </w:div>
    <w:div w:id="1037974095">
      <w:marLeft w:val="0"/>
      <w:marRight w:val="0"/>
      <w:marTop w:val="10"/>
      <w:marBottom w:val="10"/>
      <w:divBdr>
        <w:top w:val="none" w:sz="0" w:space="0" w:color="auto"/>
        <w:left w:val="none" w:sz="0" w:space="0" w:color="auto"/>
        <w:bottom w:val="none" w:sz="0" w:space="0" w:color="auto"/>
        <w:right w:val="none" w:sz="0" w:space="0" w:color="auto"/>
      </w:divBdr>
    </w:div>
    <w:div w:id="1052077107">
      <w:marLeft w:val="0"/>
      <w:marRight w:val="0"/>
      <w:marTop w:val="10"/>
      <w:marBottom w:val="10"/>
      <w:divBdr>
        <w:top w:val="none" w:sz="0" w:space="0" w:color="auto"/>
        <w:left w:val="none" w:sz="0" w:space="0" w:color="auto"/>
        <w:bottom w:val="none" w:sz="0" w:space="0" w:color="auto"/>
        <w:right w:val="none" w:sz="0" w:space="0" w:color="auto"/>
      </w:divBdr>
    </w:div>
    <w:div w:id="1258321015">
      <w:marLeft w:val="0"/>
      <w:marRight w:val="0"/>
      <w:marTop w:val="10"/>
      <w:marBottom w:val="10"/>
      <w:divBdr>
        <w:top w:val="none" w:sz="0" w:space="0" w:color="auto"/>
        <w:left w:val="none" w:sz="0" w:space="0" w:color="auto"/>
        <w:bottom w:val="none" w:sz="0" w:space="0" w:color="auto"/>
        <w:right w:val="none" w:sz="0" w:space="0" w:color="auto"/>
      </w:divBdr>
    </w:div>
    <w:div w:id="1303122698">
      <w:marLeft w:val="0"/>
      <w:marRight w:val="0"/>
      <w:marTop w:val="10"/>
      <w:marBottom w:val="10"/>
      <w:divBdr>
        <w:top w:val="none" w:sz="0" w:space="0" w:color="auto"/>
        <w:left w:val="none" w:sz="0" w:space="0" w:color="auto"/>
        <w:bottom w:val="none" w:sz="0" w:space="0" w:color="auto"/>
        <w:right w:val="none" w:sz="0" w:space="0" w:color="auto"/>
      </w:divBdr>
    </w:div>
    <w:div w:id="1331563926">
      <w:marLeft w:val="0"/>
      <w:marRight w:val="720"/>
      <w:marTop w:val="10"/>
      <w:marBottom w:val="10"/>
      <w:divBdr>
        <w:top w:val="none" w:sz="0" w:space="0" w:color="auto"/>
        <w:left w:val="none" w:sz="0" w:space="0" w:color="auto"/>
        <w:bottom w:val="none" w:sz="0" w:space="0" w:color="auto"/>
        <w:right w:val="none" w:sz="0" w:space="0" w:color="auto"/>
      </w:divBdr>
    </w:div>
    <w:div w:id="1380665490">
      <w:marLeft w:val="0"/>
      <w:marRight w:val="0"/>
      <w:marTop w:val="10"/>
      <w:marBottom w:val="10"/>
      <w:divBdr>
        <w:top w:val="none" w:sz="0" w:space="0" w:color="auto"/>
        <w:left w:val="none" w:sz="0" w:space="0" w:color="auto"/>
        <w:bottom w:val="none" w:sz="0" w:space="0" w:color="auto"/>
        <w:right w:val="none" w:sz="0" w:space="0" w:color="auto"/>
      </w:divBdr>
    </w:div>
    <w:div w:id="1404835938">
      <w:marLeft w:val="0"/>
      <w:marRight w:val="0"/>
      <w:marTop w:val="10"/>
      <w:marBottom w:val="10"/>
      <w:divBdr>
        <w:top w:val="none" w:sz="0" w:space="0" w:color="auto"/>
        <w:left w:val="none" w:sz="0" w:space="0" w:color="auto"/>
        <w:bottom w:val="none" w:sz="0" w:space="0" w:color="auto"/>
        <w:right w:val="none" w:sz="0" w:space="0" w:color="auto"/>
      </w:divBdr>
    </w:div>
    <w:div w:id="1464812211">
      <w:marLeft w:val="0"/>
      <w:marRight w:val="0"/>
      <w:marTop w:val="10"/>
      <w:marBottom w:val="10"/>
      <w:divBdr>
        <w:top w:val="none" w:sz="0" w:space="0" w:color="auto"/>
        <w:left w:val="none" w:sz="0" w:space="0" w:color="auto"/>
        <w:bottom w:val="none" w:sz="0" w:space="0" w:color="auto"/>
        <w:right w:val="none" w:sz="0" w:space="0" w:color="auto"/>
      </w:divBdr>
    </w:div>
    <w:div w:id="1536426237">
      <w:marLeft w:val="0"/>
      <w:marRight w:val="0"/>
      <w:marTop w:val="10"/>
      <w:marBottom w:val="10"/>
      <w:divBdr>
        <w:top w:val="none" w:sz="0" w:space="0" w:color="auto"/>
        <w:left w:val="none" w:sz="0" w:space="0" w:color="auto"/>
        <w:bottom w:val="none" w:sz="0" w:space="0" w:color="auto"/>
        <w:right w:val="none" w:sz="0" w:space="0" w:color="auto"/>
      </w:divBdr>
    </w:div>
    <w:div w:id="1601257308">
      <w:marLeft w:val="0"/>
      <w:marRight w:val="0"/>
      <w:marTop w:val="10"/>
      <w:marBottom w:val="10"/>
      <w:divBdr>
        <w:top w:val="none" w:sz="0" w:space="0" w:color="auto"/>
        <w:left w:val="none" w:sz="0" w:space="0" w:color="auto"/>
        <w:bottom w:val="none" w:sz="0" w:space="0" w:color="auto"/>
        <w:right w:val="none" w:sz="0" w:space="0" w:color="auto"/>
      </w:divBdr>
    </w:div>
    <w:div w:id="1716612203">
      <w:marLeft w:val="0"/>
      <w:marRight w:val="0"/>
      <w:marTop w:val="10"/>
      <w:marBottom w:val="10"/>
      <w:divBdr>
        <w:top w:val="none" w:sz="0" w:space="0" w:color="auto"/>
        <w:left w:val="none" w:sz="0" w:space="0" w:color="auto"/>
        <w:bottom w:val="none" w:sz="0" w:space="0" w:color="auto"/>
        <w:right w:val="none" w:sz="0" w:space="0" w:color="auto"/>
      </w:divBdr>
    </w:div>
    <w:div w:id="1748258318">
      <w:marLeft w:val="0"/>
      <w:marRight w:val="0"/>
      <w:marTop w:val="10"/>
      <w:marBottom w:val="10"/>
      <w:divBdr>
        <w:top w:val="none" w:sz="0" w:space="0" w:color="auto"/>
        <w:left w:val="none" w:sz="0" w:space="0" w:color="auto"/>
        <w:bottom w:val="none" w:sz="0" w:space="0" w:color="auto"/>
        <w:right w:val="none" w:sz="0" w:space="0" w:color="auto"/>
      </w:divBdr>
    </w:div>
    <w:div w:id="1811899590">
      <w:marLeft w:val="0"/>
      <w:marRight w:val="0"/>
      <w:marTop w:val="10"/>
      <w:marBottom w:val="10"/>
      <w:divBdr>
        <w:top w:val="none" w:sz="0" w:space="0" w:color="auto"/>
        <w:left w:val="none" w:sz="0" w:space="0" w:color="auto"/>
        <w:bottom w:val="none" w:sz="0" w:space="0" w:color="auto"/>
        <w:right w:val="none" w:sz="0" w:space="0" w:color="auto"/>
      </w:divBdr>
    </w:div>
    <w:div w:id="1839883496">
      <w:marLeft w:val="0"/>
      <w:marRight w:val="0"/>
      <w:marTop w:val="10"/>
      <w:marBottom w:val="10"/>
      <w:divBdr>
        <w:top w:val="none" w:sz="0" w:space="0" w:color="auto"/>
        <w:left w:val="none" w:sz="0" w:space="0" w:color="auto"/>
        <w:bottom w:val="none" w:sz="0" w:space="0" w:color="auto"/>
        <w:right w:val="none" w:sz="0" w:space="0" w:color="auto"/>
      </w:divBdr>
    </w:div>
    <w:div w:id="1860700782">
      <w:marLeft w:val="0"/>
      <w:marRight w:val="0"/>
      <w:marTop w:val="10"/>
      <w:marBottom w:val="10"/>
      <w:divBdr>
        <w:top w:val="none" w:sz="0" w:space="0" w:color="auto"/>
        <w:left w:val="none" w:sz="0" w:space="0" w:color="auto"/>
        <w:bottom w:val="none" w:sz="0" w:space="0" w:color="auto"/>
        <w:right w:val="none" w:sz="0" w:space="0" w:color="auto"/>
      </w:divBdr>
    </w:div>
    <w:div w:id="1902445522">
      <w:marLeft w:val="0"/>
      <w:marRight w:val="0"/>
      <w:marTop w:val="10"/>
      <w:marBottom w:val="10"/>
      <w:divBdr>
        <w:top w:val="none" w:sz="0" w:space="0" w:color="auto"/>
        <w:left w:val="none" w:sz="0" w:space="0" w:color="auto"/>
        <w:bottom w:val="none" w:sz="0" w:space="0" w:color="auto"/>
        <w:right w:val="none" w:sz="0" w:space="0" w:color="auto"/>
      </w:divBdr>
    </w:div>
    <w:div w:id="2020082101">
      <w:marLeft w:val="0"/>
      <w:marRight w:val="0"/>
      <w:marTop w:val="10"/>
      <w:marBottom w:val="10"/>
      <w:divBdr>
        <w:top w:val="none" w:sz="0" w:space="0" w:color="auto"/>
        <w:left w:val="none" w:sz="0" w:space="0" w:color="auto"/>
        <w:bottom w:val="none" w:sz="0" w:space="0" w:color="auto"/>
        <w:right w:val="none" w:sz="0" w:space="0" w:color="auto"/>
      </w:divBdr>
    </w:div>
    <w:div w:id="2030180520">
      <w:marLeft w:val="0"/>
      <w:marRight w:val="0"/>
      <w:marTop w:val="10"/>
      <w:marBottom w:val="10"/>
      <w:divBdr>
        <w:top w:val="none" w:sz="0" w:space="0" w:color="auto"/>
        <w:left w:val="none" w:sz="0" w:space="0" w:color="auto"/>
        <w:bottom w:val="none" w:sz="0" w:space="0" w:color="auto"/>
        <w:right w:val="none" w:sz="0" w:space="0" w:color="auto"/>
      </w:divBdr>
    </w:div>
    <w:div w:id="2119979552">
      <w:marLeft w:val="0"/>
      <w:marRight w:val="0"/>
      <w:marTop w:val="10"/>
      <w:marBottom w:val="10"/>
      <w:divBdr>
        <w:top w:val="none" w:sz="0" w:space="0" w:color="auto"/>
        <w:left w:val="none" w:sz="0" w:space="0" w:color="auto"/>
        <w:bottom w:val="none" w:sz="0" w:space="0" w:color="auto"/>
        <w:right w:val="none" w:sz="0" w:space="0" w:color="auto"/>
      </w:divBdr>
    </w:div>
    <w:div w:id="2131168033">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2021-03-20T02:21:00Z</dcterms:created>
  <dcterms:modified xsi:type="dcterms:W3CDTF">2021-03-21T14:39:00Z</dcterms:modified>
</cp:coreProperties>
</file>