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54E5D" w14:textId="77777777" w:rsidR="00ED7AEF" w:rsidRDefault="00D346C3">
      <w:pPr>
        <w:spacing w:line="500" w:lineRule="atLeast"/>
        <w:jc w:val="center"/>
        <w:divId w:val="2011983985"/>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270C264B" w14:textId="77777777" w:rsidR="00ED7AEF" w:rsidRDefault="00D346C3">
      <w:pPr>
        <w:spacing w:line="500" w:lineRule="atLeast"/>
        <w:jc w:val="center"/>
        <w:divId w:val="1430665270"/>
        <w:rPr>
          <w:rFonts w:ascii="黑体" w:eastAsia="黑体" w:hAnsi="黑体"/>
          <w:sz w:val="36"/>
          <w:szCs w:val="36"/>
        </w:rPr>
      </w:pPr>
      <w:r>
        <w:rPr>
          <w:rFonts w:ascii="黑体" w:eastAsia="黑体" w:hAnsi="黑体" w:hint="eastAsia"/>
          <w:sz w:val="36"/>
          <w:szCs w:val="36"/>
        </w:rPr>
        <w:t>民 事 判 决 书</w:t>
      </w:r>
    </w:p>
    <w:p w14:paraId="1825E34A" w14:textId="77777777" w:rsidR="00ED7AEF" w:rsidRDefault="00D346C3">
      <w:pPr>
        <w:spacing w:line="500" w:lineRule="atLeast"/>
        <w:jc w:val="right"/>
        <w:divId w:val="29308011"/>
        <w:rPr>
          <w:sz w:val="30"/>
          <w:szCs w:val="30"/>
        </w:rPr>
      </w:pPr>
      <w:r>
        <w:rPr>
          <w:rFonts w:hint="eastAsia"/>
          <w:sz w:val="30"/>
          <w:szCs w:val="30"/>
        </w:rPr>
        <w:t>（2015）温</w:t>
      </w:r>
      <w:proofErr w:type="gramStart"/>
      <w:r>
        <w:rPr>
          <w:rFonts w:hint="eastAsia"/>
          <w:sz w:val="30"/>
          <w:szCs w:val="30"/>
        </w:rPr>
        <w:t>瓯</w:t>
      </w:r>
      <w:proofErr w:type="gramEnd"/>
      <w:r>
        <w:rPr>
          <w:rFonts w:hint="eastAsia"/>
          <w:sz w:val="30"/>
          <w:szCs w:val="30"/>
        </w:rPr>
        <w:t>商初字第1458号</w:t>
      </w:r>
    </w:p>
    <w:p w14:paraId="008D51C6" w14:textId="77777777" w:rsidR="00ED7AEF" w:rsidRDefault="00D346C3">
      <w:pPr>
        <w:spacing w:line="500" w:lineRule="atLeast"/>
        <w:ind w:firstLine="600"/>
        <w:divId w:val="2027633049"/>
        <w:rPr>
          <w:sz w:val="30"/>
          <w:szCs w:val="30"/>
        </w:rPr>
      </w:pPr>
      <w:r>
        <w:rPr>
          <w:rFonts w:hint="eastAsia"/>
          <w:sz w:val="30"/>
          <w:szCs w:val="30"/>
        </w:rPr>
        <w:t>原告：应益华。</w:t>
      </w:r>
    </w:p>
    <w:p w14:paraId="4886BBC5" w14:textId="77777777" w:rsidR="00ED7AEF" w:rsidRDefault="00D346C3">
      <w:pPr>
        <w:spacing w:line="500" w:lineRule="atLeast"/>
        <w:ind w:firstLine="600"/>
        <w:divId w:val="1264150969"/>
        <w:rPr>
          <w:sz w:val="30"/>
          <w:szCs w:val="30"/>
        </w:rPr>
      </w:pPr>
      <w:r>
        <w:rPr>
          <w:rFonts w:hint="eastAsia"/>
          <w:sz w:val="30"/>
          <w:szCs w:val="30"/>
        </w:rPr>
        <w:t>委托代理人：黄万春、木春荣，浙江瀛瓯律师事务所律师。</w:t>
      </w:r>
    </w:p>
    <w:p w14:paraId="73DE6029" w14:textId="77777777" w:rsidR="00ED7AEF" w:rsidRDefault="00D346C3">
      <w:pPr>
        <w:spacing w:line="500" w:lineRule="atLeast"/>
        <w:ind w:firstLine="600"/>
        <w:divId w:val="249511379"/>
        <w:rPr>
          <w:sz w:val="30"/>
          <w:szCs w:val="30"/>
        </w:rPr>
      </w:pPr>
      <w:r>
        <w:rPr>
          <w:rFonts w:hint="eastAsia"/>
          <w:sz w:val="30"/>
          <w:szCs w:val="30"/>
        </w:rPr>
        <w:t>被告：姚晓岭。</w:t>
      </w:r>
    </w:p>
    <w:p w14:paraId="351C0A45" w14:textId="77777777" w:rsidR="00ED7AEF" w:rsidRDefault="00D346C3">
      <w:pPr>
        <w:spacing w:line="500" w:lineRule="atLeast"/>
        <w:ind w:firstLine="600"/>
        <w:divId w:val="1920938890"/>
        <w:rPr>
          <w:sz w:val="30"/>
          <w:szCs w:val="30"/>
        </w:rPr>
      </w:pPr>
      <w:r>
        <w:rPr>
          <w:rFonts w:hint="eastAsia"/>
          <w:sz w:val="30"/>
          <w:szCs w:val="30"/>
        </w:rPr>
        <w:t>被告：明道法。</w:t>
      </w:r>
    </w:p>
    <w:p w14:paraId="0FC2B8D5" w14:textId="77777777" w:rsidR="00ED7AEF" w:rsidRDefault="00D346C3">
      <w:pPr>
        <w:spacing w:line="500" w:lineRule="atLeast"/>
        <w:ind w:firstLine="600"/>
        <w:divId w:val="1144661179"/>
        <w:rPr>
          <w:sz w:val="30"/>
          <w:szCs w:val="30"/>
        </w:rPr>
      </w:pPr>
      <w:r>
        <w:rPr>
          <w:rFonts w:hint="eastAsia"/>
          <w:sz w:val="30"/>
          <w:szCs w:val="30"/>
        </w:rPr>
        <w:t>原告应益华为与被告姚晓岭、明道法民间借贷纠纷一案，原告应益华于2015年10月10日向法院提起诉讼，请求法院判令：被告姚晓岭、明道法共同</w:t>
      </w:r>
      <w:r w:rsidRPr="000B3FDC">
        <w:rPr>
          <w:rFonts w:hint="eastAsia"/>
          <w:sz w:val="30"/>
          <w:szCs w:val="30"/>
          <w:highlight w:val="yellow"/>
        </w:rPr>
        <w:t>偿付原告借款本金71万元</w:t>
      </w:r>
      <w:r>
        <w:rPr>
          <w:rFonts w:hint="eastAsia"/>
          <w:sz w:val="30"/>
          <w:szCs w:val="30"/>
        </w:rPr>
        <w:t>及</w:t>
      </w:r>
      <w:r w:rsidRPr="000B3FDC">
        <w:rPr>
          <w:rFonts w:hint="eastAsia"/>
          <w:sz w:val="30"/>
          <w:szCs w:val="30"/>
          <w:highlight w:val="yellow"/>
        </w:rPr>
        <w:t>利息损失（从起诉之日起按年利率5.1%计算至判决确定履行之日止）</w:t>
      </w:r>
      <w:r>
        <w:rPr>
          <w:rFonts w:hint="eastAsia"/>
          <w:sz w:val="30"/>
          <w:szCs w:val="30"/>
        </w:rPr>
        <w:t>。本院受理后，依法组成合议庭，于2016年2月2日公开开庭进行审理并当庭予以宣告判决，</w:t>
      </w:r>
      <w:r w:rsidRPr="000B3FDC">
        <w:rPr>
          <w:rFonts w:hint="eastAsia"/>
          <w:sz w:val="30"/>
          <w:szCs w:val="30"/>
          <w:highlight w:val="yellow"/>
        </w:rPr>
        <w:t>原告委托代理人木春荣到庭参加诉讼</w:t>
      </w:r>
      <w:r>
        <w:rPr>
          <w:rFonts w:hint="eastAsia"/>
          <w:sz w:val="30"/>
          <w:szCs w:val="30"/>
        </w:rPr>
        <w:t>，被告姚晓岭、明道法经本院合法传唤无正当理由拒不到庭。现已审理终结。</w:t>
      </w:r>
    </w:p>
    <w:p w14:paraId="3C398CF6" w14:textId="77777777" w:rsidR="00ED7AEF" w:rsidRDefault="00D346C3">
      <w:pPr>
        <w:spacing w:line="500" w:lineRule="atLeast"/>
        <w:ind w:firstLine="600"/>
        <w:divId w:val="719942734"/>
        <w:rPr>
          <w:sz w:val="30"/>
          <w:szCs w:val="30"/>
        </w:rPr>
      </w:pPr>
      <w:r>
        <w:rPr>
          <w:rFonts w:hint="eastAsia"/>
          <w:sz w:val="30"/>
          <w:szCs w:val="30"/>
        </w:rPr>
        <w:t>本院经审理认定：</w:t>
      </w:r>
      <w:r w:rsidRPr="00A42C10">
        <w:rPr>
          <w:rFonts w:hint="eastAsia"/>
          <w:sz w:val="30"/>
          <w:szCs w:val="30"/>
          <w:highlight w:val="yellow"/>
        </w:rPr>
        <w:t>原、被告</w:t>
      </w:r>
      <w:proofErr w:type="gramStart"/>
      <w:r w:rsidRPr="00A42C10">
        <w:rPr>
          <w:rFonts w:hint="eastAsia"/>
          <w:sz w:val="30"/>
          <w:szCs w:val="30"/>
          <w:highlight w:val="yellow"/>
        </w:rPr>
        <w:t>系朋友</w:t>
      </w:r>
      <w:proofErr w:type="gramEnd"/>
      <w:r w:rsidRPr="00A42C10">
        <w:rPr>
          <w:rFonts w:hint="eastAsia"/>
          <w:sz w:val="30"/>
          <w:szCs w:val="30"/>
          <w:highlight w:val="yellow"/>
        </w:rPr>
        <w:t>关系</w:t>
      </w:r>
      <w:r>
        <w:rPr>
          <w:rFonts w:hint="eastAsia"/>
          <w:sz w:val="30"/>
          <w:szCs w:val="30"/>
        </w:rPr>
        <w:t>。</w:t>
      </w:r>
      <w:r w:rsidRPr="00A42C10">
        <w:rPr>
          <w:rFonts w:hint="eastAsia"/>
          <w:sz w:val="30"/>
          <w:szCs w:val="30"/>
          <w:highlight w:val="yellow"/>
        </w:rPr>
        <w:t>2011年8月29日</w:t>
      </w:r>
      <w:r>
        <w:rPr>
          <w:rFonts w:hint="eastAsia"/>
          <w:sz w:val="30"/>
          <w:szCs w:val="30"/>
        </w:rPr>
        <w:t>，</w:t>
      </w:r>
      <w:r w:rsidRPr="00A42C10">
        <w:rPr>
          <w:rFonts w:hint="eastAsia"/>
          <w:sz w:val="30"/>
          <w:szCs w:val="30"/>
          <w:highlight w:val="yellow"/>
        </w:rPr>
        <w:t>被告姚晓岭为偿还银行贷款需要</w:t>
      </w:r>
      <w:r>
        <w:rPr>
          <w:rFonts w:hint="eastAsia"/>
          <w:sz w:val="30"/>
          <w:szCs w:val="30"/>
        </w:rPr>
        <w:t>，向原告借款</w:t>
      </w:r>
      <w:r w:rsidRPr="00A42C10">
        <w:rPr>
          <w:rFonts w:hint="eastAsia"/>
          <w:sz w:val="30"/>
          <w:szCs w:val="30"/>
          <w:highlight w:val="yellow"/>
        </w:rPr>
        <w:t>71万元</w:t>
      </w:r>
      <w:r>
        <w:rPr>
          <w:rFonts w:hint="eastAsia"/>
          <w:sz w:val="30"/>
          <w:szCs w:val="30"/>
        </w:rPr>
        <w:t>，</w:t>
      </w:r>
      <w:r w:rsidRPr="00A42C10">
        <w:rPr>
          <w:rFonts w:hint="eastAsia"/>
          <w:sz w:val="30"/>
          <w:szCs w:val="30"/>
          <w:highlight w:val="yellow"/>
        </w:rPr>
        <w:t>为此两被告分别向原告出具了欠条与借条，确认欠原告垫付银行贷款71万元</w:t>
      </w:r>
      <w:r>
        <w:rPr>
          <w:rFonts w:hint="eastAsia"/>
          <w:sz w:val="30"/>
          <w:szCs w:val="30"/>
        </w:rPr>
        <w:t>。</w:t>
      </w:r>
      <w:r w:rsidRPr="00A42C10">
        <w:rPr>
          <w:rFonts w:hint="eastAsia"/>
          <w:sz w:val="30"/>
          <w:szCs w:val="30"/>
          <w:highlight w:val="yellow"/>
        </w:rPr>
        <w:t>同年8月30日，原告代被告姚晓岭偿还了银行贷款本金70万元及利息1022.18元，另现金给付被告8977.82元</w:t>
      </w:r>
      <w:r>
        <w:rPr>
          <w:rFonts w:hint="eastAsia"/>
          <w:sz w:val="30"/>
          <w:szCs w:val="30"/>
        </w:rPr>
        <w:t>。</w:t>
      </w:r>
      <w:r w:rsidRPr="00A42C10">
        <w:rPr>
          <w:rFonts w:hint="eastAsia"/>
          <w:sz w:val="30"/>
          <w:szCs w:val="30"/>
          <w:highlight w:val="yellow"/>
        </w:rPr>
        <w:t>后经原告多次催付无果</w:t>
      </w:r>
      <w:r>
        <w:rPr>
          <w:rFonts w:hint="eastAsia"/>
          <w:sz w:val="30"/>
          <w:szCs w:val="30"/>
        </w:rPr>
        <w:t>，于2015年10月10日向本院提起诉讼。</w:t>
      </w:r>
    </w:p>
    <w:p w14:paraId="06E17B15" w14:textId="77777777" w:rsidR="00ED7AEF" w:rsidRDefault="00D346C3">
      <w:pPr>
        <w:spacing w:line="500" w:lineRule="atLeast"/>
        <w:ind w:firstLine="600"/>
        <w:divId w:val="1995985984"/>
        <w:rPr>
          <w:sz w:val="30"/>
          <w:szCs w:val="30"/>
        </w:rPr>
      </w:pPr>
      <w:r>
        <w:rPr>
          <w:rFonts w:hint="eastAsia"/>
          <w:sz w:val="30"/>
          <w:szCs w:val="30"/>
        </w:rPr>
        <w:t>本院依照《中华人民共和国合同法》第一百零七条、第二百零六条、第二百一十条，《中华人民共和国民事诉讼法》第一百四十四条之规定，判决如下：</w:t>
      </w:r>
    </w:p>
    <w:p w14:paraId="133B9392" w14:textId="77777777" w:rsidR="00ED7AEF" w:rsidRDefault="00D346C3">
      <w:pPr>
        <w:spacing w:line="500" w:lineRule="atLeast"/>
        <w:ind w:firstLine="600"/>
        <w:divId w:val="1069887910"/>
        <w:rPr>
          <w:sz w:val="30"/>
          <w:szCs w:val="30"/>
        </w:rPr>
      </w:pPr>
      <w:r>
        <w:rPr>
          <w:rFonts w:hint="eastAsia"/>
          <w:sz w:val="30"/>
          <w:szCs w:val="30"/>
        </w:rPr>
        <w:lastRenderedPageBreak/>
        <w:t>被告姚晓岭、明道法应在本判决生效后10日内共同</w:t>
      </w:r>
      <w:r w:rsidRPr="000B3FDC">
        <w:rPr>
          <w:rFonts w:hint="eastAsia"/>
          <w:sz w:val="30"/>
          <w:szCs w:val="30"/>
          <w:highlight w:val="yellow"/>
        </w:rPr>
        <w:t>偿付原告应益华借款本金71万元</w:t>
      </w:r>
      <w:r>
        <w:rPr>
          <w:rFonts w:hint="eastAsia"/>
          <w:sz w:val="30"/>
          <w:szCs w:val="30"/>
        </w:rPr>
        <w:t>及</w:t>
      </w:r>
      <w:r w:rsidRPr="000B3FDC">
        <w:rPr>
          <w:rFonts w:hint="eastAsia"/>
          <w:sz w:val="30"/>
          <w:szCs w:val="30"/>
          <w:highlight w:val="yellow"/>
        </w:rPr>
        <w:t>赔偿利息损失（从2015年10月10日起至本判决确定履行之日止，按年利率5.1%计算）</w:t>
      </w:r>
      <w:r>
        <w:rPr>
          <w:rFonts w:hint="eastAsia"/>
          <w:sz w:val="30"/>
          <w:szCs w:val="30"/>
        </w:rPr>
        <w:t>。</w:t>
      </w:r>
    </w:p>
    <w:p w14:paraId="6F9911B1" w14:textId="77777777" w:rsidR="00ED7AEF" w:rsidRDefault="00D346C3">
      <w:pPr>
        <w:spacing w:line="500" w:lineRule="atLeast"/>
        <w:ind w:firstLine="600"/>
        <w:divId w:val="1039664193"/>
        <w:rPr>
          <w:sz w:val="30"/>
          <w:szCs w:val="30"/>
        </w:rPr>
      </w:pPr>
      <w:r>
        <w:rPr>
          <w:rFonts w:hint="eastAsia"/>
          <w:sz w:val="30"/>
          <w:szCs w:val="30"/>
        </w:rPr>
        <w:t>被告如果未按本判决指定的期间履行给付金钱义务，应当依照《中华人民共和国民事诉讼法》第二百五十三条的规定，加倍支付迟延履行期间的债务利息。</w:t>
      </w:r>
    </w:p>
    <w:p w14:paraId="5E48A258" w14:textId="77777777" w:rsidR="00ED7AEF" w:rsidRDefault="00D346C3">
      <w:pPr>
        <w:spacing w:line="500" w:lineRule="atLeast"/>
        <w:ind w:firstLine="600"/>
        <w:divId w:val="1150829816"/>
        <w:rPr>
          <w:sz w:val="30"/>
          <w:szCs w:val="30"/>
        </w:rPr>
      </w:pPr>
      <w:r>
        <w:rPr>
          <w:rFonts w:hint="eastAsia"/>
          <w:sz w:val="30"/>
          <w:szCs w:val="30"/>
        </w:rPr>
        <w:t>本案受理费10900元，公告费650元，合计11550元，由被告姚晓岭、明道法负担（公告费650元由原告垫付）。</w:t>
      </w:r>
    </w:p>
    <w:p w14:paraId="2388EB4D" w14:textId="77777777" w:rsidR="00ED7AEF" w:rsidRDefault="00D346C3">
      <w:pPr>
        <w:spacing w:line="500" w:lineRule="atLeast"/>
        <w:ind w:firstLine="600"/>
        <w:divId w:val="1979725473"/>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56B7C0F0" w14:textId="77777777" w:rsidR="00ED7AEF" w:rsidRDefault="00D346C3">
      <w:pPr>
        <w:spacing w:line="500" w:lineRule="atLeast"/>
        <w:jc w:val="right"/>
        <w:divId w:val="1192450789"/>
        <w:rPr>
          <w:sz w:val="30"/>
          <w:szCs w:val="30"/>
        </w:rPr>
      </w:pPr>
      <w:r>
        <w:rPr>
          <w:rFonts w:hint="eastAsia"/>
          <w:sz w:val="30"/>
          <w:szCs w:val="30"/>
        </w:rPr>
        <w:t>审　判　长　张</w:t>
      </w:r>
      <w:proofErr w:type="gramStart"/>
      <w:r>
        <w:rPr>
          <w:rFonts w:hint="eastAsia"/>
          <w:sz w:val="30"/>
          <w:szCs w:val="30"/>
        </w:rPr>
        <w:t xml:space="preserve">　　　　</w:t>
      </w:r>
      <w:proofErr w:type="gramEnd"/>
      <w:r>
        <w:rPr>
          <w:rFonts w:hint="eastAsia"/>
          <w:sz w:val="30"/>
          <w:szCs w:val="30"/>
        </w:rPr>
        <w:t>宪</w:t>
      </w:r>
      <w:proofErr w:type="gramStart"/>
      <w:r>
        <w:rPr>
          <w:rFonts w:hint="eastAsia"/>
          <w:sz w:val="30"/>
          <w:szCs w:val="30"/>
        </w:rPr>
        <w:t xml:space="preserve">　　　　</w:t>
      </w:r>
      <w:proofErr w:type="gramEnd"/>
      <w:r>
        <w:rPr>
          <w:rFonts w:hint="eastAsia"/>
          <w:sz w:val="30"/>
          <w:szCs w:val="30"/>
        </w:rPr>
        <w:t>武</w:t>
      </w:r>
    </w:p>
    <w:p w14:paraId="62719A77" w14:textId="77777777" w:rsidR="00ED7AEF" w:rsidRDefault="00D346C3">
      <w:pPr>
        <w:spacing w:line="500" w:lineRule="atLeast"/>
        <w:jc w:val="right"/>
        <w:divId w:val="594634215"/>
        <w:rPr>
          <w:sz w:val="30"/>
          <w:szCs w:val="30"/>
        </w:rPr>
      </w:pPr>
      <w:r>
        <w:rPr>
          <w:rFonts w:hint="eastAsia"/>
          <w:sz w:val="30"/>
          <w:szCs w:val="30"/>
        </w:rPr>
        <w:t>人民陪审员　潘洪銮人民陪审员周培俊</w:t>
      </w:r>
    </w:p>
    <w:p w14:paraId="3B3FBAEC" w14:textId="77777777" w:rsidR="00ED7AEF" w:rsidRDefault="00D346C3">
      <w:pPr>
        <w:spacing w:line="500" w:lineRule="atLeast"/>
        <w:jc w:val="right"/>
        <w:divId w:val="2039968120"/>
        <w:rPr>
          <w:sz w:val="30"/>
          <w:szCs w:val="30"/>
        </w:rPr>
      </w:pPr>
      <w:r>
        <w:rPr>
          <w:rFonts w:hint="eastAsia"/>
          <w:sz w:val="30"/>
          <w:szCs w:val="30"/>
        </w:rPr>
        <w:t>二〇一六年二月二日</w:t>
      </w:r>
    </w:p>
    <w:p w14:paraId="16F2B499" w14:textId="77777777" w:rsidR="00ED7AEF" w:rsidRDefault="00D346C3">
      <w:pPr>
        <w:spacing w:line="500" w:lineRule="atLeast"/>
        <w:jc w:val="right"/>
        <w:divId w:val="567689121"/>
        <w:rPr>
          <w:sz w:val="30"/>
          <w:szCs w:val="30"/>
        </w:rPr>
      </w:pPr>
      <w:r>
        <w:rPr>
          <w:rFonts w:hint="eastAsia"/>
          <w:sz w:val="30"/>
          <w:szCs w:val="30"/>
        </w:rPr>
        <w:t>书　记　员　周</w:t>
      </w:r>
      <w:proofErr w:type="gramStart"/>
      <w:r>
        <w:rPr>
          <w:rFonts w:hint="eastAsia"/>
          <w:sz w:val="30"/>
          <w:szCs w:val="30"/>
        </w:rPr>
        <w:t xml:space="preserve">　　　　</w:t>
      </w:r>
      <w:proofErr w:type="gramEnd"/>
      <w:r>
        <w:rPr>
          <w:rFonts w:hint="eastAsia"/>
          <w:sz w:val="30"/>
          <w:szCs w:val="30"/>
        </w:rPr>
        <w:t>荣</w:t>
      </w:r>
      <w:proofErr w:type="gramStart"/>
      <w:r>
        <w:rPr>
          <w:rFonts w:hint="eastAsia"/>
          <w:sz w:val="30"/>
          <w:szCs w:val="30"/>
        </w:rPr>
        <w:t xml:space="preserve">　　　　</w:t>
      </w:r>
      <w:proofErr w:type="gramEnd"/>
      <w:r>
        <w:rPr>
          <w:rFonts w:hint="eastAsia"/>
          <w:sz w:val="30"/>
          <w:szCs w:val="30"/>
        </w:rPr>
        <w:t>荣</w:t>
      </w:r>
    </w:p>
    <w:p w14:paraId="78070248" w14:textId="77777777" w:rsidR="00ED7AEF" w:rsidRDefault="00D346C3">
      <w:pPr>
        <w:spacing w:line="500" w:lineRule="atLeast"/>
        <w:ind w:firstLine="600"/>
        <w:divId w:val="362167881"/>
        <w:rPr>
          <w:sz w:val="30"/>
          <w:szCs w:val="30"/>
        </w:rPr>
      </w:pPr>
      <w:r>
        <w:rPr>
          <w:rFonts w:hint="eastAsia"/>
          <w:sz w:val="30"/>
          <w:szCs w:val="30"/>
        </w:rPr>
        <w:t>附告：判决适用的法律条文及当事人应知的相关事项</w:t>
      </w:r>
    </w:p>
    <w:p w14:paraId="3FEF86E8" w14:textId="77777777" w:rsidR="00ED7AEF" w:rsidRDefault="00D346C3">
      <w:pPr>
        <w:spacing w:line="500" w:lineRule="atLeast"/>
        <w:ind w:firstLine="600"/>
        <w:divId w:val="533419344"/>
        <w:rPr>
          <w:sz w:val="30"/>
          <w:szCs w:val="30"/>
        </w:rPr>
      </w:pPr>
      <w:r>
        <w:rPr>
          <w:rFonts w:hint="eastAsia"/>
          <w:sz w:val="30"/>
          <w:szCs w:val="30"/>
        </w:rPr>
        <w:t>一、判决适用的法律条文</w:t>
      </w:r>
    </w:p>
    <w:p w14:paraId="63174AC5" w14:textId="77777777" w:rsidR="00ED7AEF" w:rsidRDefault="00D346C3">
      <w:pPr>
        <w:spacing w:line="500" w:lineRule="atLeast"/>
        <w:ind w:firstLine="600"/>
        <w:divId w:val="283998960"/>
        <w:rPr>
          <w:sz w:val="30"/>
          <w:szCs w:val="30"/>
        </w:rPr>
      </w:pPr>
      <w:r>
        <w:rPr>
          <w:rFonts w:hint="eastAsia"/>
          <w:sz w:val="30"/>
          <w:szCs w:val="30"/>
        </w:rPr>
        <w:t>《中华人民共和国民事诉讼法》</w:t>
      </w:r>
    </w:p>
    <w:p w14:paraId="0F9C5544" w14:textId="77777777" w:rsidR="00ED7AEF" w:rsidRDefault="00D346C3">
      <w:pPr>
        <w:spacing w:line="500" w:lineRule="atLeast"/>
        <w:ind w:firstLine="600"/>
        <w:divId w:val="1707409712"/>
        <w:rPr>
          <w:sz w:val="30"/>
          <w:szCs w:val="30"/>
        </w:rPr>
      </w:pPr>
      <w:r>
        <w:rPr>
          <w:rFonts w:hint="eastAsia"/>
          <w:sz w:val="30"/>
          <w:szCs w:val="30"/>
        </w:rPr>
        <w:t>第一百四十四条被告经传票传唤，无正当理由拒不到庭的，或者未经法庭许可中途退庭的，可以缺席判决。</w:t>
      </w:r>
    </w:p>
    <w:p w14:paraId="7B7FC22E" w14:textId="77777777" w:rsidR="00ED7AEF" w:rsidRDefault="00D346C3">
      <w:pPr>
        <w:spacing w:line="500" w:lineRule="atLeast"/>
        <w:ind w:firstLine="600"/>
        <w:divId w:val="218245464"/>
        <w:rPr>
          <w:sz w:val="30"/>
          <w:szCs w:val="30"/>
        </w:rPr>
      </w:pPr>
      <w:r>
        <w:rPr>
          <w:rFonts w:hint="eastAsia"/>
          <w:sz w:val="30"/>
          <w:szCs w:val="30"/>
        </w:rPr>
        <w:t>《中华人民共和国合同法》</w:t>
      </w:r>
    </w:p>
    <w:p w14:paraId="6F494C8E" w14:textId="77777777" w:rsidR="00ED7AEF" w:rsidRDefault="00D346C3">
      <w:pPr>
        <w:spacing w:line="500" w:lineRule="atLeast"/>
        <w:ind w:firstLine="600"/>
        <w:divId w:val="538126286"/>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A0AC883" w14:textId="77777777" w:rsidR="00ED7AEF" w:rsidRDefault="00D346C3">
      <w:pPr>
        <w:spacing w:line="500" w:lineRule="atLeast"/>
        <w:ind w:firstLine="600"/>
        <w:divId w:val="245723502"/>
        <w:rPr>
          <w:sz w:val="30"/>
          <w:szCs w:val="30"/>
        </w:rPr>
      </w:pPr>
      <w:r>
        <w:rPr>
          <w:rFonts w:hint="eastAsia"/>
          <w:sz w:val="30"/>
          <w:szCs w:val="30"/>
        </w:rPr>
        <w:t>第二百零六条借款人应当按照约定的期限返还借款。对借款期限没有约定或者约定不明确，依照本法第六十一条的规定</w:t>
      </w:r>
      <w:r>
        <w:rPr>
          <w:rFonts w:hint="eastAsia"/>
          <w:sz w:val="30"/>
          <w:szCs w:val="30"/>
        </w:rPr>
        <w:lastRenderedPageBreak/>
        <w:t>仍不能确定的，借款人可以随时返还；贷款人可以催告借款人在合理期限内返还。</w:t>
      </w:r>
    </w:p>
    <w:p w14:paraId="3ABB3D34" w14:textId="77777777" w:rsidR="00ED7AEF" w:rsidRDefault="00D346C3">
      <w:pPr>
        <w:spacing w:line="500" w:lineRule="atLeast"/>
        <w:ind w:firstLine="600"/>
        <w:divId w:val="976177876"/>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3C27D825" w14:textId="77777777" w:rsidR="00ED7AEF" w:rsidRDefault="00D346C3">
      <w:pPr>
        <w:spacing w:line="500" w:lineRule="atLeast"/>
        <w:ind w:firstLine="600"/>
        <w:divId w:val="921527646"/>
        <w:rPr>
          <w:sz w:val="30"/>
          <w:szCs w:val="30"/>
        </w:rPr>
      </w:pPr>
      <w:r>
        <w:rPr>
          <w:rFonts w:hint="eastAsia"/>
          <w:sz w:val="30"/>
          <w:szCs w:val="30"/>
        </w:rPr>
        <w:t>二、当事人应知的相关事项</w:t>
      </w:r>
    </w:p>
    <w:p w14:paraId="5F9BDEA1" w14:textId="77777777" w:rsidR="00ED7AEF" w:rsidRDefault="00D346C3">
      <w:pPr>
        <w:spacing w:line="500" w:lineRule="atLeast"/>
        <w:ind w:firstLine="600"/>
        <w:divId w:val="1626235345"/>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proofErr w:type="gramStart"/>
      <w:r>
        <w:rPr>
          <w:rFonts w:hint="eastAsia"/>
          <w:sz w:val="30"/>
          <w:szCs w:val="30"/>
        </w:rPr>
        <w:t>帐号</w:t>
      </w:r>
      <w:proofErr w:type="gramEnd"/>
      <w:r>
        <w:rPr>
          <w:rFonts w:hint="eastAsia"/>
          <w:sz w:val="30"/>
          <w:szCs w:val="30"/>
        </w:rPr>
        <w:t>：192999010400031950013。</w:t>
      </w:r>
    </w:p>
    <w:p w14:paraId="79B8A27F" w14:textId="77777777" w:rsidR="00ED7AEF" w:rsidRDefault="00D346C3">
      <w:pPr>
        <w:spacing w:line="500" w:lineRule="atLeast"/>
        <w:ind w:firstLine="600"/>
        <w:divId w:val="847866872"/>
        <w:rPr>
          <w:sz w:val="30"/>
          <w:szCs w:val="30"/>
        </w:rPr>
      </w:pPr>
      <w:r>
        <w:rPr>
          <w:rFonts w:hint="eastAsia"/>
          <w:sz w:val="30"/>
          <w:szCs w:val="30"/>
        </w:rPr>
        <w:t>2.当事人一般应自案件裁判文书生效后10日内向人民法院领取裁判文书生效通知书。</w:t>
      </w:r>
    </w:p>
    <w:p w14:paraId="3B3EE470" w14:textId="77777777" w:rsidR="00ED7AEF" w:rsidRDefault="00D346C3">
      <w:pPr>
        <w:spacing w:line="500" w:lineRule="atLeast"/>
        <w:ind w:firstLine="600"/>
        <w:divId w:val="1044477372"/>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76CE71BA" w14:textId="77777777" w:rsidR="00ED7AEF" w:rsidRDefault="00D346C3">
      <w:pPr>
        <w:spacing w:line="500" w:lineRule="atLeast"/>
        <w:ind w:firstLine="600"/>
        <w:divId w:val="1791124169"/>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68EDF2FD" w14:textId="77777777" w:rsidR="00ED7AEF" w:rsidRDefault="00D346C3">
      <w:pPr>
        <w:spacing w:line="500" w:lineRule="atLeast"/>
        <w:ind w:firstLine="600"/>
        <w:divId w:val="1821998623"/>
        <w:rPr>
          <w:sz w:val="30"/>
          <w:szCs w:val="30"/>
        </w:rPr>
      </w:pPr>
      <w:r>
        <w:rPr>
          <w:rFonts w:hint="eastAsia"/>
          <w:sz w:val="30"/>
          <w:szCs w:val="30"/>
        </w:rPr>
        <w:t>5.当事人一方拒绝履行的，对方当事人可以在履行期限届满后的二年内（分期履行的，从规定的每次履行期间的最后一日起计算）向第一审人民法院申请执行。逾期申请的，人民法院不予受理。</w:t>
      </w:r>
    </w:p>
    <w:p w14:paraId="0B8FCF05" w14:textId="77777777" w:rsidR="00D346C3" w:rsidRDefault="00D346C3">
      <w:pPr>
        <w:spacing w:line="500" w:lineRule="atLeast"/>
        <w:ind w:firstLine="600"/>
        <w:divId w:val="509292528"/>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w:t>
      </w:r>
      <w:r>
        <w:rPr>
          <w:rFonts w:hint="eastAsia"/>
          <w:sz w:val="30"/>
          <w:szCs w:val="30"/>
        </w:rPr>
        <w:lastRenderedPageBreak/>
        <w:t>根据情节轻重予以罚款、拘留；构成犯罪的，依法追究刑事责任。</w:t>
      </w:r>
    </w:p>
    <w:sectPr w:rsidR="00D346C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BE"/>
    <w:rsid w:val="000B3FDC"/>
    <w:rsid w:val="002D2FBE"/>
    <w:rsid w:val="00A42C10"/>
    <w:rsid w:val="00D346C3"/>
    <w:rsid w:val="00ED7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A6015"/>
  <w15:chartTrackingRefBased/>
  <w15:docId w15:val="{9132F32D-E0CC-4C26-B0DC-DCACF764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8011">
      <w:marLeft w:val="0"/>
      <w:marRight w:val="0"/>
      <w:marTop w:val="10"/>
      <w:marBottom w:val="10"/>
      <w:divBdr>
        <w:top w:val="none" w:sz="0" w:space="0" w:color="auto"/>
        <w:left w:val="none" w:sz="0" w:space="0" w:color="auto"/>
        <w:bottom w:val="none" w:sz="0" w:space="0" w:color="auto"/>
        <w:right w:val="none" w:sz="0" w:space="0" w:color="auto"/>
      </w:divBdr>
    </w:div>
    <w:div w:id="218245464">
      <w:marLeft w:val="0"/>
      <w:marRight w:val="0"/>
      <w:marTop w:val="10"/>
      <w:marBottom w:val="10"/>
      <w:divBdr>
        <w:top w:val="none" w:sz="0" w:space="0" w:color="auto"/>
        <w:left w:val="none" w:sz="0" w:space="0" w:color="auto"/>
        <w:bottom w:val="none" w:sz="0" w:space="0" w:color="auto"/>
        <w:right w:val="none" w:sz="0" w:space="0" w:color="auto"/>
      </w:divBdr>
    </w:div>
    <w:div w:id="245723502">
      <w:marLeft w:val="0"/>
      <w:marRight w:val="0"/>
      <w:marTop w:val="10"/>
      <w:marBottom w:val="10"/>
      <w:divBdr>
        <w:top w:val="none" w:sz="0" w:space="0" w:color="auto"/>
        <w:left w:val="none" w:sz="0" w:space="0" w:color="auto"/>
        <w:bottom w:val="none" w:sz="0" w:space="0" w:color="auto"/>
        <w:right w:val="none" w:sz="0" w:space="0" w:color="auto"/>
      </w:divBdr>
    </w:div>
    <w:div w:id="249511379">
      <w:marLeft w:val="0"/>
      <w:marRight w:val="0"/>
      <w:marTop w:val="10"/>
      <w:marBottom w:val="10"/>
      <w:divBdr>
        <w:top w:val="none" w:sz="0" w:space="0" w:color="auto"/>
        <w:left w:val="none" w:sz="0" w:space="0" w:color="auto"/>
        <w:bottom w:val="none" w:sz="0" w:space="0" w:color="auto"/>
        <w:right w:val="none" w:sz="0" w:space="0" w:color="auto"/>
      </w:divBdr>
    </w:div>
    <w:div w:id="283998960">
      <w:marLeft w:val="0"/>
      <w:marRight w:val="0"/>
      <w:marTop w:val="10"/>
      <w:marBottom w:val="10"/>
      <w:divBdr>
        <w:top w:val="none" w:sz="0" w:space="0" w:color="auto"/>
        <w:left w:val="none" w:sz="0" w:space="0" w:color="auto"/>
        <w:bottom w:val="none" w:sz="0" w:space="0" w:color="auto"/>
        <w:right w:val="none" w:sz="0" w:space="0" w:color="auto"/>
      </w:divBdr>
    </w:div>
    <w:div w:id="362167881">
      <w:marLeft w:val="0"/>
      <w:marRight w:val="0"/>
      <w:marTop w:val="10"/>
      <w:marBottom w:val="10"/>
      <w:divBdr>
        <w:top w:val="none" w:sz="0" w:space="0" w:color="auto"/>
        <w:left w:val="none" w:sz="0" w:space="0" w:color="auto"/>
        <w:bottom w:val="none" w:sz="0" w:space="0" w:color="auto"/>
        <w:right w:val="none" w:sz="0" w:space="0" w:color="auto"/>
      </w:divBdr>
    </w:div>
    <w:div w:id="509292528">
      <w:marLeft w:val="0"/>
      <w:marRight w:val="0"/>
      <w:marTop w:val="10"/>
      <w:marBottom w:val="10"/>
      <w:divBdr>
        <w:top w:val="none" w:sz="0" w:space="0" w:color="auto"/>
        <w:left w:val="none" w:sz="0" w:space="0" w:color="auto"/>
        <w:bottom w:val="none" w:sz="0" w:space="0" w:color="auto"/>
        <w:right w:val="none" w:sz="0" w:space="0" w:color="auto"/>
      </w:divBdr>
    </w:div>
    <w:div w:id="533419344">
      <w:marLeft w:val="0"/>
      <w:marRight w:val="0"/>
      <w:marTop w:val="10"/>
      <w:marBottom w:val="10"/>
      <w:divBdr>
        <w:top w:val="none" w:sz="0" w:space="0" w:color="auto"/>
        <w:left w:val="none" w:sz="0" w:space="0" w:color="auto"/>
        <w:bottom w:val="none" w:sz="0" w:space="0" w:color="auto"/>
        <w:right w:val="none" w:sz="0" w:space="0" w:color="auto"/>
      </w:divBdr>
    </w:div>
    <w:div w:id="538126286">
      <w:marLeft w:val="0"/>
      <w:marRight w:val="0"/>
      <w:marTop w:val="10"/>
      <w:marBottom w:val="10"/>
      <w:divBdr>
        <w:top w:val="none" w:sz="0" w:space="0" w:color="auto"/>
        <w:left w:val="none" w:sz="0" w:space="0" w:color="auto"/>
        <w:bottom w:val="none" w:sz="0" w:space="0" w:color="auto"/>
        <w:right w:val="none" w:sz="0" w:space="0" w:color="auto"/>
      </w:divBdr>
    </w:div>
    <w:div w:id="567689121">
      <w:marLeft w:val="0"/>
      <w:marRight w:val="720"/>
      <w:marTop w:val="10"/>
      <w:marBottom w:val="10"/>
      <w:divBdr>
        <w:top w:val="none" w:sz="0" w:space="0" w:color="auto"/>
        <w:left w:val="none" w:sz="0" w:space="0" w:color="auto"/>
        <w:bottom w:val="none" w:sz="0" w:space="0" w:color="auto"/>
        <w:right w:val="none" w:sz="0" w:space="0" w:color="auto"/>
      </w:divBdr>
    </w:div>
    <w:div w:id="594634215">
      <w:marLeft w:val="0"/>
      <w:marRight w:val="720"/>
      <w:marTop w:val="10"/>
      <w:marBottom w:val="10"/>
      <w:divBdr>
        <w:top w:val="none" w:sz="0" w:space="0" w:color="auto"/>
        <w:left w:val="none" w:sz="0" w:space="0" w:color="auto"/>
        <w:bottom w:val="none" w:sz="0" w:space="0" w:color="auto"/>
        <w:right w:val="none" w:sz="0" w:space="0" w:color="auto"/>
      </w:divBdr>
    </w:div>
    <w:div w:id="719942734">
      <w:marLeft w:val="0"/>
      <w:marRight w:val="0"/>
      <w:marTop w:val="10"/>
      <w:marBottom w:val="10"/>
      <w:divBdr>
        <w:top w:val="none" w:sz="0" w:space="0" w:color="auto"/>
        <w:left w:val="none" w:sz="0" w:space="0" w:color="auto"/>
        <w:bottom w:val="none" w:sz="0" w:space="0" w:color="auto"/>
        <w:right w:val="none" w:sz="0" w:space="0" w:color="auto"/>
      </w:divBdr>
    </w:div>
    <w:div w:id="847866872">
      <w:marLeft w:val="0"/>
      <w:marRight w:val="0"/>
      <w:marTop w:val="10"/>
      <w:marBottom w:val="10"/>
      <w:divBdr>
        <w:top w:val="none" w:sz="0" w:space="0" w:color="auto"/>
        <w:left w:val="none" w:sz="0" w:space="0" w:color="auto"/>
        <w:bottom w:val="none" w:sz="0" w:space="0" w:color="auto"/>
        <w:right w:val="none" w:sz="0" w:space="0" w:color="auto"/>
      </w:divBdr>
    </w:div>
    <w:div w:id="921527646">
      <w:marLeft w:val="0"/>
      <w:marRight w:val="0"/>
      <w:marTop w:val="10"/>
      <w:marBottom w:val="10"/>
      <w:divBdr>
        <w:top w:val="none" w:sz="0" w:space="0" w:color="auto"/>
        <w:left w:val="none" w:sz="0" w:space="0" w:color="auto"/>
        <w:bottom w:val="none" w:sz="0" w:space="0" w:color="auto"/>
        <w:right w:val="none" w:sz="0" w:space="0" w:color="auto"/>
      </w:divBdr>
    </w:div>
    <w:div w:id="976177876">
      <w:marLeft w:val="0"/>
      <w:marRight w:val="0"/>
      <w:marTop w:val="10"/>
      <w:marBottom w:val="10"/>
      <w:divBdr>
        <w:top w:val="none" w:sz="0" w:space="0" w:color="auto"/>
        <w:left w:val="none" w:sz="0" w:space="0" w:color="auto"/>
        <w:bottom w:val="none" w:sz="0" w:space="0" w:color="auto"/>
        <w:right w:val="none" w:sz="0" w:space="0" w:color="auto"/>
      </w:divBdr>
    </w:div>
    <w:div w:id="1039664193">
      <w:marLeft w:val="0"/>
      <w:marRight w:val="0"/>
      <w:marTop w:val="10"/>
      <w:marBottom w:val="10"/>
      <w:divBdr>
        <w:top w:val="none" w:sz="0" w:space="0" w:color="auto"/>
        <w:left w:val="none" w:sz="0" w:space="0" w:color="auto"/>
        <w:bottom w:val="none" w:sz="0" w:space="0" w:color="auto"/>
        <w:right w:val="none" w:sz="0" w:space="0" w:color="auto"/>
      </w:divBdr>
    </w:div>
    <w:div w:id="1044477372">
      <w:marLeft w:val="0"/>
      <w:marRight w:val="0"/>
      <w:marTop w:val="10"/>
      <w:marBottom w:val="10"/>
      <w:divBdr>
        <w:top w:val="none" w:sz="0" w:space="0" w:color="auto"/>
        <w:left w:val="none" w:sz="0" w:space="0" w:color="auto"/>
        <w:bottom w:val="none" w:sz="0" w:space="0" w:color="auto"/>
        <w:right w:val="none" w:sz="0" w:space="0" w:color="auto"/>
      </w:divBdr>
    </w:div>
    <w:div w:id="1069887910">
      <w:marLeft w:val="0"/>
      <w:marRight w:val="0"/>
      <w:marTop w:val="10"/>
      <w:marBottom w:val="10"/>
      <w:divBdr>
        <w:top w:val="none" w:sz="0" w:space="0" w:color="auto"/>
        <w:left w:val="none" w:sz="0" w:space="0" w:color="auto"/>
        <w:bottom w:val="none" w:sz="0" w:space="0" w:color="auto"/>
        <w:right w:val="none" w:sz="0" w:space="0" w:color="auto"/>
      </w:divBdr>
    </w:div>
    <w:div w:id="1144661179">
      <w:marLeft w:val="0"/>
      <w:marRight w:val="0"/>
      <w:marTop w:val="10"/>
      <w:marBottom w:val="10"/>
      <w:divBdr>
        <w:top w:val="none" w:sz="0" w:space="0" w:color="auto"/>
        <w:left w:val="none" w:sz="0" w:space="0" w:color="auto"/>
        <w:bottom w:val="none" w:sz="0" w:space="0" w:color="auto"/>
        <w:right w:val="none" w:sz="0" w:space="0" w:color="auto"/>
      </w:divBdr>
    </w:div>
    <w:div w:id="1150829816">
      <w:marLeft w:val="0"/>
      <w:marRight w:val="0"/>
      <w:marTop w:val="10"/>
      <w:marBottom w:val="10"/>
      <w:divBdr>
        <w:top w:val="none" w:sz="0" w:space="0" w:color="auto"/>
        <w:left w:val="none" w:sz="0" w:space="0" w:color="auto"/>
        <w:bottom w:val="none" w:sz="0" w:space="0" w:color="auto"/>
        <w:right w:val="none" w:sz="0" w:space="0" w:color="auto"/>
      </w:divBdr>
    </w:div>
    <w:div w:id="1192450789">
      <w:marLeft w:val="0"/>
      <w:marRight w:val="720"/>
      <w:marTop w:val="10"/>
      <w:marBottom w:val="10"/>
      <w:divBdr>
        <w:top w:val="none" w:sz="0" w:space="0" w:color="auto"/>
        <w:left w:val="none" w:sz="0" w:space="0" w:color="auto"/>
        <w:bottom w:val="none" w:sz="0" w:space="0" w:color="auto"/>
        <w:right w:val="none" w:sz="0" w:space="0" w:color="auto"/>
      </w:divBdr>
    </w:div>
    <w:div w:id="1264150969">
      <w:marLeft w:val="0"/>
      <w:marRight w:val="0"/>
      <w:marTop w:val="10"/>
      <w:marBottom w:val="10"/>
      <w:divBdr>
        <w:top w:val="none" w:sz="0" w:space="0" w:color="auto"/>
        <w:left w:val="none" w:sz="0" w:space="0" w:color="auto"/>
        <w:bottom w:val="none" w:sz="0" w:space="0" w:color="auto"/>
        <w:right w:val="none" w:sz="0" w:space="0" w:color="auto"/>
      </w:divBdr>
    </w:div>
    <w:div w:id="1430665270">
      <w:marLeft w:val="0"/>
      <w:marRight w:val="0"/>
      <w:marTop w:val="10"/>
      <w:marBottom w:val="10"/>
      <w:divBdr>
        <w:top w:val="none" w:sz="0" w:space="0" w:color="auto"/>
        <w:left w:val="none" w:sz="0" w:space="0" w:color="auto"/>
        <w:bottom w:val="none" w:sz="0" w:space="0" w:color="auto"/>
        <w:right w:val="none" w:sz="0" w:space="0" w:color="auto"/>
      </w:divBdr>
    </w:div>
    <w:div w:id="1626235345">
      <w:marLeft w:val="0"/>
      <w:marRight w:val="0"/>
      <w:marTop w:val="10"/>
      <w:marBottom w:val="10"/>
      <w:divBdr>
        <w:top w:val="none" w:sz="0" w:space="0" w:color="auto"/>
        <w:left w:val="none" w:sz="0" w:space="0" w:color="auto"/>
        <w:bottom w:val="none" w:sz="0" w:space="0" w:color="auto"/>
        <w:right w:val="none" w:sz="0" w:space="0" w:color="auto"/>
      </w:divBdr>
    </w:div>
    <w:div w:id="1707409712">
      <w:marLeft w:val="0"/>
      <w:marRight w:val="0"/>
      <w:marTop w:val="10"/>
      <w:marBottom w:val="10"/>
      <w:divBdr>
        <w:top w:val="none" w:sz="0" w:space="0" w:color="auto"/>
        <w:left w:val="none" w:sz="0" w:space="0" w:color="auto"/>
        <w:bottom w:val="none" w:sz="0" w:space="0" w:color="auto"/>
        <w:right w:val="none" w:sz="0" w:space="0" w:color="auto"/>
      </w:divBdr>
    </w:div>
    <w:div w:id="1791124169">
      <w:marLeft w:val="0"/>
      <w:marRight w:val="0"/>
      <w:marTop w:val="10"/>
      <w:marBottom w:val="10"/>
      <w:divBdr>
        <w:top w:val="none" w:sz="0" w:space="0" w:color="auto"/>
        <w:left w:val="none" w:sz="0" w:space="0" w:color="auto"/>
        <w:bottom w:val="none" w:sz="0" w:space="0" w:color="auto"/>
        <w:right w:val="none" w:sz="0" w:space="0" w:color="auto"/>
      </w:divBdr>
    </w:div>
    <w:div w:id="1821998623">
      <w:marLeft w:val="0"/>
      <w:marRight w:val="0"/>
      <w:marTop w:val="10"/>
      <w:marBottom w:val="10"/>
      <w:divBdr>
        <w:top w:val="none" w:sz="0" w:space="0" w:color="auto"/>
        <w:left w:val="none" w:sz="0" w:space="0" w:color="auto"/>
        <w:bottom w:val="none" w:sz="0" w:space="0" w:color="auto"/>
        <w:right w:val="none" w:sz="0" w:space="0" w:color="auto"/>
      </w:divBdr>
    </w:div>
    <w:div w:id="1920938890">
      <w:marLeft w:val="0"/>
      <w:marRight w:val="0"/>
      <w:marTop w:val="10"/>
      <w:marBottom w:val="10"/>
      <w:divBdr>
        <w:top w:val="none" w:sz="0" w:space="0" w:color="auto"/>
        <w:left w:val="none" w:sz="0" w:space="0" w:color="auto"/>
        <w:bottom w:val="none" w:sz="0" w:space="0" w:color="auto"/>
        <w:right w:val="none" w:sz="0" w:space="0" w:color="auto"/>
      </w:divBdr>
    </w:div>
    <w:div w:id="1979725473">
      <w:marLeft w:val="0"/>
      <w:marRight w:val="0"/>
      <w:marTop w:val="10"/>
      <w:marBottom w:val="10"/>
      <w:divBdr>
        <w:top w:val="none" w:sz="0" w:space="0" w:color="auto"/>
        <w:left w:val="none" w:sz="0" w:space="0" w:color="auto"/>
        <w:bottom w:val="none" w:sz="0" w:space="0" w:color="auto"/>
        <w:right w:val="none" w:sz="0" w:space="0" w:color="auto"/>
      </w:divBdr>
    </w:div>
    <w:div w:id="1995985984">
      <w:marLeft w:val="0"/>
      <w:marRight w:val="0"/>
      <w:marTop w:val="10"/>
      <w:marBottom w:val="10"/>
      <w:divBdr>
        <w:top w:val="none" w:sz="0" w:space="0" w:color="auto"/>
        <w:left w:val="none" w:sz="0" w:space="0" w:color="auto"/>
        <w:bottom w:val="none" w:sz="0" w:space="0" w:color="auto"/>
        <w:right w:val="none" w:sz="0" w:space="0" w:color="auto"/>
      </w:divBdr>
    </w:div>
    <w:div w:id="2011983985">
      <w:marLeft w:val="0"/>
      <w:marRight w:val="0"/>
      <w:marTop w:val="10"/>
      <w:marBottom w:val="10"/>
      <w:divBdr>
        <w:top w:val="none" w:sz="0" w:space="0" w:color="auto"/>
        <w:left w:val="none" w:sz="0" w:space="0" w:color="auto"/>
        <w:bottom w:val="none" w:sz="0" w:space="0" w:color="auto"/>
        <w:right w:val="none" w:sz="0" w:space="0" w:color="auto"/>
      </w:divBdr>
    </w:div>
    <w:div w:id="2027633049">
      <w:marLeft w:val="0"/>
      <w:marRight w:val="0"/>
      <w:marTop w:val="10"/>
      <w:marBottom w:val="10"/>
      <w:divBdr>
        <w:top w:val="none" w:sz="0" w:space="0" w:color="auto"/>
        <w:left w:val="none" w:sz="0" w:space="0" w:color="auto"/>
        <w:bottom w:val="none" w:sz="0" w:space="0" w:color="auto"/>
        <w:right w:val="none" w:sz="0" w:space="0" w:color="auto"/>
      </w:divBdr>
    </w:div>
    <w:div w:id="2039968120">
      <w:marLeft w:val="0"/>
      <w:marRight w:val="72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2021-03-20T02:22:00Z</dcterms:created>
  <dcterms:modified xsi:type="dcterms:W3CDTF">2021-03-21T15:20:00Z</dcterms:modified>
</cp:coreProperties>
</file>