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79DCB" w14:textId="77777777" w:rsidR="00A9349B" w:rsidRDefault="00AB3232">
      <w:pPr>
        <w:spacing w:line="500" w:lineRule="atLeast"/>
        <w:jc w:val="center"/>
        <w:divId w:val="1161236454"/>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14:paraId="006D540F" w14:textId="77777777" w:rsidR="00A9349B" w:rsidRDefault="00AB3232">
      <w:pPr>
        <w:spacing w:line="500" w:lineRule="atLeast"/>
        <w:jc w:val="center"/>
        <w:divId w:val="1867132393"/>
        <w:rPr>
          <w:rFonts w:ascii="黑体" w:eastAsia="黑体" w:hAnsi="黑体"/>
          <w:sz w:val="36"/>
          <w:szCs w:val="36"/>
        </w:rPr>
      </w:pPr>
      <w:r>
        <w:rPr>
          <w:rFonts w:ascii="黑体" w:eastAsia="黑体" w:hAnsi="黑体" w:hint="eastAsia"/>
          <w:sz w:val="36"/>
          <w:szCs w:val="36"/>
        </w:rPr>
        <w:t>民 事 判 决 书</w:t>
      </w:r>
    </w:p>
    <w:p w14:paraId="7D3E78B8" w14:textId="77777777" w:rsidR="00A9349B" w:rsidRDefault="00AB3232">
      <w:pPr>
        <w:spacing w:line="500" w:lineRule="atLeast"/>
        <w:jc w:val="right"/>
        <w:divId w:val="1753120166"/>
        <w:rPr>
          <w:sz w:val="30"/>
          <w:szCs w:val="30"/>
        </w:rPr>
      </w:pPr>
      <w:r>
        <w:rPr>
          <w:rFonts w:hint="eastAsia"/>
          <w:sz w:val="30"/>
          <w:szCs w:val="30"/>
        </w:rPr>
        <w:t>（2014）温</w:t>
      </w:r>
      <w:proofErr w:type="gramStart"/>
      <w:r>
        <w:rPr>
          <w:rFonts w:hint="eastAsia"/>
          <w:sz w:val="30"/>
          <w:szCs w:val="30"/>
        </w:rPr>
        <w:t>瓯</w:t>
      </w:r>
      <w:proofErr w:type="gramEnd"/>
      <w:r>
        <w:rPr>
          <w:rFonts w:hint="eastAsia"/>
          <w:sz w:val="30"/>
          <w:szCs w:val="30"/>
        </w:rPr>
        <w:t>商初字第348号</w:t>
      </w:r>
    </w:p>
    <w:p w14:paraId="60AA30AA" w14:textId="77777777" w:rsidR="00A9349B" w:rsidRDefault="00AB3232">
      <w:pPr>
        <w:spacing w:line="500" w:lineRule="atLeast"/>
        <w:ind w:firstLine="600"/>
        <w:divId w:val="25297297"/>
        <w:rPr>
          <w:sz w:val="30"/>
          <w:szCs w:val="30"/>
        </w:rPr>
      </w:pPr>
      <w:r>
        <w:rPr>
          <w:rFonts w:hint="eastAsia"/>
          <w:sz w:val="30"/>
          <w:szCs w:val="30"/>
        </w:rPr>
        <w:t>原告：李春仙。</w:t>
      </w:r>
    </w:p>
    <w:p w14:paraId="7C19DEDE" w14:textId="77777777" w:rsidR="00A9349B" w:rsidRDefault="00AB3232">
      <w:pPr>
        <w:spacing w:line="500" w:lineRule="atLeast"/>
        <w:ind w:firstLine="600"/>
        <w:divId w:val="282998578"/>
        <w:rPr>
          <w:sz w:val="30"/>
          <w:szCs w:val="30"/>
        </w:rPr>
      </w:pPr>
      <w:r>
        <w:rPr>
          <w:rFonts w:hint="eastAsia"/>
          <w:sz w:val="30"/>
          <w:szCs w:val="30"/>
        </w:rPr>
        <w:t>委托代理人：陈学智、杨勇，浙江高品律师事务所律师。</w:t>
      </w:r>
    </w:p>
    <w:p w14:paraId="0787E72F" w14:textId="77777777" w:rsidR="00A9349B" w:rsidRDefault="00AB3232">
      <w:pPr>
        <w:spacing w:line="500" w:lineRule="atLeast"/>
        <w:ind w:firstLine="600"/>
        <w:divId w:val="96489609"/>
        <w:rPr>
          <w:sz w:val="30"/>
          <w:szCs w:val="30"/>
        </w:rPr>
      </w:pPr>
      <w:r>
        <w:rPr>
          <w:rFonts w:hint="eastAsia"/>
          <w:sz w:val="30"/>
          <w:szCs w:val="30"/>
        </w:rPr>
        <w:t>被告：黄冬生。</w:t>
      </w:r>
    </w:p>
    <w:p w14:paraId="03BCA55C" w14:textId="77777777" w:rsidR="00A9349B" w:rsidRDefault="00AB3232">
      <w:pPr>
        <w:spacing w:line="500" w:lineRule="atLeast"/>
        <w:ind w:firstLine="600"/>
        <w:divId w:val="951321383"/>
        <w:rPr>
          <w:sz w:val="30"/>
          <w:szCs w:val="30"/>
        </w:rPr>
      </w:pPr>
      <w:r>
        <w:rPr>
          <w:rFonts w:hint="eastAsia"/>
          <w:sz w:val="30"/>
          <w:szCs w:val="30"/>
        </w:rPr>
        <w:t>被告：金玉莲。</w:t>
      </w:r>
    </w:p>
    <w:p w14:paraId="77205F22" w14:textId="77777777" w:rsidR="00A9349B" w:rsidRDefault="00AB3232">
      <w:pPr>
        <w:spacing w:line="500" w:lineRule="atLeast"/>
        <w:ind w:firstLine="600"/>
        <w:divId w:val="5520130"/>
        <w:rPr>
          <w:sz w:val="30"/>
          <w:szCs w:val="30"/>
        </w:rPr>
      </w:pPr>
      <w:r>
        <w:rPr>
          <w:rFonts w:hint="eastAsia"/>
          <w:sz w:val="30"/>
          <w:szCs w:val="30"/>
        </w:rPr>
        <w:t>原告李春仙为与被告黄冬生、金玉</w:t>
      </w:r>
      <w:proofErr w:type="gramStart"/>
      <w:r>
        <w:rPr>
          <w:rFonts w:hint="eastAsia"/>
          <w:sz w:val="30"/>
          <w:szCs w:val="30"/>
        </w:rPr>
        <w:t>莲</w:t>
      </w:r>
      <w:proofErr w:type="gramEnd"/>
      <w:r>
        <w:rPr>
          <w:rFonts w:hint="eastAsia"/>
          <w:sz w:val="30"/>
          <w:szCs w:val="30"/>
        </w:rPr>
        <w:t>民间借贷纠纷一案，于2014年3月21日向本院提起诉讼，本院于同日立案后，依法组成合议庭，于2014年8月26日公开开庭进行了审理。原告李春仙的委托代理人陈学智、杨勇及被告黄冬生到庭参加诉讼，被告</w:t>
      </w:r>
      <w:proofErr w:type="gramStart"/>
      <w:r>
        <w:rPr>
          <w:rFonts w:hint="eastAsia"/>
          <w:sz w:val="30"/>
          <w:szCs w:val="30"/>
        </w:rPr>
        <w:t>金玉莲经本院</w:t>
      </w:r>
      <w:proofErr w:type="gramEnd"/>
      <w:r>
        <w:rPr>
          <w:rFonts w:hint="eastAsia"/>
          <w:sz w:val="30"/>
          <w:szCs w:val="30"/>
        </w:rPr>
        <w:t>合法传唤无正当理由拒不到庭。本案现已审理终结。</w:t>
      </w:r>
    </w:p>
    <w:p w14:paraId="2FEE9BB4" w14:textId="77777777" w:rsidR="00A9349B" w:rsidRDefault="00AB3232">
      <w:pPr>
        <w:spacing w:line="500" w:lineRule="atLeast"/>
        <w:ind w:firstLine="600"/>
        <w:divId w:val="1235898606"/>
        <w:rPr>
          <w:sz w:val="30"/>
          <w:szCs w:val="30"/>
        </w:rPr>
      </w:pPr>
      <w:r>
        <w:rPr>
          <w:rFonts w:hint="eastAsia"/>
          <w:sz w:val="30"/>
          <w:szCs w:val="30"/>
        </w:rPr>
        <w:t>原告李春</w:t>
      </w:r>
      <w:proofErr w:type="gramStart"/>
      <w:r>
        <w:rPr>
          <w:rFonts w:hint="eastAsia"/>
          <w:sz w:val="30"/>
          <w:szCs w:val="30"/>
        </w:rPr>
        <w:t>仙</w:t>
      </w:r>
      <w:proofErr w:type="gramEnd"/>
      <w:r>
        <w:rPr>
          <w:rFonts w:hint="eastAsia"/>
          <w:sz w:val="30"/>
          <w:szCs w:val="30"/>
        </w:rPr>
        <w:t>起诉称：2010年11月至2011年8月期间，</w:t>
      </w:r>
      <w:r w:rsidRPr="00CE6288">
        <w:rPr>
          <w:rFonts w:hint="eastAsia"/>
          <w:sz w:val="30"/>
          <w:szCs w:val="30"/>
          <w:highlight w:val="yellow"/>
        </w:rPr>
        <w:t>被告黄冬生因资金周转需要</w:t>
      </w:r>
      <w:r>
        <w:rPr>
          <w:rFonts w:hint="eastAsia"/>
          <w:sz w:val="30"/>
          <w:szCs w:val="30"/>
        </w:rPr>
        <w:t>，陆续向原告借款。后经结算，原告丈夫殷晓峰作为原告代理人，与被告黄冬生于</w:t>
      </w:r>
      <w:r w:rsidRPr="00CE6288">
        <w:rPr>
          <w:rFonts w:hint="eastAsia"/>
          <w:sz w:val="30"/>
          <w:szCs w:val="30"/>
          <w:highlight w:val="yellow"/>
        </w:rPr>
        <w:t>2012年6月30日</w:t>
      </w:r>
      <w:r>
        <w:rPr>
          <w:rFonts w:hint="eastAsia"/>
          <w:sz w:val="30"/>
          <w:szCs w:val="30"/>
        </w:rPr>
        <w:t>签订</w:t>
      </w:r>
      <w:r w:rsidRPr="00CE6288">
        <w:rPr>
          <w:rFonts w:hint="eastAsia"/>
          <w:sz w:val="30"/>
          <w:szCs w:val="30"/>
          <w:highlight w:val="yellow"/>
        </w:rPr>
        <w:t>《还款协议书》</w:t>
      </w:r>
      <w:r>
        <w:rPr>
          <w:rFonts w:hint="eastAsia"/>
          <w:sz w:val="30"/>
          <w:szCs w:val="30"/>
        </w:rPr>
        <w:t>，</w:t>
      </w:r>
      <w:r w:rsidRPr="00CE6288">
        <w:rPr>
          <w:rFonts w:hint="eastAsia"/>
          <w:sz w:val="30"/>
          <w:szCs w:val="30"/>
          <w:highlight w:val="yellow"/>
        </w:rPr>
        <w:t>协议书载明：双方确认至2012年6月30日，被告黄冬生尚欠原告借款本金400万元及部分利息。</w:t>
      </w:r>
      <w:r w:rsidRPr="001A6194">
        <w:rPr>
          <w:rFonts w:hint="eastAsia"/>
          <w:sz w:val="30"/>
          <w:szCs w:val="30"/>
          <w:highlight w:val="yellow"/>
        </w:rPr>
        <w:t>被告黄冬生于2012年7月1日偿还原告借款本金200万元，剩余借款本金200万元及利息于2012年12月31日前偿还；原告对2012年4月30日前被告黄冬生未付利息予以全部减免，2012年5月1日后的利息被告黄冬生应按实际借款以月息0.66%支付</w:t>
      </w:r>
      <w:r w:rsidRPr="00CE6288">
        <w:rPr>
          <w:rFonts w:hint="eastAsia"/>
          <w:sz w:val="30"/>
          <w:szCs w:val="30"/>
        </w:rPr>
        <w:t>。</w:t>
      </w:r>
      <w:r>
        <w:rPr>
          <w:rFonts w:hint="eastAsia"/>
          <w:sz w:val="30"/>
          <w:szCs w:val="30"/>
        </w:rPr>
        <w:t>原、被告双方签订《还款协议书》后，</w:t>
      </w:r>
      <w:r w:rsidRPr="001A6194">
        <w:rPr>
          <w:rFonts w:hint="eastAsia"/>
          <w:sz w:val="30"/>
          <w:szCs w:val="30"/>
          <w:highlight w:val="yellow"/>
        </w:rPr>
        <w:t>被告黄冬生分别于2012年7月2日、2012年7月4日偿还原告借款本金150万元、50万元</w:t>
      </w:r>
      <w:r>
        <w:rPr>
          <w:rFonts w:hint="eastAsia"/>
          <w:sz w:val="30"/>
          <w:szCs w:val="30"/>
        </w:rPr>
        <w:t>。</w:t>
      </w:r>
      <w:r w:rsidRPr="001A6194">
        <w:rPr>
          <w:rFonts w:hint="eastAsia"/>
          <w:sz w:val="30"/>
          <w:szCs w:val="30"/>
          <w:highlight w:val="yellow"/>
        </w:rPr>
        <w:t>经原告催讨，被告黄冬生至今尚欠原告借款本金200万元及自2012年5月1日起的全部利息</w:t>
      </w:r>
      <w:r>
        <w:rPr>
          <w:rFonts w:hint="eastAsia"/>
          <w:sz w:val="30"/>
          <w:szCs w:val="30"/>
        </w:rPr>
        <w:t>。原告认为，</w:t>
      </w:r>
      <w:r w:rsidRPr="00CE6288">
        <w:rPr>
          <w:rFonts w:hint="eastAsia"/>
          <w:sz w:val="30"/>
          <w:szCs w:val="30"/>
          <w:highlight w:val="yellow"/>
        </w:rPr>
        <w:t>该债务发生在被告黄冬生、金玉</w:t>
      </w:r>
      <w:proofErr w:type="gramStart"/>
      <w:r w:rsidRPr="00CE6288">
        <w:rPr>
          <w:rFonts w:hint="eastAsia"/>
          <w:sz w:val="30"/>
          <w:szCs w:val="30"/>
          <w:highlight w:val="yellow"/>
        </w:rPr>
        <w:t>莲</w:t>
      </w:r>
      <w:proofErr w:type="gramEnd"/>
      <w:r w:rsidRPr="00CE6288">
        <w:rPr>
          <w:rFonts w:hint="eastAsia"/>
          <w:sz w:val="30"/>
          <w:szCs w:val="30"/>
          <w:highlight w:val="yellow"/>
        </w:rPr>
        <w:t>夫妻关系存续期间，应视为夫妻</w:t>
      </w:r>
      <w:r w:rsidRPr="00CE6288">
        <w:rPr>
          <w:rFonts w:hint="eastAsia"/>
          <w:sz w:val="30"/>
          <w:szCs w:val="30"/>
          <w:highlight w:val="yellow"/>
        </w:rPr>
        <w:lastRenderedPageBreak/>
        <w:t>共同债务，被告黄冬生、金玉</w:t>
      </w:r>
      <w:proofErr w:type="gramStart"/>
      <w:r w:rsidRPr="00CE6288">
        <w:rPr>
          <w:rFonts w:hint="eastAsia"/>
          <w:sz w:val="30"/>
          <w:szCs w:val="30"/>
          <w:highlight w:val="yellow"/>
        </w:rPr>
        <w:t>莲</w:t>
      </w:r>
      <w:proofErr w:type="gramEnd"/>
      <w:r w:rsidRPr="00CE6288">
        <w:rPr>
          <w:rFonts w:hint="eastAsia"/>
          <w:sz w:val="30"/>
          <w:szCs w:val="30"/>
          <w:highlight w:val="yellow"/>
        </w:rPr>
        <w:t>应对该债务共同承担偿还责任</w:t>
      </w:r>
      <w:r>
        <w:rPr>
          <w:rFonts w:hint="eastAsia"/>
          <w:sz w:val="30"/>
          <w:szCs w:val="30"/>
        </w:rPr>
        <w:t>。现原告请求法院判令：一、被告黄冬生立即</w:t>
      </w:r>
      <w:r w:rsidRPr="00CE6288">
        <w:rPr>
          <w:rFonts w:hint="eastAsia"/>
          <w:sz w:val="30"/>
          <w:szCs w:val="30"/>
          <w:highlight w:val="yellow"/>
        </w:rPr>
        <w:t>偿还原告借款本金200万元</w:t>
      </w:r>
      <w:r>
        <w:rPr>
          <w:rFonts w:hint="eastAsia"/>
          <w:sz w:val="30"/>
          <w:szCs w:val="30"/>
        </w:rPr>
        <w:t>及</w:t>
      </w:r>
      <w:r w:rsidRPr="00CE6288">
        <w:rPr>
          <w:rFonts w:hint="eastAsia"/>
          <w:sz w:val="30"/>
          <w:szCs w:val="30"/>
          <w:highlight w:val="yellow"/>
        </w:rPr>
        <w:t>利息（其中利息截止2012年7月3日为53900元，从2012年7月4日起至实际履行之日止，以本金200万元为基数，按月利率0.66%计算）</w:t>
      </w:r>
      <w:r>
        <w:rPr>
          <w:rFonts w:hint="eastAsia"/>
          <w:sz w:val="30"/>
          <w:szCs w:val="30"/>
        </w:rPr>
        <w:t>；二、</w:t>
      </w:r>
      <w:r w:rsidRPr="00CE6288">
        <w:rPr>
          <w:rFonts w:hint="eastAsia"/>
          <w:sz w:val="30"/>
          <w:szCs w:val="30"/>
          <w:highlight w:val="yellow"/>
        </w:rPr>
        <w:t>被告金玉莲对上述债务承担共同清偿责任</w:t>
      </w:r>
      <w:r>
        <w:rPr>
          <w:rFonts w:hint="eastAsia"/>
          <w:sz w:val="30"/>
          <w:szCs w:val="30"/>
        </w:rPr>
        <w:t>。</w:t>
      </w:r>
    </w:p>
    <w:p w14:paraId="6FD82812" w14:textId="77777777" w:rsidR="00A9349B" w:rsidRDefault="00AB3232">
      <w:pPr>
        <w:spacing w:line="500" w:lineRule="atLeast"/>
        <w:ind w:firstLine="600"/>
        <w:divId w:val="1248466903"/>
        <w:rPr>
          <w:sz w:val="30"/>
          <w:szCs w:val="30"/>
        </w:rPr>
      </w:pPr>
      <w:r>
        <w:rPr>
          <w:rFonts w:hint="eastAsia"/>
          <w:sz w:val="30"/>
          <w:szCs w:val="30"/>
        </w:rPr>
        <w:t>原告为证明其上述主张，在本院指定的举证期限内提供下列证据：</w:t>
      </w:r>
    </w:p>
    <w:p w14:paraId="52863904" w14:textId="77777777" w:rsidR="00A9349B" w:rsidRDefault="00AB3232">
      <w:pPr>
        <w:spacing w:line="500" w:lineRule="atLeast"/>
        <w:ind w:firstLine="600"/>
        <w:divId w:val="538472389"/>
        <w:rPr>
          <w:sz w:val="30"/>
          <w:szCs w:val="30"/>
        </w:rPr>
      </w:pPr>
      <w:r>
        <w:rPr>
          <w:rFonts w:hint="eastAsia"/>
          <w:sz w:val="30"/>
          <w:szCs w:val="30"/>
        </w:rPr>
        <w:t>1.原告身份证及结婚登记证明，以证明原告的诉讼主体资格及案外人殷晓峰为原告丈夫；</w:t>
      </w:r>
    </w:p>
    <w:p w14:paraId="02463FAD" w14:textId="77777777" w:rsidR="00A9349B" w:rsidRDefault="00AB3232">
      <w:pPr>
        <w:spacing w:line="500" w:lineRule="atLeast"/>
        <w:ind w:firstLine="600"/>
        <w:divId w:val="233860245"/>
        <w:rPr>
          <w:sz w:val="30"/>
          <w:szCs w:val="30"/>
        </w:rPr>
      </w:pPr>
      <w:r>
        <w:rPr>
          <w:rFonts w:hint="eastAsia"/>
          <w:sz w:val="30"/>
          <w:szCs w:val="30"/>
        </w:rPr>
        <w:t>2.被告公民身份信息查阅登记表及结婚登记证明，以证明被告的诉讼主体资格及两被告系夫妻关系；</w:t>
      </w:r>
    </w:p>
    <w:p w14:paraId="5C056E91" w14:textId="77777777" w:rsidR="00A9349B" w:rsidRDefault="00AB3232">
      <w:pPr>
        <w:spacing w:line="500" w:lineRule="atLeast"/>
        <w:ind w:firstLine="600"/>
        <w:divId w:val="632100409"/>
        <w:rPr>
          <w:sz w:val="30"/>
          <w:szCs w:val="30"/>
        </w:rPr>
      </w:pPr>
      <w:r>
        <w:rPr>
          <w:rFonts w:hint="eastAsia"/>
          <w:sz w:val="30"/>
          <w:szCs w:val="30"/>
        </w:rPr>
        <w:t>3.转账凭证3份，以证明原告多次将借款共910万转入被告黄冬生</w:t>
      </w:r>
      <w:proofErr w:type="gramStart"/>
      <w:r>
        <w:rPr>
          <w:rFonts w:hint="eastAsia"/>
          <w:sz w:val="30"/>
          <w:szCs w:val="30"/>
        </w:rPr>
        <w:t>帐户</w:t>
      </w:r>
      <w:proofErr w:type="gramEnd"/>
      <w:r>
        <w:rPr>
          <w:rFonts w:hint="eastAsia"/>
          <w:sz w:val="30"/>
          <w:szCs w:val="30"/>
        </w:rPr>
        <w:t>的事实；</w:t>
      </w:r>
    </w:p>
    <w:p w14:paraId="576F9CA6" w14:textId="77777777" w:rsidR="00A9349B" w:rsidRDefault="00AB3232">
      <w:pPr>
        <w:spacing w:line="500" w:lineRule="atLeast"/>
        <w:ind w:firstLine="600"/>
        <w:divId w:val="501160898"/>
        <w:rPr>
          <w:sz w:val="30"/>
          <w:szCs w:val="30"/>
        </w:rPr>
      </w:pPr>
      <w:r>
        <w:rPr>
          <w:rFonts w:hint="eastAsia"/>
          <w:sz w:val="30"/>
          <w:szCs w:val="30"/>
        </w:rPr>
        <w:t>4.还款协议书1份，以证明原、被告之间的债权债务关系。</w:t>
      </w:r>
    </w:p>
    <w:p w14:paraId="6FD97354" w14:textId="77777777" w:rsidR="00A9349B" w:rsidRDefault="00AB3232">
      <w:pPr>
        <w:spacing w:line="500" w:lineRule="atLeast"/>
        <w:ind w:firstLine="600"/>
        <w:divId w:val="1601110294"/>
        <w:rPr>
          <w:sz w:val="30"/>
          <w:szCs w:val="30"/>
        </w:rPr>
      </w:pPr>
      <w:r>
        <w:rPr>
          <w:rFonts w:hint="eastAsia"/>
          <w:sz w:val="30"/>
          <w:szCs w:val="30"/>
        </w:rPr>
        <w:t>被告黄冬生答辩称：1.</w:t>
      </w:r>
      <w:r w:rsidRPr="001A6194">
        <w:rPr>
          <w:rFonts w:hint="eastAsia"/>
          <w:sz w:val="30"/>
          <w:szCs w:val="30"/>
          <w:highlight w:val="yellow"/>
        </w:rPr>
        <w:t>借款400万元是事实</w:t>
      </w:r>
      <w:r>
        <w:rPr>
          <w:rFonts w:hint="eastAsia"/>
          <w:sz w:val="30"/>
          <w:szCs w:val="30"/>
        </w:rPr>
        <w:t>，但当时是按照</w:t>
      </w:r>
      <w:r w:rsidRPr="001A6194">
        <w:rPr>
          <w:rFonts w:hint="eastAsia"/>
          <w:sz w:val="30"/>
          <w:szCs w:val="30"/>
          <w:highlight w:val="yellow"/>
        </w:rPr>
        <w:t>月息3%付的利息</w:t>
      </w:r>
      <w:r>
        <w:rPr>
          <w:rFonts w:hint="eastAsia"/>
          <w:sz w:val="30"/>
          <w:szCs w:val="30"/>
        </w:rPr>
        <w:t>；2.本案借款与妻子金玉</w:t>
      </w:r>
      <w:proofErr w:type="gramStart"/>
      <w:r>
        <w:rPr>
          <w:rFonts w:hint="eastAsia"/>
          <w:sz w:val="30"/>
          <w:szCs w:val="30"/>
        </w:rPr>
        <w:t>莲</w:t>
      </w:r>
      <w:proofErr w:type="gramEnd"/>
      <w:r>
        <w:rPr>
          <w:rFonts w:hint="eastAsia"/>
          <w:sz w:val="30"/>
          <w:szCs w:val="30"/>
        </w:rPr>
        <w:t>无关；3.</w:t>
      </w:r>
      <w:r w:rsidRPr="001A6194">
        <w:rPr>
          <w:rFonts w:hint="eastAsia"/>
          <w:sz w:val="30"/>
          <w:szCs w:val="30"/>
          <w:highlight w:val="yellow"/>
        </w:rPr>
        <w:t>借款后还另外偿还过100万元</w:t>
      </w:r>
      <w:r>
        <w:rPr>
          <w:rFonts w:hint="eastAsia"/>
          <w:sz w:val="30"/>
          <w:szCs w:val="30"/>
        </w:rPr>
        <w:t>。被告黄冬生未在本院指定的举证期限内提交证据。</w:t>
      </w:r>
    </w:p>
    <w:p w14:paraId="042A545B" w14:textId="77777777" w:rsidR="00A9349B" w:rsidRDefault="00AB3232">
      <w:pPr>
        <w:spacing w:line="500" w:lineRule="atLeast"/>
        <w:ind w:firstLine="600"/>
        <w:divId w:val="1006133193"/>
        <w:rPr>
          <w:sz w:val="30"/>
          <w:szCs w:val="30"/>
        </w:rPr>
      </w:pPr>
      <w:r>
        <w:rPr>
          <w:rFonts w:hint="eastAsia"/>
          <w:sz w:val="30"/>
          <w:szCs w:val="30"/>
        </w:rPr>
        <w:t>被告金玉</w:t>
      </w:r>
      <w:proofErr w:type="gramStart"/>
      <w:r>
        <w:rPr>
          <w:rFonts w:hint="eastAsia"/>
          <w:sz w:val="30"/>
          <w:szCs w:val="30"/>
        </w:rPr>
        <w:t>莲</w:t>
      </w:r>
      <w:proofErr w:type="gramEnd"/>
      <w:r>
        <w:rPr>
          <w:rFonts w:hint="eastAsia"/>
          <w:sz w:val="30"/>
          <w:szCs w:val="30"/>
        </w:rPr>
        <w:t>没有答辩，也没有在本院指定的举证期限内提交证据。</w:t>
      </w:r>
    </w:p>
    <w:p w14:paraId="66F2DDD4" w14:textId="77777777" w:rsidR="00A9349B" w:rsidRDefault="00AB3232">
      <w:pPr>
        <w:spacing w:line="500" w:lineRule="atLeast"/>
        <w:ind w:firstLine="600"/>
        <w:divId w:val="964578957"/>
        <w:rPr>
          <w:sz w:val="30"/>
          <w:szCs w:val="30"/>
        </w:rPr>
      </w:pPr>
      <w:r>
        <w:rPr>
          <w:rFonts w:hint="eastAsia"/>
          <w:sz w:val="30"/>
          <w:szCs w:val="30"/>
        </w:rPr>
        <w:t>经开庭审理，被告黄冬生对原告提供的证据质证如下：对证据1、2无异议；对证据3的真实性无异议，对关联性有异议，认为汇款凭证与本案的借款400万元并不对应，本案的借款400万元是原告一次性打给被告黄冬生的；对证据4的真实性有异议，认为协议书不是原件，当时签字时是空白的。</w:t>
      </w:r>
    </w:p>
    <w:p w14:paraId="0E3505C1" w14:textId="77777777" w:rsidR="00A9349B" w:rsidRDefault="00AB3232">
      <w:pPr>
        <w:spacing w:line="500" w:lineRule="atLeast"/>
        <w:ind w:firstLine="600"/>
        <w:divId w:val="681200308"/>
        <w:rPr>
          <w:sz w:val="30"/>
          <w:szCs w:val="30"/>
        </w:rPr>
      </w:pPr>
      <w:r>
        <w:rPr>
          <w:rFonts w:hint="eastAsia"/>
          <w:sz w:val="30"/>
          <w:szCs w:val="30"/>
        </w:rPr>
        <w:lastRenderedPageBreak/>
        <w:t>经本院审查，原告提供的上述证据内容真实，来源合法，可以证明原告主张的上述事实，本院予以确认。</w:t>
      </w:r>
    </w:p>
    <w:p w14:paraId="232A7AA2" w14:textId="77777777" w:rsidR="00A9349B" w:rsidRDefault="00AB3232">
      <w:pPr>
        <w:spacing w:line="500" w:lineRule="atLeast"/>
        <w:ind w:firstLine="600"/>
        <w:divId w:val="1946501144"/>
        <w:rPr>
          <w:sz w:val="30"/>
          <w:szCs w:val="30"/>
        </w:rPr>
      </w:pPr>
      <w:r>
        <w:rPr>
          <w:rFonts w:hint="eastAsia"/>
          <w:sz w:val="30"/>
          <w:szCs w:val="30"/>
        </w:rPr>
        <w:t>本院审理认定的事实与原告起诉陈述的事实一致。</w:t>
      </w:r>
    </w:p>
    <w:p w14:paraId="2FAF5133" w14:textId="77777777" w:rsidR="00A9349B" w:rsidRDefault="00AB3232">
      <w:pPr>
        <w:spacing w:line="500" w:lineRule="atLeast"/>
        <w:ind w:firstLine="600"/>
        <w:divId w:val="1649702365"/>
        <w:rPr>
          <w:sz w:val="30"/>
          <w:szCs w:val="30"/>
        </w:rPr>
      </w:pPr>
      <w:r>
        <w:rPr>
          <w:rFonts w:hint="eastAsia"/>
          <w:sz w:val="30"/>
          <w:szCs w:val="30"/>
        </w:rPr>
        <w:t>另查明：被告黄冬生与被告金玉莲于1991年1月20日登记结婚。</w:t>
      </w:r>
    </w:p>
    <w:p w14:paraId="73CADBC7" w14:textId="77777777" w:rsidR="00A9349B" w:rsidRDefault="00AB3232">
      <w:pPr>
        <w:spacing w:line="500" w:lineRule="atLeast"/>
        <w:ind w:firstLine="600"/>
        <w:divId w:val="1479957802"/>
        <w:rPr>
          <w:sz w:val="30"/>
          <w:szCs w:val="30"/>
        </w:rPr>
      </w:pPr>
      <w:r>
        <w:rPr>
          <w:rFonts w:hint="eastAsia"/>
          <w:sz w:val="30"/>
          <w:szCs w:val="30"/>
        </w:rPr>
        <w:t>本院认为：被告</w:t>
      </w:r>
      <w:proofErr w:type="gramStart"/>
      <w:r>
        <w:rPr>
          <w:rFonts w:hint="eastAsia"/>
          <w:sz w:val="30"/>
          <w:szCs w:val="30"/>
        </w:rPr>
        <w:t>金玉莲经本院</w:t>
      </w:r>
      <w:proofErr w:type="gramEnd"/>
      <w:r>
        <w:rPr>
          <w:rFonts w:hint="eastAsia"/>
          <w:sz w:val="30"/>
          <w:szCs w:val="30"/>
        </w:rPr>
        <w:t>合法传唤无正当理由拒不到庭，又未提出答辩意见，应视为放弃答辩、质证权利，本院依法缺席审理。根据原、被告陈述及原告提供的证据，经本院审查，可以确认原告与被告黄冬生之间借贷关系，及被告黄冬生尚欠原告借款本金200万元及利息的事实。原告请求被告黄冬生偿还借款本金200万元及利息，本院予以支持。被告黄冬生主张曾按月息3%付息及除偿还原告200万元外还另行偿还了100万元，但都不能提供证据证明其主张，原告也不予认可，故本院对被告黄冬生的上述主张不予采信。</w:t>
      </w:r>
      <w:r w:rsidRPr="001A6194">
        <w:rPr>
          <w:rFonts w:hint="eastAsia"/>
          <w:sz w:val="30"/>
          <w:szCs w:val="30"/>
          <w:highlight w:val="yellow"/>
        </w:rPr>
        <w:t>本案借款发生在被告黄冬生、金玉</w:t>
      </w:r>
      <w:proofErr w:type="gramStart"/>
      <w:r w:rsidRPr="001A6194">
        <w:rPr>
          <w:rFonts w:hint="eastAsia"/>
          <w:sz w:val="30"/>
          <w:szCs w:val="30"/>
          <w:highlight w:val="yellow"/>
        </w:rPr>
        <w:t>莲</w:t>
      </w:r>
      <w:proofErr w:type="gramEnd"/>
      <w:r w:rsidRPr="001A6194">
        <w:rPr>
          <w:rFonts w:hint="eastAsia"/>
          <w:sz w:val="30"/>
          <w:szCs w:val="30"/>
          <w:highlight w:val="yellow"/>
        </w:rPr>
        <w:t>婚姻关系存续期间，应依法推定为被告黄冬生、金玉莲的夫妻共同债务，由被告黄冬生、金玉</w:t>
      </w:r>
      <w:proofErr w:type="gramStart"/>
      <w:r w:rsidRPr="001A6194">
        <w:rPr>
          <w:rFonts w:hint="eastAsia"/>
          <w:sz w:val="30"/>
          <w:szCs w:val="30"/>
          <w:highlight w:val="yellow"/>
        </w:rPr>
        <w:t>莲</w:t>
      </w:r>
      <w:proofErr w:type="gramEnd"/>
      <w:r w:rsidRPr="001A6194">
        <w:rPr>
          <w:rFonts w:hint="eastAsia"/>
          <w:sz w:val="30"/>
          <w:szCs w:val="30"/>
          <w:highlight w:val="yellow"/>
        </w:rPr>
        <w:t>共同承担偿还责任</w:t>
      </w:r>
      <w:r>
        <w:rPr>
          <w:rFonts w:hint="eastAsia"/>
          <w:sz w:val="30"/>
          <w:szCs w:val="30"/>
        </w:rPr>
        <w:t>。据此，依照《中华人民共和国合同法》第二百零六条、第二百一十条、第二百一十一条，最高人民法院《关于适用〈中华人民共和国婚姻法〉若干问题的解释（二）》第二十四条，《中华人民共和国民事诉讼法》第一百四十四条之规定，判决如下：</w:t>
      </w:r>
    </w:p>
    <w:p w14:paraId="485E61B8" w14:textId="77777777" w:rsidR="00A9349B" w:rsidRDefault="00AB3232">
      <w:pPr>
        <w:spacing w:line="500" w:lineRule="atLeast"/>
        <w:ind w:firstLine="600"/>
        <w:divId w:val="908927506"/>
        <w:rPr>
          <w:sz w:val="30"/>
          <w:szCs w:val="30"/>
        </w:rPr>
      </w:pPr>
      <w:r>
        <w:rPr>
          <w:rFonts w:hint="eastAsia"/>
          <w:sz w:val="30"/>
          <w:szCs w:val="30"/>
        </w:rPr>
        <w:t>被告黄冬生、</w:t>
      </w:r>
      <w:proofErr w:type="gramStart"/>
      <w:r>
        <w:rPr>
          <w:rFonts w:hint="eastAsia"/>
          <w:sz w:val="30"/>
          <w:szCs w:val="30"/>
        </w:rPr>
        <w:t>金玉莲应在</w:t>
      </w:r>
      <w:proofErr w:type="gramEnd"/>
      <w:r>
        <w:rPr>
          <w:rFonts w:hint="eastAsia"/>
          <w:sz w:val="30"/>
          <w:szCs w:val="30"/>
        </w:rPr>
        <w:t>本判决生效后10日内共同</w:t>
      </w:r>
      <w:r w:rsidRPr="001A6194">
        <w:rPr>
          <w:rFonts w:hint="eastAsia"/>
          <w:sz w:val="30"/>
          <w:szCs w:val="30"/>
          <w:highlight w:val="yellow"/>
        </w:rPr>
        <w:t>偿付原告李春</w:t>
      </w:r>
      <w:proofErr w:type="gramStart"/>
      <w:r w:rsidRPr="001A6194">
        <w:rPr>
          <w:rFonts w:hint="eastAsia"/>
          <w:sz w:val="30"/>
          <w:szCs w:val="30"/>
          <w:highlight w:val="yellow"/>
        </w:rPr>
        <w:t>仙</w:t>
      </w:r>
      <w:proofErr w:type="gramEnd"/>
      <w:r w:rsidRPr="001A6194">
        <w:rPr>
          <w:rFonts w:hint="eastAsia"/>
          <w:sz w:val="30"/>
          <w:szCs w:val="30"/>
          <w:highlight w:val="yellow"/>
        </w:rPr>
        <w:t>借款本金200万元</w:t>
      </w:r>
      <w:r>
        <w:rPr>
          <w:rFonts w:hint="eastAsia"/>
          <w:sz w:val="30"/>
          <w:szCs w:val="30"/>
        </w:rPr>
        <w:t>及</w:t>
      </w:r>
      <w:r w:rsidRPr="001A6194">
        <w:rPr>
          <w:rFonts w:hint="eastAsia"/>
          <w:sz w:val="30"/>
          <w:szCs w:val="30"/>
          <w:highlight w:val="yellow"/>
        </w:rPr>
        <w:t>利息（其中利息截止2012年7月3日为53900元，从2012年7月4日起至实际履行之日止，以本金200万元为基数，按月利率0.66%计算）</w:t>
      </w:r>
      <w:r>
        <w:rPr>
          <w:rFonts w:hint="eastAsia"/>
          <w:sz w:val="30"/>
          <w:szCs w:val="30"/>
        </w:rPr>
        <w:t>。</w:t>
      </w:r>
    </w:p>
    <w:p w14:paraId="67D7B691" w14:textId="77777777" w:rsidR="00A9349B" w:rsidRDefault="00AB3232">
      <w:pPr>
        <w:spacing w:line="500" w:lineRule="atLeast"/>
        <w:ind w:firstLine="600"/>
        <w:divId w:val="515076214"/>
        <w:rPr>
          <w:sz w:val="30"/>
          <w:szCs w:val="30"/>
        </w:rPr>
      </w:pPr>
      <w:r>
        <w:rPr>
          <w:rFonts w:hint="eastAsia"/>
          <w:sz w:val="30"/>
          <w:szCs w:val="30"/>
        </w:rPr>
        <w:t>本案受理费25378元，公告费820元，合计26198元，由被告黄冬生、金玉</w:t>
      </w:r>
      <w:proofErr w:type="gramStart"/>
      <w:r>
        <w:rPr>
          <w:rFonts w:hint="eastAsia"/>
          <w:sz w:val="30"/>
          <w:szCs w:val="30"/>
        </w:rPr>
        <w:t>莲</w:t>
      </w:r>
      <w:proofErr w:type="gramEnd"/>
      <w:r>
        <w:rPr>
          <w:rFonts w:hint="eastAsia"/>
          <w:sz w:val="30"/>
          <w:szCs w:val="30"/>
        </w:rPr>
        <w:t>负担（公告费820元由原告垫付）。</w:t>
      </w:r>
    </w:p>
    <w:p w14:paraId="5983DA00" w14:textId="77777777" w:rsidR="00A9349B" w:rsidRDefault="00AB3232">
      <w:pPr>
        <w:spacing w:line="500" w:lineRule="atLeast"/>
        <w:ind w:firstLine="600"/>
        <w:divId w:val="429661784"/>
        <w:rPr>
          <w:sz w:val="30"/>
          <w:szCs w:val="30"/>
        </w:rPr>
      </w:pPr>
      <w:r>
        <w:rPr>
          <w:rFonts w:hint="eastAsia"/>
          <w:sz w:val="30"/>
          <w:szCs w:val="30"/>
        </w:rPr>
        <w:lastRenderedPageBreak/>
        <w:t>如不服本判决，可在判决书送达之日起十五日内向本院递交上诉状，并按对方当事人的人数提出副本，上诉于浙江省温州市中级人民法院。</w:t>
      </w:r>
    </w:p>
    <w:p w14:paraId="324F1F79" w14:textId="77777777" w:rsidR="00A9349B" w:rsidRDefault="00AB3232">
      <w:pPr>
        <w:spacing w:line="500" w:lineRule="atLeast"/>
        <w:jc w:val="right"/>
        <w:divId w:val="741954296"/>
        <w:rPr>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杜文波</w:t>
      </w:r>
    </w:p>
    <w:p w14:paraId="207726E5" w14:textId="77777777" w:rsidR="00A9349B" w:rsidRDefault="00AB3232">
      <w:pPr>
        <w:spacing w:line="500" w:lineRule="atLeast"/>
        <w:jc w:val="right"/>
        <w:divId w:val="605498912"/>
        <w:rPr>
          <w:sz w:val="30"/>
          <w:szCs w:val="30"/>
        </w:rPr>
      </w:pPr>
      <w:r>
        <w:rPr>
          <w:rFonts w:hint="eastAsia"/>
          <w:sz w:val="30"/>
          <w:szCs w:val="30"/>
        </w:rPr>
        <w:t>人民陪审员　　潘洪銮</w:t>
      </w:r>
    </w:p>
    <w:p w14:paraId="161BF30A" w14:textId="77777777" w:rsidR="00A9349B" w:rsidRDefault="00AB3232">
      <w:pPr>
        <w:spacing w:line="500" w:lineRule="atLeast"/>
        <w:jc w:val="right"/>
        <w:divId w:val="242185828"/>
        <w:rPr>
          <w:sz w:val="30"/>
          <w:szCs w:val="30"/>
        </w:rPr>
      </w:pPr>
      <w:r>
        <w:rPr>
          <w:rFonts w:hint="eastAsia"/>
          <w:sz w:val="30"/>
          <w:szCs w:val="30"/>
        </w:rPr>
        <w:t>人民陪审员　　陈秀云</w:t>
      </w:r>
    </w:p>
    <w:p w14:paraId="494783ED" w14:textId="77777777" w:rsidR="00A9349B" w:rsidRDefault="00AB3232">
      <w:pPr>
        <w:spacing w:line="500" w:lineRule="atLeast"/>
        <w:jc w:val="right"/>
        <w:divId w:val="2060207127"/>
        <w:rPr>
          <w:sz w:val="30"/>
          <w:szCs w:val="30"/>
        </w:rPr>
      </w:pPr>
      <w:r>
        <w:rPr>
          <w:rFonts w:hint="eastAsia"/>
          <w:sz w:val="30"/>
          <w:szCs w:val="30"/>
        </w:rPr>
        <w:t>二〇一四年十一月七日</w:t>
      </w:r>
    </w:p>
    <w:p w14:paraId="579CE4E7" w14:textId="77777777" w:rsidR="00A9349B" w:rsidRDefault="00AB3232">
      <w:pPr>
        <w:spacing w:line="500" w:lineRule="atLeast"/>
        <w:jc w:val="right"/>
        <w:divId w:val="1374767684"/>
        <w:rPr>
          <w:sz w:val="30"/>
          <w:szCs w:val="30"/>
        </w:rPr>
      </w:pPr>
      <w:r>
        <w:rPr>
          <w:rFonts w:hint="eastAsia"/>
          <w:sz w:val="30"/>
          <w:szCs w:val="30"/>
        </w:rPr>
        <w:t xml:space="preserve">代书　</w:t>
      </w:r>
      <w:proofErr w:type="gramStart"/>
      <w:r>
        <w:rPr>
          <w:rFonts w:hint="eastAsia"/>
          <w:sz w:val="30"/>
          <w:szCs w:val="30"/>
        </w:rPr>
        <w:t xml:space="preserve">记员　　</w:t>
      </w:r>
      <w:proofErr w:type="gramEnd"/>
      <w:r>
        <w:rPr>
          <w:rFonts w:hint="eastAsia"/>
          <w:sz w:val="30"/>
          <w:szCs w:val="30"/>
        </w:rPr>
        <w:t>陈　晨</w:t>
      </w:r>
    </w:p>
    <w:p w14:paraId="39064889" w14:textId="77777777" w:rsidR="00A9349B" w:rsidRDefault="00AB3232">
      <w:pPr>
        <w:spacing w:line="500" w:lineRule="atLeast"/>
        <w:ind w:firstLine="600"/>
        <w:divId w:val="976838025"/>
        <w:rPr>
          <w:sz w:val="30"/>
          <w:szCs w:val="30"/>
        </w:rPr>
      </w:pPr>
      <w:r>
        <w:rPr>
          <w:rFonts w:hint="eastAsia"/>
          <w:sz w:val="30"/>
          <w:szCs w:val="30"/>
        </w:rPr>
        <w:t>附告：判决适用的法律条文及当事人应知的相关事项</w:t>
      </w:r>
    </w:p>
    <w:p w14:paraId="411988B6" w14:textId="77777777" w:rsidR="00A9349B" w:rsidRDefault="00AB3232">
      <w:pPr>
        <w:spacing w:line="500" w:lineRule="atLeast"/>
        <w:ind w:firstLine="600"/>
        <w:divId w:val="1671257205"/>
        <w:rPr>
          <w:sz w:val="30"/>
          <w:szCs w:val="30"/>
        </w:rPr>
      </w:pPr>
      <w:r>
        <w:rPr>
          <w:rFonts w:hint="eastAsia"/>
          <w:sz w:val="30"/>
          <w:szCs w:val="30"/>
        </w:rPr>
        <w:t>一、判决适用的法律条文</w:t>
      </w:r>
    </w:p>
    <w:p w14:paraId="0B9E78E6" w14:textId="77777777" w:rsidR="00A9349B" w:rsidRDefault="00AB3232">
      <w:pPr>
        <w:spacing w:line="500" w:lineRule="atLeast"/>
        <w:ind w:firstLine="600"/>
        <w:divId w:val="195310658"/>
        <w:rPr>
          <w:sz w:val="30"/>
          <w:szCs w:val="30"/>
        </w:rPr>
      </w:pPr>
      <w:r>
        <w:rPr>
          <w:rFonts w:hint="eastAsia"/>
          <w:sz w:val="30"/>
          <w:szCs w:val="30"/>
        </w:rPr>
        <w:t>《中华人民共和国合同法》</w:t>
      </w:r>
    </w:p>
    <w:p w14:paraId="5990CDAB" w14:textId="77777777" w:rsidR="00A9349B" w:rsidRDefault="00AB3232">
      <w:pPr>
        <w:spacing w:line="500" w:lineRule="atLeast"/>
        <w:ind w:firstLine="600"/>
        <w:divId w:val="1347320497"/>
        <w:rPr>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232F0937" w14:textId="77777777" w:rsidR="00A9349B" w:rsidRDefault="00AB3232">
      <w:pPr>
        <w:spacing w:line="500" w:lineRule="atLeast"/>
        <w:ind w:firstLine="600"/>
        <w:divId w:val="45186736"/>
        <w:rPr>
          <w:sz w:val="30"/>
          <w:szCs w:val="30"/>
        </w:rPr>
      </w:pPr>
      <w:r>
        <w:rPr>
          <w:rFonts w:hint="eastAsia"/>
          <w:sz w:val="30"/>
          <w:szCs w:val="30"/>
        </w:rPr>
        <w:t>第二百一十条自然人之间的借款合同，</w:t>
      </w:r>
      <w:proofErr w:type="gramStart"/>
      <w:r>
        <w:rPr>
          <w:rFonts w:hint="eastAsia"/>
          <w:sz w:val="30"/>
          <w:szCs w:val="30"/>
        </w:rPr>
        <w:t>自贷款</w:t>
      </w:r>
      <w:proofErr w:type="gramEnd"/>
      <w:r>
        <w:rPr>
          <w:rFonts w:hint="eastAsia"/>
          <w:sz w:val="30"/>
          <w:szCs w:val="30"/>
        </w:rPr>
        <w:t>人提供借款时生效。</w:t>
      </w:r>
    </w:p>
    <w:p w14:paraId="5E8152A1" w14:textId="77777777" w:rsidR="00A9349B" w:rsidRDefault="00AB3232">
      <w:pPr>
        <w:spacing w:line="500" w:lineRule="atLeast"/>
        <w:ind w:firstLine="600"/>
        <w:divId w:val="1276719112"/>
        <w:rPr>
          <w:sz w:val="30"/>
          <w:szCs w:val="30"/>
        </w:rPr>
      </w:pPr>
      <w:r>
        <w:rPr>
          <w:rFonts w:hint="eastAsia"/>
          <w:sz w:val="30"/>
          <w:szCs w:val="30"/>
        </w:rPr>
        <w:t>第二百一十一条自然人之间的借款合同对支付利息没有约定或者约定不明确的，视为不支付利息。自然人之间的借款合同约定支付利息的，借款的利率不得违反国家有关限制借款利率的规定。</w:t>
      </w:r>
    </w:p>
    <w:p w14:paraId="224BC78D" w14:textId="77777777" w:rsidR="00A9349B" w:rsidRDefault="00AB3232">
      <w:pPr>
        <w:spacing w:line="500" w:lineRule="atLeast"/>
        <w:ind w:firstLine="600"/>
        <w:divId w:val="873663469"/>
        <w:rPr>
          <w:sz w:val="30"/>
          <w:szCs w:val="30"/>
        </w:rPr>
      </w:pPr>
      <w:r>
        <w:rPr>
          <w:rFonts w:hint="eastAsia"/>
          <w:sz w:val="30"/>
          <w:szCs w:val="30"/>
        </w:rPr>
        <w:t>最高人民法院《关于适用〈中华人民共和国婚姻法〉若干问题的解释（二）》</w:t>
      </w:r>
    </w:p>
    <w:p w14:paraId="503336A0" w14:textId="77777777" w:rsidR="00A9349B" w:rsidRDefault="00AB3232">
      <w:pPr>
        <w:spacing w:line="500" w:lineRule="atLeast"/>
        <w:ind w:firstLine="600"/>
        <w:divId w:val="291982664"/>
        <w:rPr>
          <w:sz w:val="30"/>
          <w:szCs w:val="30"/>
        </w:rPr>
      </w:pPr>
      <w:r>
        <w:rPr>
          <w:rFonts w:hint="eastAsia"/>
          <w:sz w:val="30"/>
          <w:szCs w:val="30"/>
        </w:rPr>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p w14:paraId="57C38020" w14:textId="77777777" w:rsidR="00A9349B" w:rsidRDefault="00AB3232">
      <w:pPr>
        <w:spacing w:line="500" w:lineRule="atLeast"/>
        <w:ind w:firstLine="600"/>
        <w:divId w:val="1534924405"/>
        <w:rPr>
          <w:sz w:val="30"/>
          <w:szCs w:val="30"/>
        </w:rPr>
      </w:pPr>
      <w:r>
        <w:rPr>
          <w:rFonts w:hint="eastAsia"/>
          <w:sz w:val="30"/>
          <w:szCs w:val="30"/>
        </w:rPr>
        <w:lastRenderedPageBreak/>
        <w:t>《中华人民共和国民事诉讼法》</w:t>
      </w:r>
    </w:p>
    <w:p w14:paraId="021729F7" w14:textId="77777777" w:rsidR="00A9349B" w:rsidRDefault="00AB3232">
      <w:pPr>
        <w:spacing w:line="500" w:lineRule="atLeast"/>
        <w:ind w:firstLine="600"/>
        <w:divId w:val="451098627"/>
        <w:rPr>
          <w:sz w:val="30"/>
          <w:szCs w:val="30"/>
        </w:rPr>
      </w:pPr>
      <w:r>
        <w:rPr>
          <w:rFonts w:hint="eastAsia"/>
          <w:sz w:val="30"/>
          <w:szCs w:val="30"/>
        </w:rPr>
        <w:t>第一百四十四条被告经传票传唤，无正当理由拒不到庭的，或者未经法庭许可中途退庭的，可以缺席判决。</w:t>
      </w:r>
    </w:p>
    <w:p w14:paraId="4DB19024" w14:textId="77777777" w:rsidR="00A9349B" w:rsidRDefault="00AB3232">
      <w:pPr>
        <w:spacing w:line="500" w:lineRule="atLeast"/>
        <w:ind w:firstLine="600"/>
        <w:divId w:val="1732843579"/>
        <w:rPr>
          <w:sz w:val="30"/>
          <w:szCs w:val="30"/>
        </w:rPr>
      </w:pPr>
      <w:r>
        <w:rPr>
          <w:rFonts w:hint="eastAsia"/>
          <w:sz w:val="30"/>
          <w:szCs w:val="30"/>
        </w:rPr>
        <w:t>二、当事人应知的相关事项</w:t>
      </w:r>
    </w:p>
    <w:p w14:paraId="2FF3A3C0" w14:textId="77777777" w:rsidR="00A9349B" w:rsidRDefault="00AB3232">
      <w:pPr>
        <w:spacing w:line="500" w:lineRule="atLeast"/>
        <w:ind w:firstLine="600"/>
        <w:divId w:val="717163950"/>
        <w:rPr>
          <w:sz w:val="30"/>
          <w:szCs w:val="30"/>
        </w:rPr>
      </w:pPr>
      <w:r>
        <w:rPr>
          <w:rFonts w:hint="eastAsia"/>
          <w:sz w:val="30"/>
          <w:szCs w:val="30"/>
        </w:rPr>
        <w:t>1、上诉人应按一审案件预交的受理费标准预交上诉案件受理费（对财产案件提起上诉的，按照不服一审判决部分的上诉请求数额交纳案件受理费），在向人民法院提交上诉状时预交到温州市中级人民法院，或通过农业银行电汇至浙江省省级财政专户结算分户，</w:t>
      </w:r>
      <w:proofErr w:type="gramStart"/>
      <w:r>
        <w:rPr>
          <w:rFonts w:hint="eastAsia"/>
          <w:sz w:val="30"/>
          <w:szCs w:val="30"/>
        </w:rPr>
        <w:t>帐号</w:t>
      </w:r>
      <w:proofErr w:type="gramEnd"/>
      <w:r>
        <w:rPr>
          <w:rFonts w:hint="eastAsia"/>
          <w:sz w:val="30"/>
          <w:szCs w:val="30"/>
        </w:rPr>
        <w:t>：31×××51。</w:t>
      </w:r>
    </w:p>
    <w:p w14:paraId="30DDD218" w14:textId="77777777" w:rsidR="00A9349B" w:rsidRDefault="00AB3232">
      <w:pPr>
        <w:spacing w:line="500" w:lineRule="atLeast"/>
        <w:ind w:firstLine="600"/>
        <w:divId w:val="1455948799"/>
        <w:rPr>
          <w:sz w:val="30"/>
          <w:szCs w:val="30"/>
        </w:rPr>
      </w:pPr>
      <w:r>
        <w:rPr>
          <w:rFonts w:hint="eastAsia"/>
          <w:sz w:val="30"/>
          <w:szCs w:val="30"/>
        </w:rPr>
        <w:t>2、当事人一般应自案件裁判文书生效后10日内向人民法院领取裁判文书生效通知书。</w:t>
      </w:r>
    </w:p>
    <w:p w14:paraId="48D1B849" w14:textId="77777777" w:rsidR="00A9349B" w:rsidRDefault="00AB3232">
      <w:pPr>
        <w:spacing w:line="500" w:lineRule="atLeast"/>
        <w:ind w:firstLine="600"/>
        <w:divId w:val="1402099416"/>
        <w:rPr>
          <w:sz w:val="30"/>
          <w:szCs w:val="30"/>
        </w:rPr>
      </w:pPr>
      <w:r>
        <w:rPr>
          <w:rFonts w:hint="eastAsia"/>
          <w:sz w:val="30"/>
          <w:szCs w:val="30"/>
        </w:rPr>
        <w:t>3、当事人负担的诉讼费应在裁判文书生效后10日内来院交纳，或通过汇款交纳（开户行：浙江温州</w:t>
      </w:r>
      <w:proofErr w:type="gramStart"/>
      <w:r>
        <w:rPr>
          <w:rFonts w:hint="eastAsia"/>
          <w:sz w:val="30"/>
          <w:szCs w:val="30"/>
        </w:rPr>
        <w:t>瓯</w:t>
      </w:r>
      <w:proofErr w:type="gramEnd"/>
      <w:r>
        <w:rPr>
          <w:rFonts w:hint="eastAsia"/>
          <w:sz w:val="30"/>
          <w:szCs w:val="30"/>
        </w:rPr>
        <w:t>海农村商业银行区府支行，</w:t>
      </w:r>
      <w:proofErr w:type="gramStart"/>
      <w:r>
        <w:rPr>
          <w:rFonts w:hint="eastAsia"/>
          <w:sz w:val="30"/>
          <w:szCs w:val="30"/>
        </w:rPr>
        <w:t>帐号</w:t>
      </w:r>
      <w:proofErr w:type="gramEnd"/>
      <w:r>
        <w:rPr>
          <w:rFonts w:hint="eastAsia"/>
          <w:sz w:val="30"/>
          <w:szCs w:val="30"/>
        </w:rPr>
        <w:t>：201000121021279000002）；当事人需要退还诉讼费用的，应在裁判文书生效后10</w:t>
      </w:r>
      <w:proofErr w:type="gramStart"/>
      <w:r>
        <w:rPr>
          <w:rFonts w:hint="eastAsia"/>
          <w:sz w:val="30"/>
          <w:szCs w:val="30"/>
        </w:rPr>
        <w:t>日内来</w:t>
      </w:r>
      <w:proofErr w:type="gramEnd"/>
      <w:r>
        <w:rPr>
          <w:rFonts w:hint="eastAsia"/>
          <w:sz w:val="30"/>
          <w:szCs w:val="30"/>
        </w:rPr>
        <w:t>院办理诉讼费用退费手续。</w:t>
      </w:r>
    </w:p>
    <w:p w14:paraId="3097B2FE" w14:textId="77777777" w:rsidR="00A9349B" w:rsidRDefault="00AB3232">
      <w:pPr>
        <w:spacing w:line="500" w:lineRule="atLeast"/>
        <w:ind w:firstLine="600"/>
        <w:divId w:val="860706268"/>
        <w:rPr>
          <w:sz w:val="30"/>
          <w:szCs w:val="30"/>
        </w:rPr>
      </w:pPr>
      <w:r>
        <w:rPr>
          <w:rFonts w:hint="eastAsia"/>
          <w:sz w:val="30"/>
          <w:szCs w:val="30"/>
        </w:rPr>
        <w:t>4、根据法律、司法解释的规定，发生法律效力的民事判决、裁定、调解书，当事人必须履行。被执行人未按法律文书指定的期间履行给付金钱义务的，应当加倍支付迟延履行期间的债务利息，未按法律文书指定的期间履行其他义务的，应当支付迟延履行金（迟延履行期间的利息或迟延履行金自法律文书指定的履行期间届满的次日起计算；加倍支付迟延履行期间的债务利息，是在按人民银行同期贷款最高利率计付的债务利息基础上再增加一倍；迟延履行非金钱给付义务的，无论是否已给申请执行人造成损失，都应当支付迟延履行金；已经造成损失的，双倍补偿申请执行人已经受到的损失）。</w:t>
      </w:r>
    </w:p>
    <w:p w14:paraId="46BA9862" w14:textId="77777777" w:rsidR="00A9349B" w:rsidRDefault="00AB3232">
      <w:pPr>
        <w:spacing w:line="500" w:lineRule="atLeast"/>
        <w:ind w:firstLine="600"/>
        <w:divId w:val="75321988"/>
        <w:rPr>
          <w:sz w:val="30"/>
          <w:szCs w:val="30"/>
        </w:rPr>
      </w:pPr>
      <w:r>
        <w:rPr>
          <w:rFonts w:hint="eastAsia"/>
          <w:sz w:val="30"/>
          <w:szCs w:val="30"/>
        </w:rPr>
        <w:lastRenderedPageBreak/>
        <w:t>5、当事人一方拒绝履行的，对方当事人可以在履行期限届满后的二年内（分期履行的，从规定的每次履行期间的最后一日起计算）向第一审人民法院申请执行。逾期申请的，人民法院不予受理。</w:t>
      </w:r>
    </w:p>
    <w:p w14:paraId="7F74C6D5" w14:textId="77777777" w:rsidR="00AB3232" w:rsidRDefault="00AB3232">
      <w:pPr>
        <w:spacing w:line="500" w:lineRule="atLeast"/>
        <w:ind w:firstLine="600"/>
        <w:divId w:val="830486884"/>
        <w:rPr>
          <w:sz w:val="30"/>
          <w:szCs w:val="30"/>
        </w:rPr>
      </w:pPr>
      <w:r>
        <w:rPr>
          <w:rFonts w:hint="eastAsia"/>
          <w:sz w:val="30"/>
          <w:szCs w:val="30"/>
        </w:rPr>
        <w:t>6、拒不履行人民法院已经发生法律效力的判决、裁定的；隐藏、转移、变卖、毁损已被查封、扣押的财产，或者已被清点并责令其保管的财产，转移已被冻结的财产的；以暴力、威胁或者其他方法阻碍司法工作人员执行职务的，人民法院可以根据情节轻重予以罚款、拘留；构成犯罪的，依法追究刑事责任。</w:t>
      </w:r>
    </w:p>
    <w:sectPr w:rsidR="00AB323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F8B"/>
    <w:rsid w:val="001A6194"/>
    <w:rsid w:val="00A9349B"/>
    <w:rsid w:val="00AB3232"/>
    <w:rsid w:val="00C57F8B"/>
    <w:rsid w:val="00CE6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6DA3E0"/>
  <w15:chartTrackingRefBased/>
  <w15:docId w15:val="{3260530E-E37A-47C8-BB1F-89F890239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130">
      <w:marLeft w:val="0"/>
      <w:marRight w:val="0"/>
      <w:marTop w:val="10"/>
      <w:marBottom w:val="10"/>
      <w:divBdr>
        <w:top w:val="none" w:sz="0" w:space="0" w:color="auto"/>
        <w:left w:val="none" w:sz="0" w:space="0" w:color="auto"/>
        <w:bottom w:val="none" w:sz="0" w:space="0" w:color="auto"/>
        <w:right w:val="none" w:sz="0" w:space="0" w:color="auto"/>
      </w:divBdr>
    </w:div>
    <w:div w:id="25297297">
      <w:marLeft w:val="0"/>
      <w:marRight w:val="0"/>
      <w:marTop w:val="10"/>
      <w:marBottom w:val="10"/>
      <w:divBdr>
        <w:top w:val="none" w:sz="0" w:space="0" w:color="auto"/>
        <w:left w:val="none" w:sz="0" w:space="0" w:color="auto"/>
        <w:bottom w:val="none" w:sz="0" w:space="0" w:color="auto"/>
        <w:right w:val="none" w:sz="0" w:space="0" w:color="auto"/>
      </w:divBdr>
    </w:div>
    <w:div w:id="45186736">
      <w:marLeft w:val="0"/>
      <w:marRight w:val="0"/>
      <w:marTop w:val="10"/>
      <w:marBottom w:val="10"/>
      <w:divBdr>
        <w:top w:val="none" w:sz="0" w:space="0" w:color="auto"/>
        <w:left w:val="none" w:sz="0" w:space="0" w:color="auto"/>
        <w:bottom w:val="none" w:sz="0" w:space="0" w:color="auto"/>
        <w:right w:val="none" w:sz="0" w:space="0" w:color="auto"/>
      </w:divBdr>
    </w:div>
    <w:div w:id="75321988">
      <w:marLeft w:val="0"/>
      <w:marRight w:val="0"/>
      <w:marTop w:val="10"/>
      <w:marBottom w:val="10"/>
      <w:divBdr>
        <w:top w:val="none" w:sz="0" w:space="0" w:color="auto"/>
        <w:left w:val="none" w:sz="0" w:space="0" w:color="auto"/>
        <w:bottom w:val="none" w:sz="0" w:space="0" w:color="auto"/>
        <w:right w:val="none" w:sz="0" w:space="0" w:color="auto"/>
      </w:divBdr>
    </w:div>
    <w:div w:id="96489609">
      <w:marLeft w:val="0"/>
      <w:marRight w:val="0"/>
      <w:marTop w:val="10"/>
      <w:marBottom w:val="10"/>
      <w:divBdr>
        <w:top w:val="none" w:sz="0" w:space="0" w:color="auto"/>
        <w:left w:val="none" w:sz="0" w:space="0" w:color="auto"/>
        <w:bottom w:val="none" w:sz="0" w:space="0" w:color="auto"/>
        <w:right w:val="none" w:sz="0" w:space="0" w:color="auto"/>
      </w:divBdr>
    </w:div>
    <w:div w:id="195310658">
      <w:marLeft w:val="0"/>
      <w:marRight w:val="0"/>
      <w:marTop w:val="10"/>
      <w:marBottom w:val="10"/>
      <w:divBdr>
        <w:top w:val="none" w:sz="0" w:space="0" w:color="auto"/>
        <w:left w:val="none" w:sz="0" w:space="0" w:color="auto"/>
        <w:bottom w:val="none" w:sz="0" w:space="0" w:color="auto"/>
        <w:right w:val="none" w:sz="0" w:space="0" w:color="auto"/>
      </w:divBdr>
    </w:div>
    <w:div w:id="233860245">
      <w:marLeft w:val="0"/>
      <w:marRight w:val="0"/>
      <w:marTop w:val="10"/>
      <w:marBottom w:val="10"/>
      <w:divBdr>
        <w:top w:val="none" w:sz="0" w:space="0" w:color="auto"/>
        <w:left w:val="none" w:sz="0" w:space="0" w:color="auto"/>
        <w:bottom w:val="none" w:sz="0" w:space="0" w:color="auto"/>
        <w:right w:val="none" w:sz="0" w:space="0" w:color="auto"/>
      </w:divBdr>
    </w:div>
    <w:div w:id="242185828">
      <w:marLeft w:val="0"/>
      <w:marRight w:val="720"/>
      <w:marTop w:val="10"/>
      <w:marBottom w:val="10"/>
      <w:divBdr>
        <w:top w:val="none" w:sz="0" w:space="0" w:color="auto"/>
        <w:left w:val="none" w:sz="0" w:space="0" w:color="auto"/>
        <w:bottom w:val="none" w:sz="0" w:space="0" w:color="auto"/>
        <w:right w:val="none" w:sz="0" w:space="0" w:color="auto"/>
      </w:divBdr>
    </w:div>
    <w:div w:id="282998578">
      <w:marLeft w:val="0"/>
      <w:marRight w:val="0"/>
      <w:marTop w:val="10"/>
      <w:marBottom w:val="10"/>
      <w:divBdr>
        <w:top w:val="none" w:sz="0" w:space="0" w:color="auto"/>
        <w:left w:val="none" w:sz="0" w:space="0" w:color="auto"/>
        <w:bottom w:val="none" w:sz="0" w:space="0" w:color="auto"/>
        <w:right w:val="none" w:sz="0" w:space="0" w:color="auto"/>
      </w:divBdr>
    </w:div>
    <w:div w:id="291982664">
      <w:marLeft w:val="0"/>
      <w:marRight w:val="0"/>
      <w:marTop w:val="10"/>
      <w:marBottom w:val="10"/>
      <w:divBdr>
        <w:top w:val="none" w:sz="0" w:space="0" w:color="auto"/>
        <w:left w:val="none" w:sz="0" w:space="0" w:color="auto"/>
        <w:bottom w:val="none" w:sz="0" w:space="0" w:color="auto"/>
        <w:right w:val="none" w:sz="0" w:space="0" w:color="auto"/>
      </w:divBdr>
    </w:div>
    <w:div w:id="429661784">
      <w:marLeft w:val="0"/>
      <w:marRight w:val="0"/>
      <w:marTop w:val="10"/>
      <w:marBottom w:val="10"/>
      <w:divBdr>
        <w:top w:val="none" w:sz="0" w:space="0" w:color="auto"/>
        <w:left w:val="none" w:sz="0" w:space="0" w:color="auto"/>
        <w:bottom w:val="none" w:sz="0" w:space="0" w:color="auto"/>
        <w:right w:val="none" w:sz="0" w:space="0" w:color="auto"/>
      </w:divBdr>
    </w:div>
    <w:div w:id="451098627">
      <w:marLeft w:val="0"/>
      <w:marRight w:val="0"/>
      <w:marTop w:val="10"/>
      <w:marBottom w:val="10"/>
      <w:divBdr>
        <w:top w:val="none" w:sz="0" w:space="0" w:color="auto"/>
        <w:left w:val="none" w:sz="0" w:space="0" w:color="auto"/>
        <w:bottom w:val="none" w:sz="0" w:space="0" w:color="auto"/>
        <w:right w:val="none" w:sz="0" w:space="0" w:color="auto"/>
      </w:divBdr>
    </w:div>
    <w:div w:id="501160898">
      <w:marLeft w:val="0"/>
      <w:marRight w:val="0"/>
      <w:marTop w:val="10"/>
      <w:marBottom w:val="10"/>
      <w:divBdr>
        <w:top w:val="none" w:sz="0" w:space="0" w:color="auto"/>
        <w:left w:val="none" w:sz="0" w:space="0" w:color="auto"/>
        <w:bottom w:val="none" w:sz="0" w:space="0" w:color="auto"/>
        <w:right w:val="none" w:sz="0" w:space="0" w:color="auto"/>
      </w:divBdr>
    </w:div>
    <w:div w:id="515076214">
      <w:marLeft w:val="0"/>
      <w:marRight w:val="0"/>
      <w:marTop w:val="10"/>
      <w:marBottom w:val="10"/>
      <w:divBdr>
        <w:top w:val="none" w:sz="0" w:space="0" w:color="auto"/>
        <w:left w:val="none" w:sz="0" w:space="0" w:color="auto"/>
        <w:bottom w:val="none" w:sz="0" w:space="0" w:color="auto"/>
        <w:right w:val="none" w:sz="0" w:space="0" w:color="auto"/>
      </w:divBdr>
    </w:div>
    <w:div w:id="538472389">
      <w:marLeft w:val="0"/>
      <w:marRight w:val="0"/>
      <w:marTop w:val="10"/>
      <w:marBottom w:val="10"/>
      <w:divBdr>
        <w:top w:val="none" w:sz="0" w:space="0" w:color="auto"/>
        <w:left w:val="none" w:sz="0" w:space="0" w:color="auto"/>
        <w:bottom w:val="none" w:sz="0" w:space="0" w:color="auto"/>
        <w:right w:val="none" w:sz="0" w:space="0" w:color="auto"/>
      </w:divBdr>
    </w:div>
    <w:div w:id="605498912">
      <w:marLeft w:val="0"/>
      <w:marRight w:val="720"/>
      <w:marTop w:val="10"/>
      <w:marBottom w:val="10"/>
      <w:divBdr>
        <w:top w:val="none" w:sz="0" w:space="0" w:color="auto"/>
        <w:left w:val="none" w:sz="0" w:space="0" w:color="auto"/>
        <w:bottom w:val="none" w:sz="0" w:space="0" w:color="auto"/>
        <w:right w:val="none" w:sz="0" w:space="0" w:color="auto"/>
      </w:divBdr>
    </w:div>
    <w:div w:id="632100409">
      <w:marLeft w:val="0"/>
      <w:marRight w:val="0"/>
      <w:marTop w:val="10"/>
      <w:marBottom w:val="10"/>
      <w:divBdr>
        <w:top w:val="none" w:sz="0" w:space="0" w:color="auto"/>
        <w:left w:val="none" w:sz="0" w:space="0" w:color="auto"/>
        <w:bottom w:val="none" w:sz="0" w:space="0" w:color="auto"/>
        <w:right w:val="none" w:sz="0" w:space="0" w:color="auto"/>
      </w:divBdr>
    </w:div>
    <w:div w:id="681200308">
      <w:marLeft w:val="0"/>
      <w:marRight w:val="0"/>
      <w:marTop w:val="10"/>
      <w:marBottom w:val="10"/>
      <w:divBdr>
        <w:top w:val="none" w:sz="0" w:space="0" w:color="auto"/>
        <w:left w:val="none" w:sz="0" w:space="0" w:color="auto"/>
        <w:bottom w:val="none" w:sz="0" w:space="0" w:color="auto"/>
        <w:right w:val="none" w:sz="0" w:space="0" w:color="auto"/>
      </w:divBdr>
    </w:div>
    <w:div w:id="717163950">
      <w:marLeft w:val="0"/>
      <w:marRight w:val="0"/>
      <w:marTop w:val="10"/>
      <w:marBottom w:val="10"/>
      <w:divBdr>
        <w:top w:val="none" w:sz="0" w:space="0" w:color="auto"/>
        <w:left w:val="none" w:sz="0" w:space="0" w:color="auto"/>
        <w:bottom w:val="none" w:sz="0" w:space="0" w:color="auto"/>
        <w:right w:val="none" w:sz="0" w:space="0" w:color="auto"/>
      </w:divBdr>
    </w:div>
    <w:div w:id="741954296">
      <w:marLeft w:val="0"/>
      <w:marRight w:val="720"/>
      <w:marTop w:val="10"/>
      <w:marBottom w:val="10"/>
      <w:divBdr>
        <w:top w:val="none" w:sz="0" w:space="0" w:color="auto"/>
        <w:left w:val="none" w:sz="0" w:space="0" w:color="auto"/>
        <w:bottom w:val="none" w:sz="0" w:space="0" w:color="auto"/>
        <w:right w:val="none" w:sz="0" w:space="0" w:color="auto"/>
      </w:divBdr>
    </w:div>
    <w:div w:id="830486884">
      <w:marLeft w:val="0"/>
      <w:marRight w:val="0"/>
      <w:marTop w:val="10"/>
      <w:marBottom w:val="10"/>
      <w:divBdr>
        <w:top w:val="none" w:sz="0" w:space="0" w:color="auto"/>
        <w:left w:val="none" w:sz="0" w:space="0" w:color="auto"/>
        <w:bottom w:val="none" w:sz="0" w:space="0" w:color="auto"/>
        <w:right w:val="none" w:sz="0" w:space="0" w:color="auto"/>
      </w:divBdr>
    </w:div>
    <w:div w:id="860706268">
      <w:marLeft w:val="0"/>
      <w:marRight w:val="0"/>
      <w:marTop w:val="10"/>
      <w:marBottom w:val="10"/>
      <w:divBdr>
        <w:top w:val="none" w:sz="0" w:space="0" w:color="auto"/>
        <w:left w:val="none" w:sz="0" w:space="0" w:color="auto"/>
        <w:bottom w:val="none" w:sz="0" w:space="0" w:color="auto"/>
        <w:right w:val="none" w:sz="0" w:space="0" w:color="auto"/>
      </w:divBdr>
    </w:div>
    <w:div w:id="873663469">
      <w:marLeft w:val="0"/>
      <w:marRight w:val="0"/>
      <w:marTop w:val="10"/>
      <w:marBottom w:val="10"/>
      <w:divBdr>
        <w:top w:val="none" w:sz="0" w:space="0" w:color="auto"/>
        <w:left w:val="none" w:sz="0" w:space="0" w:color="auto"/>
        <w:bottom w:val="none" w:sz="0" w:space="0" w:color="auto"/>
        <w:right w:val="none" w:sz="0" w:space="0" w:color="auto"/>
      </w:divBdr>
    </w:div>
    <w:div w:id="908927506">
      <w:marLeft w:val="0"/>
      <w:marRight w:val="0"/>
      <w:marTop w:val="10"/>
      <w:marBottom w:val="10"/>
      <w:divBdr>
        <w:top w:val="none" w:sz="0" w:space="0" w:color="auto"/>
        <w:left w:val="none" w:sz="0" w:space="0" w:color="auto"/>
        <w:bottom w:val="none" w:sz="0" w:space="0" w:color="auto"/>
        <w:right w:val="none" w:sz="0" w:space="0" w:color="auto"/>
      </w:divBdr>
    </w:div>
    <w:div w:id="951321383">
      <w:marLeft w:val="0"/>
      <w:marRight w:val="0"/>
      <w:marTop w:val="10"/>
      <w:marBottom w:val="10"/>
      <w:divBdr>
        <w:top w:val="none" w:sz="0" w:space="0" w:color="auto"/>
        <w:left w:val="none" w:sz="0" w:space="0" w:color="auto"/>
        <w:bottom w:val="none" w:sz="0" w:space="0" w:color="auto"/>
        <w:right w:val="none" w:sz="0" w:space="0" w:color="auto"/>
      </w:divBdr>
    </w:div>
    <w:div w:id="964578957">
      <w:marLeft w:val="0"/>
      <w:marRight w:val="0"/>
      <w:marTop w:val="10"/>
      <w:marBottom w:val="10"/>
      <w:divBdr>
        <w:top w:val="none" w:sz="0" w:space="0" w:color="auto"/>
        <w:left w:val="none" w:sz="0" w:space="0" w:color="auto"/>
        <w:bottom w:val="none" w:sz="0" w:space="0" w:color="auto"/>
        <w:right w:val="none" w:sz="0" w:space="0" w:color="auto"/>
      </w:divBdr>
    </w:div>
    <w:div w:id="976838025">
      <w:marLeft w:val="0"/>
      <w:marRight w:val="0"/>
      <w:marTop w:val="10"/>
      <w:marBottom w:val="10"/>
      <w:divBdr>
        <w:top w:val="none" w:sz="0" w:space="0" w:color="auto"/>
        <w:left w:val="none" w:sz="0" w:space="0" w:color="auto"/>
        <w:bottom w:val="none" w:sz="0" w:space="0" w:color="auto"/>
        <w:right w:val="none" w:sz="0" w:space="0" w:color="auto"/>
      </w:divBdr>
    </w:div>
    <w:div w:id="1006133193">
      <w:marLeft w:val="0"/>
      <w:marRight w:val="0"/>
      <w:marTop w:val="10"/>
      <w:marBottom w:val="10"/>
      <w:divBdr>
        <w:top w:val="none" w:sz="0" w:space="0" w:color="auto"/>
        <w:left w:val="none" w:sz="0" w:space="0" w:color="auto"/>
        <w:bottom w:val="none" w:sz="0" w:space="0" w:color="auto"/>
        <w:right w:val="none" w:sz="0" w:space="0" w:color="auto"/>
      </w:divBdr>
    </w:div>
    <w:div w:id="1161236454">
      <w:marLeft w:val="0"/>
      <w:marRight w:val="0"/>
      <w:marTop w:val="10"/>
      <w:marBottom w:val="10"/>
      <w:divBdr>
        <w:top w:val="none" w:sz="0" w:space="0" w:color="auto"/>
        <w:left w:val="none" w:sz="0" w:space="0" w:color="auto"/>
        <w:bottom w:val="none" w:sz="0" w:space="0" w:color="auto"/>
        <w:right w:val="none" w:sz="0" w:space="0" w:color="auto"/>
      </w:divBdr>
    </w:div>
    <w:div w:id="1235898606">
      <w:marLeft w:val="0"/>
      <w:marRight w:val="0"/>
      <w:marTop w:val="10"/>
      <w:marBottom w:val="10"/>
      <w:divBdr>
        <w:top w:val="none" w:sz="0" w:space="0" w:color="auto"/>
        <w:left w:val="none" w:sz="0" w:space="0" w:color="auto"/>
        <w:bottom w:val="none" w:sz="0" w:space="0" w:color="auto"/>
        <w:right w:val="none" w:sz="0" w:space="0" w:color="auto"/>
      </w:divBdr>
    </w:div>
    <w:div w:id="1248466903">
      <w:marLeft w:val="0"/>
      <w:marRight w:val="0"/>
      <w:marTop w:val="10"/>
      <w:marBottom w:val="10"/>
      <w:divBdr>
        <w:top w:val="none" w:sz="0" w:space="0" w:color="auto"/>
        <w:left w:val="none" w:sz="0" w:space="0" w:color="auto"/>
        <w:bottom w:val="none" w:sz="0" w:space="0" w:color="auto"/>
        <w:right w:val="none" w:sz="0" w:space="0" w:color="auto"/>
      </w:divBdr>
    </w:div>
    <w:div w:id="1276719112">
      <w:marLeft w:val="0"/>
      <w:marRight w:val="0"/>
      <w:marTop w:val="10"/>
      <w:marBottom w:val="10"/>
      <w:divBdr>
        <w:top w:val="none" w:sz="0" w:space="0" w:color="auto"/>
        <w:left w:val="none" w:sz="0" w:space="0" w:color="auto"/>
        <w:bottom w:val="none" w:sz="0" w:space="0" w:color="auto"/>
        <w:right w:val="none" w:sz="0" w:space="0" w:color="auto"/>
      </w:divBdr>
    </w:div>
    <w:div w:id="1347320497">
      <w:marLeft w:val="0"/>
      <w:marRight w:val="0"/>
      <w:marTop w:val="10"/>
      <w:marBottom w:val="10"/>
      <w:divBdr>
        <w:top w:val="none" w:sz="0" w:space="0" w:color="auto"/>
        <w:left w:val="none" w:sz="0" w:space="0" w:color="auto"/>
        <w:bottom w:val="none" w:sz="0" w:space="0" w:color="auto"/>
        <w:right w:val="none" w:sz="0" w:space="0" w:color="auto"/>
      </w:divBdr>
    </w:div>
    <w:div w:id="1374767684">
      <w:marLeft w:val="0"/>
      <w:marRight w:val="720"/>
      <w:marTop w:val="10"/>
      <w:marBottom w:val="10"/>
      <w:divBdr>
        <w:top w:val="none" w:sz="0" w:space="0" w:color="auto"/>
        <w:left w:val="none" w:sz="0" w:space="0" w:color="auto"/>
        <w:bottom w:val="none" w:sz="0" w:space="0" w:color="auto"/>
        <w:right w:val="none" w:sz="0" w:space="0" w:color="auto"/>
      </w:divBdr>
    </w:div>
    <w:div w:id="1402099416">
      <w:marLeft w:val="0"/>
      <w:marRight w:val="0"/>
      <w:marTop w:val="10"/>
      <w:marBottom w:val="10"/>
      <w:divBdr>
        <w:top w:val="none" w:sz="0" w:space="0" w:color="auto"/>
        <w:left w:val="none" w:sz="0" w:space="0" w:color="auto"/>
        <w:bottom w:val="none" w:sz="0" w:space="0" w:color="auto"/>
        <w:right w:val="none" w:sz="0" w:space="0" w:color="auto"/>
      </w:divBdr>
    </w:div>
    <w:div w:id="1455948799">
      <w:marLeft w:val="0"/>
      <w:marRight w:val="0"/>
      <w:marTop w:val="10"/>
      <w:marBottom w:val="10"/>
      <w:divBdr>
        <w:top w:val="none" w:sz="0" w:space="0" w:color="auto"/>
        <w:left w:val="none" w:sz="0" w:space="0" w:color="auto"/>
        <w:bottom w:val="none" w:sz="0" w:space="0" w:color="auto"/>
        <w:right w:val="none" w:sz="0" w:space="0" w:color="auto"/>
      </w:divBdr>
    </w:div>
    <w:div w:id="1479957802">
      <w:marLeft w:val="0"/>
      <w:marRight w:val="0"/>
      <w:marTop w:val="10"/>
      <w:marBottom w:val="10"/>
      <w:divBdr>
        <w:top w:val="none" w:sz="0" w:space="0" w:color="auto"/>
        <w:left w:val="none" w:sz="0" w:space="0" w:color="auto"/>
        <w:bottom w:val="none" w:sz="0" w:space="0" w:color="auto"/>
        <w:right w:val="none" w:sz="0" w:space="0" w:color="auto"/>
      </w:divBdr>
    </w:div>
    <w:div w:id="1534924405">
      <w:marLeft w:val="0"/>
      <w:marRight w:val="0"/>
      <w:marTop w:val="10"/>
      <w:marBottom w:val="10"/>
      <w:divBdr>
        <w:top w:val="none" w:sz="0" w:space="0" w:color="auto"/>
        <w:left w:val="none" w:sz="0" w:space="0" w:color="auto"/>
        <w:bottom w:val="none" w:sz="0" w:space="0" w:color="auto"/>
        <w:right w:val="none" w:sz="0" w:space="0" w:color="auto"/>
      </w:divBdr>
    </w:div>
    <w:div w:id="1601110294">
      <w:marLeft w:val="0"/>
      <w:marRight w:val="0"/>
      <w:marTop w:val="10"/>
      <w:marBottom w:val="10"/>
      <w:divBdr>
        <w:top w:val="none" w:sz="0" w:space="0" w:color="auto"/>
        <w:left w:val="none" w:sz="0" w:space="0" w:color="auto"/>
        <w:bottom w:val="none" w:sz="0" w:space="0" w:color="auto"/>
        <w:right w:val="none" w:sz="0" w:space="0" w:color="auto"/>
      </w:divBdr>
    </w:div>
    <w:div w:id="1649702365">
      <w:marLeft w:val="0"/>
      <w:marRight w:val="0"/>
      <w:marTop w:val="10"/>
      <w:marBottom w:val="10"/>
      <w:divBdr>
        <w:top w:val="none" w:sz="0" w:space="0" w:color="auto"/>
        <w:left w:val="none" w:sz="0" w:space="0" w:color="auto"/>
        <w:bottom w:val="none" w:sz="0" w:space="0" w:color="auto"/>
        <w:right w:val="none" w:sz="0" w:space="0" w:color="auto"/>
      </w:divBdr>
    </w:div>
    <w:div w:id="1671257205">
      <w:marLeft w:val="0"/>
      <w:marRight w:val="0"/>
      <w:marTop w:val="10"/>
      <w:marBottom w:val="10"/>
      <w:divBdr>
        <w:top w:val="none" w:sz="0" w:space="0" w:color="auto"/>
        <w:left w:val="none" w:sz="0" w:space="0" w:color="auto"/>
        <w:bottom w:val="none" w:sz="0" w:space="0" w:color="auto"/>
        <w:right w:val="none" w:sz="0" w:space="0" w:color="auto"/>
      </w:divBdr>
    </w:div>
    <w:div w:id="1732843579">
      <w:marLeft w:val="0"/>
      <w:marRight w:val="0"/>
      <w:marTop w:val="10"/>
      <w:marBottom w:val="10"/>
      <w:divBdr>
        <w:top w:val="none" w:sz="0" w:space="0" w:color="auto"/>
        <w:left w:val="none" w:sz="0" w:space="0" w:color="auto"/>
        <w:bottom w:val="none" w:sz="0" w:space="0" w:color="auto"/>
        <w:right w:val="none" w:sz="0" w:space="0" w:color="auto"/>
      </w:divBdr>
    </w:div>
    <w:div w:id="1753120166">
      <w:marLeft w:val="0"/>
      <w:marRight w:val="0"/>
      <w:marTop w:val="10"/>
      <w:marBottom w:val="10"/>
      <w:divBdr>
        <w:top w:val="none" w:sz="0" w:space="0" w:color="auto"/>
        <w:left w:val="none" w:sz="0" w:space="0" w:color="auto"/>
        <w:bottom w:val="none" w:sz="0" w:space="0" w:color="auto"/>
        <w:right w:val="none" w:sz="0" w:space="0" w:color="auto"/>
      </w:divBdr>
    </w:div>
    <w:div w:id="1867132393">
      <w:marLeft w:val="0"/>
      <w:marRight w:val="0"/>
      <w:marTop w:val="10"/>
      <w:marBottom w:val="10"/>
      <w:divBdr>
        <w:top w:val="none" w:sz="0" w:space="0" w:color="auto"/>
        <w:left w:val="none" w:sz="0" w:space="0" w:color="auto"/>
        <w:bottom w:val="none" w:sz="0" w:space="0" w:color="auto"/>
        <w:right w:val="none" w:sz="0" w:space="0" w:color="auto"/>
      </w:divBdr>
    </w:div>
    <w:div w:id="1946501144">
      <w:marLeft w:val="0"/>
      <w:marRight w:val="0"/>
      <w:marTop w:val="10"/>
      <w:marBottom w:val="10"/>
      <w:divBdr>
        <w:top w:val="none" w:sz="0" w:space="0" w:color="auto"/>
        <w:left w:val="none" w:sz="0" w:space="0" w:color="auto"/>
        <w:bottom w:val="none" w:sz="0" w:space="0" w:color="auto"/>
        <w:right w:val="none" w:sz="0" w:space="0" w:color="auto"/>
      </w:divBdr>
    </w:div>
    <w:div w:id="2060207127">
      <w:marLeft w:val="0"/>
      <w:marRight w:val="720"/>
      <w:marTop w:val="10"/>
      <w:marBottom w:val="1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792857748@qq.com</dc:creator>
  <cp:keywords/>
  <dc:description/>
  <cp:lastModifiedBy>792857748@qq.com</cp:lastModifiedBy>
  <cp:revision>4</cp:revision>
  <dcterms:created xsi:type="dcterms:W3CDTF">2021-03-22T11:33:00Z</dcterms:created>
  <dcterms:modified xsi:type="dcterms:W3CDTF">2021-03-22T15:00:00Z</dcterms:modified>
</cp:coreProperties>
</file>