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DB449" w14:textId="77777777" w:rsidR="00000000" w:rsidRDefault="00516F14">
      <w:pPr>
        <w:spacing w:line="500" w:lineRule="atLeast"/>
        <w:jc w:val="center"/>
        <w:divId w:val="1565067024"/>
        <w:rPr>
          <w:rFonts w:ascii="黑体" w:eastAsia="黑体" w:hAnsi="黑体"/>
          <w:sz w:val="36"/>
          <w:szCs w:val="36"/>
        </w:rPr>
      </w:pPr>
      <w:r>
        <w:rPr>
          <w:rFonts w:ascii="黑体" w:eastAsia="黑体" w:hAnsi="黑体" w:hint="eastAsia"/>
          <w:sz w:val="36"/>
          <w:szCs w:val="36"/>
        </w:rPr>
        <w:t>安徽省合肥市包河区人民法院</w:t>
      </w:r>
    </w:p>
    <w:p w14:paraId="3BFA3D0C" w14:textId="77777777" w:rsidR="00000000" w:rsidRDefault="00516F14">
      <w:pPr>
        <w:spacing w:line="500" w:lineRule="atLeast"/>
        <w:jc w:val="center"/>
        <w:divId w:val="18332273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0A04B7C0" w14:textId="77777777" w:rsidR="00000000" w:rsidRDefault="00516F14">
      <w:pPr>
        <w:spacing w:line="500" w:lineRule="atLeast"/>
        <w:jc w:val="right"/>
        <w:divId w:val="1852645259"/>
        <w:rPr>
          <w:rFonts w:hint="eastAsia"/>
          <w:sz w:val="30"/>
          <w:szCs w:val="30"/>
        </w:rPr>
      </w:pPr>
      <w:r>
        <w:rPr>
          <w:rFonts w:hint="eastAsia"/>
          <w:sz w:val="30"/>
          <w:szCs w:val="30"/>
        </w:rPr>
        <w:t>（</w:t>
      </w:r>
      <w:r>
        <w:rPr>
          <w:rFonts w:hint="eastAsia"/>
          <w:sz w:val="30"/>
          <w:szCs w:val="30"/>
        </w:rPr>
        <w:t>2017</w:t>
      </w:r>
      <w:r>
        <w:rPr>
          <w:rFonts w:hint="eastAsia"/>
          <w:sz w:val="30"/>
          <w:szCs w:val="30"/>
        </w:rPr>
        <w:t>）皖</w:t>
      </w:r>
      <w:r>
        <w:rPr>
          <w:rFonts w:hint="eastAsia"/>
          <w:sz w:val="30"/>
          <w:szCs w:val="30"/>
        </w:rPr>
        <w:t>0111</w:t>
      </w:r>
      <w:r>
        <w:rPr>
          <w:rFonts w:hint="eastAsia"/>
          <w:sz w:val="30"/>
          <w:szCs w:val="30"/>
        </w:rPr>
        <w:t>民初</w:t>
      </w:r>
      <w:r>
        <w:rPr>
          <w:rFonts w:hint="eastAsia"/>
          <w:sz w:val="30"/>
          <w:szCs w:val="30"/>
        </w:rPr>
        <w:t>4061</w:t>
      </w:r>
      <w:r>
        <w:rPr>
          <w:rFonts w:hint="eastAsia"/>
          <w:sz w:val="30"/>
          <w:szCs w:val="30"/>
        </w:rPr>
        <w:t>号</w:t>
      </w:r>
    </w:p>
    <w:p w14:paraId="7209F1AD" w14:textId="77777777" w:rsidR="00000000" w:rsidRDefault="00516F14">
      <w:pPr>
        <w:spacing w:line="500" w:lineRule="atLeast"/>
        <w:ind w:firstLine="600"/>
        <w:divId w:val="501508251"/>
        <w:rPr>
          <w:rFonts w:hint="eastAsia"/>
          <w:sz w:val="30"/>
          <w:szCs w:val="30"/>
        </w:rPr>
      </w:pPr>
      <w:r>
        <w:rPr>
          <w:rFonts w:hint="eastAsia"/>
          <w:sz w:val="30"/>
          <w:szCs w:val="30"/>
        </w:rPr>
        <w:t>原告：杨宇，女，</w:t>
      </w:r>
      <w:r>
        <w:rPr>
          <w:rFonts w:hint="eastAsia"/>
          <w:sz w:val="30"/>
          <w:szCs w:val="30"/>
        </w:rPr>
        <w:t>1954</w:t>
      </w:r>
      <w:r>
        <w:rPr>
          <w:rFonts w:hint="eastAsia"/>
          <w:sz w:val="30"/>
          <w:szCs w:val="30"/>
        </w:rPr>
        <w:t>年</w:t>
      </w:r>
      <w:r>
        <w:rPr>
          <w:rFonts w:hint="eastAsia"/>
          <w:sz w:val="30"/>
          <w:szCs w:val="30"/>
        </w:rPr>
        <w:t>11</w:t>
      </w:r>
      <w:r>
        <w:rPr>
          <w:rFonts w:hint="eastAsia"/>
          <w:sz w:val="30"/>
          <w:szCs w:val="30"/>
        </w:rPr>
        <w:t>月</w:t>
      </w:r>
      <w:r>
        <w:rPr>
          <w:rFonts w:hint="eastAsia"/>
          <w:sz w:val="30"/>
          <w:szCs w:val="30"/>
        </w:rPr>
        <w:t>26</w:t>
      </w:r>
      <w:r>
        <w:rPr>
          <w:rFonts w:hint="eastAsia"/>
          <w:sz w:val="30"/>
          <w:szCs w:val="30"/>
        </w:rPr>
        <w:t>日出生，汉族，户籍地安徽省肥东县，经常居住地安徽省合肥市包河区。</w:t>
      </w:r>
    </w:p>
    <w:p w14:paraId="02896B25" w14:textId="77777777" w:rsidR="00000000" w:rsidRDefault="00516F14">
      <w:pPr>
        <w:spacing w:line="500" w:lineRule="atLeast"/>
        <w:ind w:firstLine="600"/>
        <w:divId w:val="665404513"/>
        <w:rPr>
          <w:rFonts w:hint="eastAsia"/>
          <w:sz w:val="30"/>
          <w:szCs w:val="30"/>
        </w:rPr>
      </w:pPr>
      <w:r>
        <w:rPr>
          <w:rFonts w:hint="eastAsia"/>
          <w:sz w:val="30"/>
          <w:szCs w:val="30"/>
        </w:rPr>
        <w:t>被告：陈玲，女，</w:t>
      </w:r>
      <w:r>
        <w:rPr>
          <w:rFonts w:hint="eastAsia"/>
          <w:sz w:val="30"/>
          <w:szCs w:val="30"/>
        </w:rPr>
        <w:t>1962</w:t>
      </w:r>
      <w:r>
        <w:rPr>
          <w:rFonts w:hint="eastAsia"/>
          <w:sz w:val="30"/>
          <w:szCs w:val="30"/>
        </w:rPr>
        <w:t>年</w:t>
      </w:r>
      <w:r>
        <w:rPr>
          <w:rFonts w:hint="eastAsia"/>
          <w:sz w:val="30"/>
          <w:szCs w:val="30"/>
        </w:rPr>
        <w:t>5</w:t>
      </w:r>
      <w:r>
        <w:rPr>
          <w:rFonts w:hint="eastAsia"/>
          <w:sz w:val="30"/>
          <w:szCs w:val="30"/>
        </w:rPr>
        <w:t>月</w:t>
      </w:r>
      <w:r>
        <w:rPr>
          <w:rFonts w:hint="eastAsia"/>
          <w:sz w:val="30"/>
          <w:szCs w:val="30"/>
        </w:rPr>
        <w:t>7</w:t>
      </w:r>
      <w:r>
        <w:rPr>
          <w:rFonts w:hint="eastAsia"/>
          <w:sz w:val="30"/>
          <w:szCs w:val="30"/>
        </w:rPr>
        <w:t>日出生，汉族，住安徽省合肥市包河区。</w:t>
      </w:r>
    </w:p>
    <w:p w14:paraId="6CE01021" w14:textId="77777777" w:rsidR="00000000" w:rsidRDefault="00516F14">
      <w:pPr>
        <w:spacing w:line="500" w:lineRule="atLeast"/>
        <w:ind w:firstLine="600"/>
        <w:divId w:val="1308508799"/>
        <w:rPr>
          <w:rFonts w:hint="eastAsia"/>
          <w:sz w:val="30"/>
          <w:szCs w:val="30"/>
        </w:rPr>
      </w:pPr>
      <w:r>
        <w:rPr>
          <w:rFonts w:hint="eastAsia"/>
          <w:sz w:val="30"/>
          <w:szCs w:val="30"/>
        </w:rPr>
        <w:t>原告杨宇诉被告陈玲民间借贷纠纷一案，本院于</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日立案后，依法适用简易程序公开开庭进行了审理。原告杨宇到庭参加诉讼。被告陈玲经本院传票传唤无正当理由未到庭参加诉讼。本案现已审理终结。</w:t>
      </w:r>
    </w:p>
    <w:p w14:paraId="6AD7A9D7" w14:textId="77777777" w:rsidR="00000000" w:rsidRDefault="00516F14">
      <w:pPr>
        <w:spacing w:line="500" w:lineRule="atLeast"/>
        <w:ind w:firstLine="600"/>
        <w:divId w:val="637104095"/>
        <w:rPr>
          <w:rFonts w:hint="eastAsia"/>
          <w:sz w:val="30"/>
          <w:szCs w:val="30"/>
        </w:rPr>
      </w:pPr>
      <w:r>
        <w:rPr>
          <w:rFonts w:hint="eastAsia"/>
          <w:sz w:val="30"/>
          <w:szCs w:val="30"/>
        </w:rPr>
        <w:t>原告杨宇向本院提出诉讼请求：</w:t>
      </w:r>
      <w:r>
        <w:rPr>
          <w:rFonts w:hint="eastAsia"/>
          <w:sz w:val="30"/>
          <w:szCs w:val="30"/>
        </w:rPr>
        <w:t>1.</w:t>
      </w:r>
      <w:r>
        <w:rPr>
          <w:rFonts w:hint="eastAsia"/>
          <w:sz w:val="30"/>
          <w:szCs w:val="30"/>
        </w:rPr>
        <w:t>判决被告陈玲偿还借款</w:t>
      </w:r>
      <w:r>
        <w:rPr>
          <w:rFonts w:hint="eastAsia"/>
          <w:sz w:val="30"/>
          <w:szCs w:val="30"/>
        </w:rPr>
        <w:t>150000</w:t>
      </w:r>
      <w:r>
        <w:rPr>
          <w:rFonts w:hint="eastAsia"/>
          <w:sz w:val="30"/>
          <w:szCs w:val="30"/>
        </w:rPr>
        <w:t>元（拾伍万元）及利息</w:t>
      </w:r>
      <w:r>
        <w:rPr>
          <w:rFonts w:hint="eastAsia"/>
          <w:sz w:val="30"/>
          <w:szCs w:val="30"/>
        </w:rPr>
        <w:t>2700</w:t>
      </w:r>
      <w:r>
        <w:rPr>
          <w:rFonts w:hint="eastAsia"/>
          <w:sz w:val="30"/>
          <w:szCs w:val="30"/>
        </w:rPr>
        <w:t>元（贰万柒仟元）；</w:t>
      </w:r>
      <w:r>
        <w:rPr>
          <w:rFonts w:hint="eastAsia"/>
          <w:sz w:val="30"/>
          <w:szCs w:val="30"/>
        </w:rPr>
        <w:t>2.</w:t>
      </w:r>
      <w:r>
        <w:rPr>
          <w:rFonts w:hint="eastAsia"/>
          <w:sz w:val="30"/>
          <w:szCs w:val="30"/>
        </w:rPr>
        <w:t>本案诉讼费用由被告承担。原告杨宇明确第</w:t>
      </w:r>
      <w:r>
        <w:rPr>
          <w:rFonts w:hint="eastAsia"/>
          <w:sz w:val="30"/>
          <w:szCs w:val="30"/>
        </w:rPr>
        <w:t>1</w:t>
      </w:r>
      <w:r>
        <w:rPr>
          <w:rFonts w:hint="eastAsia"/>
          <w:sz w:val="30"/>
          <w:szCs w:val="30"/>
        </w:rPr>
        <w:t>项诉讼请求中的利息应当以大写的利息为准，小写的因笔误写成了</w:t>
      </w:r>
      <w:r>
        <w:rPr>
          <w:rFonts w:hint="eastAsia"/>
          <w:sz w:val="30"/>
          <w:szCs w:val="30"/>
        </w:rPr>
        <w:t>2700</w:t>
      </w:r>
      <w:r>
        <w:rPr>
          <w:rFonts w:hint="eastAsia"/>
          <w:sz w:val="30"/>
          <w:szCs w:val="30"/>
        </w:rPr>
        <w:t>元，实际为</w:t>
      </w:r>
      <w:r>
        <w:rPr>
          <w:rFonts w:hint="eastAsia"/>
          <w:sz w:val="30"/>
          <w:szCs w:val="30"/>
        </w:rPr>
        <w:t>27000</w:t>
      </w:r>
      <w:r>
        <w:rPr>
          <w:rFonts w:hint="eastAsia"/>
          <w:sz w:val="30"/>
          <w:szCs w:val="30"/>
        </w:rPr>
        <w:t>元。事实和理由：被告以资金周转困难为由，分别向原告借款</w:t>
      </w:r>
      <w:r>
        <w:rPr>
          <w:rFonts w:hint="eastAsia"/>
          <w:sz w:val="30"/>
          <w:szCs w:val="30"/>
        </w:rPr>
        <w:t>10</w:t>
      </w:r>
      <w:r>
        <w:rPr>
          <w:rFonts w:hint="eastAsia"/>
          <w:sz w:val="30"/>
          <w:szCs w:val="30"/>
        </w:rPr>
        <w:t>万元和</w:t>
      </w:r>
      <w:r>
        <w:rPr>
          <w:rFonts w:hint="eastAsia"/>
          <w:sz w:val="30"/>
          <w:szCs w:val="30"/>
        </w:rPr>
        <w:t>5</w:t>
      </w:r>
      <w:r>
        <w:rPr>
          <w:rFonts w:hint="eastAsia"/>
          <w:sz w:val="30"/>
          <w:szCs w:val="30"/>
        </w:rPr>
        <w:t>万元并出具了</w:t>
      </w:r>
      <w:r>
        <w:rPr>
          <w:rFonts w:hint="eastAsia"/>
          <w:sz w:val="30"/>
          <w:szCs w:val="30"/>
        </w:rPr>
        <w:t>两张借条，约定月利率</w:t>
      </w:r>
      <w:r>
        <w:rPr>
          <w:rFonts w:hint="eastAsia"/>
          <w:sz w:val="30"/>
          <w:szCs w:val="30"/>
        </w:rPr>
        <w:t>2%</w:t>
      </w:r>
      <w:r>
        <w:rPr>
          <w:rFonts w:hint="eastAsia"/>
          <w:sz w:val="30"/>
          <w:szCs w:val="30"/>
        </w:rPr>
        <w:t>。被告按季付息至</w:t>
      </w:r>
      <w:r>
        <w:rPr>
          <w:rFonts w:hint="eastAsia"/>
          <w:sz w:val="30"/>
          <w:szCs w:val="30"/>
        </w:rPr>
        <w:t>2016</w:t>
      </w:r>
      <w:r>
        <w:rPr>
          <w:rFonts w:hint="eastAsia"/>
          <w:sz w:val="30"/>
          <w:szCs w:val="30"/>
        </w:rPr>
        <w:t>年</w:t>
      </w:r>
      <w:r>
        <w:rPr>
          <w:rFonts w:hint="eastAsia"/>
          <w:sz w:val="30"/>
          <w:szCs w:val="30"/>
        </w:rPr>
        <w:t>7</w:t>
      </w:r>
      <w:r>
        <w:rPr>
          <w:rFonts w:hint="eastAsia"/>
          <w:sz w:val="30"/>
          <w:szCs w:val="30"/>
        </w:rPr>
        <w:t>月。后被告未还本付息，故原告诉至法院，提出如上诉请。</w:t>
      </w:r>
    </w:p>
    <w:p w14:paraId="6E9B8494" w14:textId="77777777" w:rsidR="00000000" w:rsidRDefault="00516F14">
      <w:pPr>
        <w:spacing w:line="500" w:lineRule="atLeast"/>
        <w:ind w:firstLine="600"/>
        <w:divId w:val="1480153073"/>
        <w:rPr>
          <w:rFonts w:hint="eastAsia"/>
          <w:sz w:val="30"/>
          <w:szCs w:val="30"/>
        </w:rPr>
      </w:pPr>
      <w:r>
        <w:rPr>
          <w:rFonts w:hint="eastAsia"/>
          <w:sz w:val="30"/>
          <w:szCs w:val="30"/>
        </w:rPr>
        <w:t>被告陈玲未向本院提交书面答辩状，也未在本院指定的举证期限内提交证据。</w:t>
      </w:r>
    </w:p>
    <w:p w14:paraId="5F3A1C1F" w14:textId="77777777" w:rsidR="00000000" w:rsidRDefault="00516F14">
      <w:pPr>
        <w:spacing w:line="500" w:lineRule="atLeast"/>
        <w:ind w:firstLine="600"/>
        <w:divId w:val="1295989888"/>
        <w:rPr>
          <w:rFonts w:hint="eastAsia"/>
          <w:sz w:val="30"/>
          <w:szCs w:val="30"/>
        </w:rPr>
      </w:pPr>
      <w:r>
        <w:rPr>
          <w:rFonts w:hint="eastAsia"/>
          <w:sz w:val="30"/>
          <w:szCs w:val="30"/>
        </w:rPr>
        <w:t>经审理查明：</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日，陈玲出具借条一张，载明“今借到杨老师人民币壹拾万元整￥</w:t>
      </w:r>
      <w:r>
        <w:rPr>
          <w:rFonts w:hint="eastAsia"/>
          <w:sz w:val="30"/>
          <w:szCs w:val="30"/>
        </w:rPr>
        <w:t>100000</w:t>
      </w:r>
      <w:r>
        <w:rPr>
          <w:rFonts w:hint="eastAsia"/>
          <w:sz w:val="30"/>
          <w:szCs w:val="30"/>
        </w:rPr>
        <w:t>月息</w:t>
      </w:r>
      <w:r>
        <w:rPr>
          <w:rFonts w:hint="eastAsia"/>
          <w:sz w:val="30"/>
          <w:szCs w:val="30"/>
        </w:rPr>
        <w:t>2</w:t>
      </w:r>
      <w:r>
        <w:rPr>
          <w:rFonts w:hint="eastAsia"/>
          <w:sz w:val="30"/>
          <w:szCs w:val="30"/>
        </w:rPr>
        <w:t>分一月付一次”。当日，杨宇从中国银行</w:t>
      </w:r>
      <w:r>
        <w:rPr>
          <w:rFonts w:hint="eastAsia"/>
          <w:sz w:val="30"/>
          <w:szCs w:val="30"/>
        </w:rPr>
        <w:t>17</w:t>
      </w:r>
      <w:r>
        <w:rPr>
          <w:rFonts w:hint="eastAsia"/>
          <w:sz w:val="30"/>
          <w:szCs w:val="30"/>
        </w:rPr>
        <w:t>×××</w:t>
      </w:r>
      <w:r>
        <w:rPr>
          <w:rFonts w:hint="eastAsia"/>
          <w:sz w:val="30"/>
          <w:szCs w:val="30"/>
        </w:rPr>
        <w:t>74</w:t>
      </w:r>
      <w:r>
        <w:rPr>
          <w:rFonts w:hint="eastAsia"/>
          <w:sz w:val="30"/>
          <w:szCs w:val="30"/>
        </w:rPr>
        <w:t>账号将</w:t>
      </w:r>
      <w:r>
        <w:rPr>
          <w:rFonts w:hint="eastAsia"/>
          <w:sz w:val="30"/>
          <w:szCs w:val="30"/>
        </w:rPr>
        <w:t>10</w:t>
      </w:r>
      <w:r>
        <w:rPr>
          <w:rFonts w:hint="eastAsia"/>
          <w:sz w:val="30"/>
          <w:szCs w:val="30"/>
        </w:rPr>
        <w:t>万元转入陈玲</w:t>
      </w:r>
      <w:r>
        <w:rPr>
          <w:rFonts w:hint="eastAsia"/>
          <w:sz w:val="30"/>
          <w:szCs w:val="30"/>
        </w:rPr>
        <w:t>188715000518</w:t>
      </w:r>
      <w:r>
        <w:rPr>
          <w:rFonts w:hint="eastAsia"/>
          <w:sz w:val="30"/>
          <w:szCs w:val="30"/>
        </w:rPr>
        <w:t>账号。</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13</w:t>
      </w:r>
      <w:r>
        <w:rPr>
          <w:rFonts w:hint="eastAsia"/>
          <w:sz w:val="30"/>
          <w:szCs w:val="30"/>
        </w:rPr>
        <w:t>日，陈玲又出具借条一张，载明“今借到杨宇人民币伍万元整￥</w:t>
      </w:r>
      <w:r>
        <w:rPr>
          <w:rFonts w:hint="eastAsia"/>
          <w:sz w:val="30"/>
          <w:szCs w:val="30"/>
        </w:rPr>
        <w:t>50000</w:t>
      </w:r>
      <w:r>
        <w:rPr>
          <w:rFonts w:hint="eastAsia"/>
          <w:sz w:val="30"/>
          <w:szCs w:val="30"/>
        </w:rPr>
        <w:t>月息</w:t>
      </w:r>
      <w:r>
        <w:rPr>
          <w:rFonts w:hint="eastAsia"/>
          <w:sz w:val="30"/>
          <w:szCs w:val="30"/>
        </w:rPr>
        <w:t>2</w:t>
      </w:r>
      <w:r>
        <w:rPr>
          <w:rFonts w:hint="eastAsia"/>
          <w:sz w:val="30"/>
          <w:szCs w:val="30"/>
        </w:rPr>
        <w:lastRenderedPageBreak/>
        <w:t>分一季度付一次”。后陈玲按照月息</w:t>
      </w:r>
      <w:r>
        <w:rPr>
          <w:rFonts w:hint="eastAsia"/>
          <w:sz w:val="30"/>
          <w:szCs w:val="30"/>
        </w:rPr>
        <w:t>2</w:t>
      </w:r>
      <w:r>
        <w:rPr>
          <w:rFonts w:hint="eastAsia"/>
          <w:sz w:val="30"/>
          <w:szCs w:val="30"/>
        </w:rPr>
        <w:t>分</w:t>
      </w:r>
      <w:r>
        <w:rPr>
          <w:rFonts w:hint="eastAsia"/>
          <w:sz w:val="30"/>
          <w:szCs w:val="30"/>
        </w:rPr>
        <w:t>的标准付息至</w:t>
      </w:r>
      <w:r>
        <w:rPr>
          <w:rFonts w:hint="eastAsia"/>
          <w:sz w:val="30"/>
          <w:szCs w:val="30"/>
        </w:rPr>
        <w:t>2016</w:t>
      </w:r>
      <w:r>
        <w:rPr>
          <w:rFonts w:hint="eastAsia"/>
          <w:sz w:val="30"/>
          <w:szCs w:val="30"/>
        </w:rPr>
        <w:t>年</w:t>
      </w:r>
      <w:r>
        <w:rPr>
          <w:rFonts w:hint="eastAsia"/>
          <w:sz w:val="30"/>
          <w:szCs w:val="30"/>
        </w:rPr>
        <w:t>7</w:t>
      </w:r>
      <w:r>
        <w:rPr>
          <w:rFonts w:hint="eastAsia"/>
          <w:sz w:val="30"/>
          <w:szCs w:val="30"/>
        </w:rPr>
        <w:t>月，之后未还本付息，故杨宇诉至法院。</w:t>
      </w:r>
    </w:p>
    <w:p w14:paraId="5355C2ED" w14:textId="77777777" w:rsidR="00000000" w:rsidRDefault="00516F14">
      <w:pPr>
        <w:spacing w:line="500" w:lineRule="atLeast"/>
        <w:ind w:firstLine="600"/>
        <w:divId w:val="478961234"/>
        <w:rPr>
          <w:rFonts w:hint="eastAsia"/>
          <w:sz w:val="30"/>
          <w:szCs w:val="30"/>
        </w:rPr>
      </w:pPr>
      <w:r>
        <w:rPr>
          <w:rFonts w:hint="eastAsia"/>
          <w:sz w:val="30"/>
          <w:szCs w:val="30"/>
        </w:rPr>
        <w:t>以上事实，除有当事人当庭陈述外，还有原告杨宇提供的借条、中国银行客户回单在卷佐证，证据符合法定的真实性、合法性和关联性要求，可以作为定案依据。</w:t>
      </w:r>
    </w:p>
    <w:p w14:paraId="1C23ECFE" w14:textId="77777777" w:rsidR="00000000" w:rsidRDefault="00516F14">
      <w:pPr>
        <w:spacing w:line="500" w:lineRule="atLeast"/>
        <w:ind w:firstLine="600"/>
        <w:divId w:val="633606434"/>
        <w:rPr>
          <w:rFonts w:hint="eastAsia"/>
          <w:sz w:val="30"/>
          <w:szCs w:val="30"/>
        </w:rPr>
      </w:pPr>
      <w:r>
        <w:rPr>
          <w:rFonts w:hint="eastAsia"/>
          <w:sz w:val="30"/>
          <w:szCs w:val="30"/>
        </w:rPr>
        <w:t>本院认为：合法的借贷关系应受法律保护。本案中，原、被告之间借贷</w:t>
      </w:r>
      <w:r>
        <w:rPr>
          <w:rFonts w:hint="eastAsia"/>
          <w:sz w:val="30"/>
          <w:szCs w:val="30"/>
        </w:rPr>
        <w:t>15</w:t>
      </w:r>
      <w:r>
        <w:rPr>
          <w:rFonts w:hint="eastAsia"/>
          <w:sz w:val="30"/>
          <w:szCs w:val="30"/>
        </w:rPr>
        <w:t>万元的事实，有借条及银行客户回单予以佐证，本院予以确认，原、被告之间形成了民间借贷法律关系。因借条上未约定还款期限，故原告作为贷款人可随时向被告进行催要，被告应偿付本息。关于利息，借条上载明的月息</w:t>
      </w:r>
      <w:r>
        <w:rPr>
          <w:rFonts w:hint="eastAsia"/>
          <w:sz w:val="30"/>
          <w:szCs w:val="30"/>
        </w:rPr>
        <w:t>2%</w:t>
      </w:r>
      <w:r>
        <w:rPr>
          <w:rFonts w:hint="eastAsia"/>
          <w:sz w:val="30"/>
          <w:szCs w:val="30"/>
        </w:rPr>
        <w:t>，未超过年利率</w:t>
      </w:r>
      <w:r>
        <w:rPr>
          <w:rFonts w:hint="eastAsia"/>
          <w:sz w:val="30"/>
          <w:szCs w:val="30"/>
        </w:rPr>
        <w:t>24%</w:t>
      </w:r>
      <w:r>
        <w:rPr>
          <w:rFonts w:hint="eastAsia"/>
          <w:sz w:val="30"/>
          <w:szCs w:val="30"/>
        </w:rPr>
        <w:t>的上限，符合法律规定</w:t>
      </w:r>
      <w:r>
        <w:rPr>
          <w:rFonts w:hint="eastAsia"/>
          <w:sz w:val="30"/>
          <w:szCs w:val="30"/>
        </w:rPr>
        <w:t>，现原告诉请按此标准自</w:t>
      </w:r>
      <w:r>
        <w:rPr>
          <w:rFonts w:hint="eastAsia"/>
          <w:sz w:val="30"/>
          <w:szCs w:val="30"/>
        </w:rPr>
        <w:t>2016</w:t>
      </w:r>
      <w:r>
        <w:rPr>
          <w:rFonts w:hint="eastAsia"/>
          <w:sz w:val="30"/>
          <w:szCs w:val="30"/>
        </w:rPr>
        <w:t>年</w:t>
      </w:r>
      <w:r>
        <w:rPr>
          <w:rFonts w:hint="eastAsia"/>
          <w:sz w:val="30"/>
          <w:szCs w:val="30"/>
        </w:rPr>
        <w:t>7</w:t>
      </w:r>
      <w:r>
        <w:rPr>
          <w:rFonts w:hint="eastAsia"/>
          <w:sz w:val="30"/>
          <w:szCs w:val="30"/>
        </w:rPr>
        <w:t>月起计算九个月的利息即</w:t>
      </w:r>
      <w:r>
        <w:rPr>
          <w:rFonts w:hint="eastAsia"/>
          <w:sz w:val="30"/>
          <w:szCs w:val="30"/>
        </w:rPr>
        <w:t>27000</w:t>
      </w:r>
      <w:r>
        <w:rPr>
          <w:rFonts w:hint="eastAsia"/>
          <w:sz w:val="30"/>
          <w:szCs w:val="30"/>
        </w:rPr>
        <w:t>元，本院予以支持。据此，依照《中华人民共和国民法通则》第九十条、第一百零六条第一款，《中华人民共和国合同法》第二百零六条、第二百一十一条，《最高人民法院关于审理民间借贷案件适用法律若干问题的规定》第二十六条，《中华人民共和国民事诉讼法》第一百四十四条规定，判决如下：</w:t>
      </w:r>
    </w:p>
    <w:p w14:paraId="29479F85" w14:textId="77777777" w:rsidR="00000000" w:rsidRDefault="00516F14">
      <w:pPr>
        <w:spacing w:line="500" w:lineRule="atLeast"/>
        <w:ind w:firstLine="600"/>
        <w:divId w:val="1616015505"/>
        <w:rPr>
          <w:rFonts w:hint="eastAsia"/>
          <w:sz w:val="30"/>
          <w:szCs w:val="30"/>
        </w:rPr>
      </w:pPr>
      <w:r>
        <w:rPr>
          <w:rFonts w:hint="eastAsia"/>
          <w:sz w:val="30"/>
          <w:szCs w:val="30"/>
        </w:rPr>
        <w:t>被告陈玲自本判决生效之日起十日内偿付原告杨宇借款本金</w:t>
      </w:r>
      <w:r>
        <w:rPr>
          <w:rFonts w:hint="eastAsia"/>
          <w:sz w:val="30"/>
          <w:szCs w:val="30"/>
        </w:rPr>
        <w:t>15</w:t>
      </w:r>
      <w:r>
        <w:rPr>
          <w:rFonts w:hint="eastAsia"/>
          <w:sz w:val="30"/>
          <w:szCs w:val="30"/>
        </w:rPr>
        <w:t>万元及利息</w:t>
      </w:r>
      <w:r>
        <w:rPr>
          <w:rFonts w:hint="eastAsia"/>
          <w:sz w:val="30"/>
          <w:szCs w:val="30"/>
        </w:rPr>
        <w:t>27000</w:t>
      </w:r>
      <w:r>
        <w:rPr>
          <w:rFonts w:hint="eastAsia"/>
          <w:sz w:val="30"/>
          <w:szCs w:val="30"/>
        </w:rPr>
        <w:t>元，合计</w:t>
      </w:r>
      <w:r>
        <w:rPr>
          <w:rFonts w:hint="eastAsia"/>
          <w:sz w:val="30"/>
          <w:szCs w:val="30"/>
        </w:rPr>
        <w:t>177000</w:t>
      </w:r>
      <w:r>
        <w:rPr>
          <w:rFonts w:hint="eastAsia"/>
          <w:sz w:val="30"/>
          <w:szCs w:val="30"/>
        </w:rPr>
        <w:t>元。</w:t>
      </w:r>
    </w:p>
    <w:p w14:paraId="3BBF8397" w14:textId="77777777" w:rsidR="00000000" w:rsidRDefault="00516F14">
      <w:pPr>
        <w:spacing w:line="500" w:lineRule="atLeast"/>
        <w:ind w:firstLine="600"/>
        <w:divId w:val="106632222"/>
        <w:rPr>
          <w:rFonts w:hint="eastAsia"/>
          <w:sz w:val="30"/>
          <w:szCs w:val="30"/>
        </w:rPr>
      </w:pPr>
      <w:r>
        <w:rPr>
          <w:rFonts w:hint="eastAsia"/>
          <w:sz w:val="30"/>
          <w:szCs w:val="30"/>
        </w:rPr>
        <w:t>如果未按本判决指定的期间履行给付金钱义务，应当依照《中华人民共和国民事诉讼法</w:t>
      </w:r>
      <w:r>
        <w:rPr>
          <w:rFonts w:hint="eastAsia"/>
          <w:sz w:val="30"/>
          <w:szCs w:val="30"/>
        </w:rPr>
        <w:t>》第二百五十三条规定，加倍支付迟延履行期间的债务利息。</w:t>
      </w:r>
    </w:p>
    <w:p w14:paraId="3D27FC44" w14:textId="77777777" w:rsidR="00000000" w:rsidRDefault="00516F14">
      <w:pPr>
        <w:spacing w:line="500" w:lineRule="atLeast"/>
        <w:ind w:firstLine="600"/>
        <w:divId w:val="1449160232"/>
        <w:rPr>
          <w:rFonts w:hint="eastAsia"/>
          <w:sz w:val="30"/>
          <w:szCs w:val="30"/>
        </w:rPr>
      </w:pPr>
      <w:r>
        <w:rPr>
          <w:rFonts w:hint="eastAsia"/>
          <w:sz w:val="30"/>
          <w:szCs w:val="30"/>
        </w:rPr>
        <w:t>案件受理费</w:t>
      </w:r>
      <w:r>
        <w:rPr>
          <w:rFonts w:hint="eastAsia"/>
          <w:sz w:val="30"/>
          <w:szCs w:val="30"/>
        </w:rPr>
        <w:t>3840</w:t>
      </w:r>
      <w:r>
        <w:rPr>
          <w:rFonts w:hint="eastAsia"/>
          <w:sz w:val="30"/>
          <w:szCs w:val="30"/>
        </w:rPr>
        <w:t>元减半收取</w:t>
      </w:r>
      <w:r>
        <w:rPr>
          <w:rFonts w:hint="eastAsia"/>
          <w:sz w:val="30"/>
          <w:szCs w:val="30"/>
        </w:rPr>
        <w:t>1920</w:t>
      </w:r>
      <w:r>
        <w:rPr>
          <w:rFonts w:hint="eastAsia"/>
          <w:sz w:val="30"/>
          <w:szCs w:val="30"/>
        </w:rPr>
        <w:t>元，由被告陈玲负担。</w:t>
      </w:r>
    </w:p>
    <w:p w14:paraId="42059053" w14:textId="77777777" w:rsidR="00000000" w:rsidRDefault="00516F14">
      <w:pPr>
        <w:spacing w:line="500" w:lineRule="atLeast"/>
        <w:ind w:firstLine="600"/>
        <w:divId w:val="700859240"/>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6A7E8EE6" w14:textId="77777777" w:rsidR="00000000" w:rsidRDefault="00516F14">
      <w:pPr>
        <w:spacing w:line="500" w:lineRule="atLeast"/>
        <w:jc w:val="right"/>
        <w:divId w:val="218447234"/>
        <w:rPr>
          <w:rFonts w:hint="eastAsia"/>
          <w:sz w:val="30"/>
          <w:szCs w:val="30"/>
        </w:rPr>
      </w:pPr>
      <w:r>
        <w:rPr>
          <w:rFonts w:hint="eastAsia"/>
          <w:sz w:val="30"/>
          <w:szCs w:val="30"/>
        </w:rPr>
        <w:t>审判员　胡　翠</w:t>
      </w:r>
    </w:p>
    <w:p w14:paraId="143D0A17" w14:textId="77777777" w:rsidR="00000000" w:rsidRDefault="00516F14">
      <w:pPr>
        <w:spacing w:line="500" w:lineRule="atLeast"/>
        <w:jc w:val="right"/>
        <w:divId w:val="895973730"/>
        <w:rPr>
          <w:rFonts w:hint="eastAsia"/>
          <w:sz w:val="30"/>
          <w:szCs w:val="30"/>
        </w:rPr>
      </w:pPr>
      <w:r>
        <w:rPr>
          <w:rFonts w:hint="eastAsia"/>
          <w:sz w:val="30"/>
          <w:szCs w:val="30"/>
        </w:rPr>
        <w:t>二〇一七年七月十七日</w:t>
      </w:r>
    </w:p>
    <w:p w14:paraId="04B8C37D" w14:textId="77777777" w:rsidR="00000000" w:rsidRDefault="00516F14">
      <w:pPr>
        <w:spacing w:line="500" w:lineRule="atLeast"/>
        <w:jc w:val="right"/>
        <w:divId w:val="1543010845"/>
        <w:rPr>
          <w:rFonts w:hint="eastAsia"/>
          <w:sz w:val="30"/>
          <w:szCs w:val="30"/>
        </w:rPr>
      </w:pPr>
      <w:r>
        <w:rPr>
          <w:rFonts w:hint="eastAsia"/>
          <w:sz w:val="30"/>
          <w:szCs w:val="30"/>
        </w:rPr>
        <w:t>书记员　许凤娇</w:t>
      </w:r>
    </w:p>
    <w:p w14:paraId="3F304F8D" w14:textId="77777777" w:rsidR="00000000" w:rsidRDefault="00516F14">
      <w:pPr>
        <w:spacing w:line="500" w:lineRule="atLeast"/>
        <w:ind w:firstLine="600"/>
        <w:divId w:val="1675912732"/>
        <w:rPr>
          <w:rFonts w:hint="eastAsia"/>
          <w:sz w:val="30"/>
          <w:szCs w:val="30"/>
        </w:rPr>
      </w:pPr>
      <w:r>
        <w:rPr>
          <w:rFonts w:hint="eastAsia"/>
          <w:sz w:val="30"/>
          <w:szCs w:val="30"/>
        </w:rPr>
        <w:t>附本案适用的法律条文：</w:t>
      </w:r>
    </w:p>
    <w:p w14:paraId="3B68B674" w14:textId="77777777" w:rsidR="00000000" w:rsidRDefault="00516F14">
      <w:pPr>
        <w:spacing w:line="500" w:lineRule="atLeast"/>
        <w:ind w:firstLine="600"/>
        <w:divId w:val="1924103921"/>
        <w:rPr>
          <w:rFonts w:hint="eastAsia"/>
          <w:sz w:val="30"/>
          <w:szCs w:val="30"/>
        </w:rPr>
      </w:pPr>
      <w:r>
        <w:rPr>
          <w:rFonts w:hint="eastAsia"/>
          <w:sz w:val="30"/>
          <w:szCs w:val="30"/>
        </w:rPr>
        <w:t>《中华人民共和国民法通则》</w:t>
      </w:r>
    </w:p>
    <w:p w14:paraId="3B2C5F00" w14:textId="77777777" w:rsidR="00000000" w:rsidRDefault="00516F14">
      <w:pPr>
        <w:spacing w:line="500" w:lineRule="atLeast"/>
        <w:ind w:firstLine="600"/>
        <w:divId w:val="2134445737"/>
        <w:rPr>
          <w:rFonts w:hint="eastAsia"/>
          <w:sz w:val="30"/>
          <w:szCs w:val="30"/>
        </w:rPr>
      </w:pPr>
      <w:r>
        <w:rPr>
          <w:rFonts w:hint="eastAsia"/>
          <w:sz w:val="30"/>
          <w:szCs w:val="30"/>
        </w:rPr>
        <w:t>第九十条合法的借贷关系受法律保护。</w:t>
      </w:r>
    </w:p>
    <w:p w14:paraId="30455B31" w14:textId="77777777" w:rsidR="00000000" w:rsidRDefault="00516F14">
      <w:pPr>
        <w:spacing w:line="500" w:lineRule="atLeast"/>
        <w:ind w:firstLine="600"/>
        <w:divId w:val="1761901683"/>
        <w:rPr>
          <w:rFonts w:hint="eastAsia"/>
          <w:sz w:val="30"/>
          <w:szCs w:val="30"/>
        </w:rPr>
      </w:pPr>
      <w:r>
        <w:rPr>
          <w:rFonts w:hint="eastAsia"/>
          <w:sz w:val="30"/>
          <w:szCs w:val="30"/>
        </w:rPr>
        <w:t>第一百零六条公民、法人违反合同或者不履行其他义务的，应当承担民事责任。</w:t>
      </w:r>
    </w:p>
    <w:p w14:paraId="6FC8389F" w14:textId="77777777" w:rsidR="00000000" w:rsidRDefault="00516F14">
      <w:pPr>
        <w:spacing w:line="500" w:lineRule="atLeast"/>
        <w:ind w:firstLine="600"/>
        <w:divId w:val="1805851281"/>
        <w:rPr>
          <w:rFonts w:hint="eastAsia"/>
          <w:sz w:val="30"/>
          <w:szCs w:val="30"/>
        </w:rPr>
      </w:pPr>
      <w:r>
        <w:rPr>
          <w:rFonts w:hint="eastAsia"/>
          <w:sz w:val="30"/>
          <w:szCs w:val="30"/>
        </w:rPr>
        <w:t>公民、法人由于过错侵害国家的、集体的财产，侵害他人财产、人</w:t>
      </w:r>
      <w:r>
        <w:rPr>
          <w:rFonts w:hint="eastAsia"/>
          <w:sz w:val="30"/>
          <w:szCs w:val="30"/>
        </w:rPr>
        <w:t>身的应当承担民事责任。</w:t>
      </w:r>
    </w:p>
    <w:p w14:paraId="6F311316" w14:textId="77777777" w:rsidR="00000000" w:rsidRDefault="00516F14">
      <w:pPr>
        <w:spacing w:line="500" w:lineRule="atLeast"/>
        <w:ind w:firstLine="600"/>
        <w:divId w:val="1322778944"/>
        <w:rPr>
          <w:rFonts w:hint="eastAsia"/>
          <w:sz w:val="30"/>
          <w:szCs w:val="30"/>
        </w:rPr>
      </w:pPr>
      <w:r>
        <w:rPr>
          <w:rFonts w:hint="eastAsia"/>
          <w:sz w:val="30"/>
          <w:szCs w:val="30"/>
        </w:rPr>
        <w:t>没有过错，但法律规定应当承担民事责任的，应当承担民事责任。</w:t>
      </w:r>
    </w:p>
    <w:p w14:paraId="48B61F6A" w14:textId="77777777" w:rsidR="00000000" w:rsidRDefault="00516F14">
      <w:pPr>
        <w:spacing w:line="500" w:lineRule="atLeast"/>
        <w:ind w:firstLine="600"/>
        <w:divId w:val="7024112"/>
        <w:rPr>
          <w:rFonts w:hint="eastAsia"/>
          <w:sz w:val="30"/>
          <w:szCs w:val="30"/>
        </w:rPr>
      </w:pPr>
      <w:r>
        <w:rPr>
          <w:rFonts w:hint="eastAsia"/>
          <w:sz w:val="30"/>
          <w:szCs w:val="30"/>
        </w:rPr>
        <w:t>《中华人民共和国合同法》</w:t>
      </w:r>
    </w:p>
    <w:p w14:paraId="0DDFF90E" w14:textId="77777777" w:rsidR="00000000" w:rsidRDefault="00516F14">
      <w:pPr>
        <w:spacing w:line="500" w:lineRule="atLeast"/>
        <w:ind w:firstLine="600"/>
        <w:divId w:val="1769739459"/>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646255DE" w14:textId="77777777" w:rsidR="00000000" w:rsidRDefault="00516F14">
      <w:pPr>
        <w:spacing w:line="500" w:lineRule="atLeast"/>
        <w:ind w:firstLine="600"/>
        <w:divId w:val="42414406"/>
        <w:rPr>
          <w:rFonts w:hint="eastAsia"/>
          <w:sz w:val="30"/>
          <w:szCs w:val="30"/>
        </w:rPr>
      </w:pPr>
      <w:r>
        <w:rPr>
          <w:rFonts w:hint="eastAsia"/>
          <w:sz w:val="30"/>
          <w:szCs w:val="30"/>
        </w:rPr>
        <w:t>第二百一十一条自然人之间的借款合同对支付利息没有约定或者约定不明确的，视为不支付利息。</w:t>
      </w:r>
    </w:p>
    <w:p w14:paraId="2B84FFF0" w14:textId="77777777" w:rsidR="00000000" w:rsidRDefault="00516F14">
      <w:pPr>
        <w:spacing w:line="500" w:lineRule="atLeast"/>
        <w:ind w:firstLine="600"/>
        <w:divId w:val="1678967872"/>
        <w:rPr>
          <w:rFonts w:hint="eastAsia"/>
          <w:sz w:val="30"/>
          <w:szCs w:val="30"/>
        </w:rPr>
      </w:pPr>
      <w:r>
        <w:rPr>
          <w:rFonts w:hint="eastAsia"/>
          <w:sz w:val="30"/>
          <w:szCs w:val="30"/>
        </w:rPr>
        <w:t>自然人之间的借款合同约定支付利息的，借款的利率不得违反国家有关限制借款利率的规定。</w:t>
      </w:r>
    </w:p>
    <w:p w14:paraId="285B6F4F" w14:textId="77777777" w:rsidR="00000000" w:rsidRDefault="00516F14">
      <w:pPr>
        <w:spacing w:line="500" w:lineRule="atLeast"/>
        <w:ind w:firstLine="600"/>
        <w:divId w:val="303587729"/>
        <w:rPr>
          <w:rFonts w:hint="eastAsia"/>
          <w:sz w:val="30"/>
          <w:szCs w:val="30"/>
        </w:rPr>
      </w:pPr>
      <w:r>
        <w:rPr>
          <w:rFonts w:hint="eastAsia"/>
          <w:sz w:val="30"/>
          <w:szCs w:val="30"/>
        </w:rPr>
        <w:t>《最高人民法院关于审理民间借贷案件适用法律若干问题的规定》</w:t>
      </w:r>
    </w:p>
    <w:p w14:paraId="56C9EA5C" w14:textId="77777777" w:rsidR="00000000" w:rsidRDefault="00516F14">
      <w:pPr>
        <w:spacing w:line="500" w:lineRule="atLeast"/>
        <w:ind w:firstLine="600"/>
        <w:divId w:val="684870206"/>
        <w:rPr>
          <w:rFonts w:hint="eastAsia"/>
          <w:sz w:val="30"/>
          <w:szCs w:val="30"/>
        </w:rPr>
      </w:pPr>
      <w:r>
        <w:rPr>
          <w:rFonts w:hint="eastAsia"/>
          <w:sz w:val="30"/>
          <w:szCs w:val="30"/>
        </w:rPr>
        <w:t>第二十六条借贷双方约定的利率未超过年利率</w:t>
      </w:r>
      <w:r>
        <w:rPr>
          <w:rFonts w:hint="eastAsia"/>
          <w:sz w:val="30"/>
          <w:szCs w:val="30"/>
        </w:rPr>
        <w:t>24%</w:t>
      </w:r>
      <w:r>
        <w:rPr>
          <w:rFonts w:hint="eastAsia"/>
          <w:sz w:val="30"/>
          <w:szCs w:val="30"/>
        </w:rPr>
        <w:t>，出借人请求借款人按照约定的利率支付利息的，人民法院应予支持。</w:t>
      </w:r>
    </w:p>
    <w:p w14:paraId="1B30C243" w14:textId="77777777" w:rsidR="00000000" w:rsidRDefault="00516F14">
      <w:pPr>
        <w:spacing w:line="500" w:lineRule="atLeast"/>
        <w:ind w:firstLine="600"/>
        <w:divId w:val="1215698251"/>
        <w:rPr>
          <w:rFonts w:hint="eastAsia"/>
          <w:sz w:val="30"/>
          <w:szCs w:val="30"/>
        </w:rPr>
      </w:pPr>
      <w:r>
        <w:rPr>
          <w:rFonts w:hint="eastAsia"/>
          <w:sz w:val="30"/>
          <w:szCs w:val="30"/>
        </w:rPr>
        <w:t>借贷双方约定的利率超过年利率</w:t>
      </w:r>
      <w:r>
        <w:rPr>
          <w:rFonts w:hint="eastAsia"/>
          <w:sz w:val="30"/>
          <w:szCs w:val="30"/>
        </w:rPr>
        <w:t>36%</w:t>
      </w:r>
      <w:r>
        <w:rPr>
          <w:rFonts w:hint="eastAsia"/>
          <w:sz w:val="30"/>
          <w:szCs w:val="30"/>
        </w:rPr>
        <w:t>，超过部分的利息约定无效。借款人请求出借人返还已支付的超过年利率</w:t>
      </w:r>
      <w:r>
        <w:rPr>
          <w:rFonts w:hint="eastAsia"/>
          <w:sz w:val="30"/>
          <w:szCs w:val="30"/>
        </w:rPr>
        <w:t>36%</w:t>
      </w:r>
      <w:r>
        <w:rPr>
          <w:rFonts w:hint="eastAsia"/>
          <w:sz w:val="30"/>
          <w:szCs w:val="30"/>
        </w:rPr>
        <w:t>部分的利息的，人民法院应予支持。</w:t>
      </w:r>
    </w:p>
    <w:p w14:paraId="38993AF7" w14:textId="77777777" w:rsidR="00000000" w:rsidRDefault="00516F14">
      <w:pPr>
        <w:spacing w:line="500" w:lineRule="atLeast"/>
        <w:ind w:firstLine="600"/>
        <w:divId w:val="1854998879"/>
        <w:rPr>
          <w:rFonts w:hint="eastAsia"/>
          <w:sz w:val="30"/>
          <w:szCs w:val="30"/>
        </w:rPr>
      </w:pPr>
      <w:r>
        <w:rPr>
          <w:rFonts w:hint="eastAsia"/>
          <w:sz w:val="30"/>
          <w:szCs w:val="30"/>
        </w:rPr>
        <w:t>《中华人民共和国民事诉讼法》</w:t>
      </w:r>
    </w:p>
    <w:p w14:paraId="6977D92A" w14:textId="77777777" w:rsidR="00000000" w:rsidRDefault="00516F14">
      <w:pPr>
        <w:spacing w:line="500" w:lineRule="atLeast"/>
        <w:ind w:firstLine="600"/>
        <w:divId w:val="92169369"/>
        <w:rPr>
          <w:rFonts w:hint="eastAsia"/>
          <w:sz w:val="30"/>
          <w:szCs w:val="30"/>
        </w:rPr>
      </w:pPr>
      <w:r>
        <w:rPr>
          <w:rFonts w:hint="eastAsia"/>
          <w:sz w:val="30"/>
          <w:szCs w:val="30"/>
        </w:rPr>
        <w:t>第一百四十四条被告经传票传唤，无正当理由拒不到庭的，或者未经法庭许可中途退庭的，可以缺席判</w:t>
      </w:r>
      <w:r>
        <w:rPr>
          <w:rFonts w:hint="eastAsia"/>
          <w:sz w:val="30"/>
          <w:szCs w:val="30"/>
        </w:rPr>
        <w:t>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2B203" w14:textId="77777777" w:rsidR="00516F14" w:rsidRDefault="00516F14" w:rsidP="00516F14">
      <w:r>
        <w:separator/>
      </w:r>
    </w:p>
  </w:endnote>
  <w:endnote w:type="continuationSeparator" w:id="0">
    <w:p w14:paraId="06B23AA8" w14:textId="77777777" w:rsidR="00516F14" w:rsidRDefault="00516F14" w:rsidP="00516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30C61" w14:textId="77777777" w:rsidR="00516F14" w:rsidRDefault="00516F14" w:rsidP="00516F14">
      <w:r>
        <w:separator/>
      </w:r>
    </w:p>
  </w:footnote>
  <w:footnote w:type="continuationSeparator" w:id="0">
    <w:p w14:paraId="0BE34CD4" w14:textId="77777777" w:rsidR="00516F14" w:rsidRDefault="00516F14" w:rsidP="00516F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16F14"/>
    <w:rsid w:val="00516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0DD3C1"/>
  <w15:chartTrackingRefBased/>
  <w15:docId w15:val="{24752B7A-A225-4BA6-92FE-57827036A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516F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16F14"/>
    <w:rPr>
      <w:rFonts w:ascii="宋体" w:eastAsia="宋体" w:hAnsi="宋体" w:cs="宋体"/>
      <w:sz w:val="18"/>
      <w:szCs w:val="18"/>
    </w:rPr>
  </w:style>
  <w:style w:type="paragraph" w:styleId="a5">
    <w:name w:val="footer"/>
    <w:basedOn w:val="a"/>
    <w:link w:val="a6"/>
    <w:uiPriority w:val="99"/>
    <w:unhideWhenUsed/>
    <w:rsid w:val="00516F14"/>
    <w:pPr>
      <w:tabs>
        <w:tab w:val="center" w:pos="4153"/>
        <w:tab w:val="right" w:pos="8306"/>
      </w:tabs>
      <w:snapToGrid w:val="0"/>
    </w:pPr>
    <w:rPr>
      <w:sz w:val="18"/>
      <w:szCs w:val="18"/>
    </w:rPr>
  </w:style>
  <w:style w:type="character" w:customStyle="1" w:styleId="a6">
    <w:name w:val="页脚 字符"/>
    <w:basedOn w:val="a0"/>
    <w:link w:val="a5"/>
    <w:uiPriority w:val="99"/>
    <w:rsid w:val="00516F1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4112">
      <w:marLeft w:val="0"/>
      <w:marRight w:val="0"/>
      <w:marTop w:val="10"/>
      <w:marBottom w:val="10"/>
      <w:divBdr>
        <w:top w:val="none" w:sz="0" w:space="0" w:color="auto"/>
        <w:left w:val="none" w:sz="0" w:space="0" w:color="auto"/>
        <w:bottom w:val="none" w:sz="0" w:space="0" w:color="auto"/>
        <w:right w:val="none" w:sz="0" w:space="0" w:color="auto"/>
      </w:divBdr>
    </w:div>
    <w:div w:id="42414406">
      <w:marLeft w:val="0"/>
      <w:marRight w:val="0"/>
      <w:marTop w:val="10"/>
      <w:marBottom w:val="10"/>
      <w:divBdr>
        <w:top w:val="none" w:sz="0" w:space="0" w:color="auto"/>
        <w:left w:val="none" w:sz="0" w:space="0" w:color="auto"/>
        <w:bottom w:val="none" w:sz="0" w:space="0" w:color="auto"/>
        <w:right w:val="none" w:sz="0" w:space="0" w:color="auto"/>
      </w:divBdr>
    </w:div>
    <w:div w:id="92169369">
      <w:marLeft w:val="0"/>
      <w:marRight w:val="0"/>
      <w:marTop w:val="10"/>
      <w:marBottom w:val="10"/>
      <w:divBdr>
        <w:top w:val="none" w:sz="0" w:space="0" w:color="auto"/>
        <w:left w:val="none" w:sz="0" w:space="0" w:color="auto"/>
        <w:bottom w:val="none" w:sz="0" w:space="0" w:color="auto"/>
        <w:right w:val="none" w:sz="0" w:space="0" w:color="auto"/>
      </w:divBdr>
    </w:div>
    <w:div w:id="106632222">
      <w:marLeft w:val="0"/>
      <w:marRight w:val="0"/>
      <w:marTop w:val="10"/>
      <w:marBottom w:val="10"/>
      <w:divBdr>
        <w:top w:val="none" w:sz="0" w:space="0" w:color="auto"/>
        <w:left w:val="none" w:sz="0" w:space="0" w:color="auto"/>
        <w:bottom w:val="none" w:sz="0" w:space="0" w:color="auto"/>
        <w:right w:val="none" w:sz="0" w:space="0" w:color="auto"/>
      </w:divBdr>
    </w:div>
    <w:div w:id="183322732">
      <w:marLeft w:val="0"/>
      <w:marRight w:val="0"/>
      <w:marTop w:val="10"/>
      <w:marBottom w:val="10"/>
      <w:divBdr>
        <w:top w:val="none" w:sz="0" w:space="0" w:color="auto"/>
        <w:left w:val="none" w:sz="0" w:space="0" w:color="auto"/>
        <w:bottom w:val="none" w:sz="0" w:space="0" w:color="auto"/>
        <w:right w:val="none" w:sz="0" w:space="0" w:color="auto"/>
      </w:divBdr>
    </w:div>
    <w:div w:id="218447234">
      <w:marLeft w:val="0"/>
      <w:marRight w:val="720"/>
      <w:marTop w:val="10"/>
      <w:marBottom w:val="10"/>
      <w:divBdr>
        <w:top w:val="none" w:sz="0" w:space="0" w:color="auto"/>
        <w:left w:val="none" w:sz="0" w:space="0" w:color="auto"/>
        <w:bottom w:val="none" w:sz="0" w:space="0" w:color="auto"/>
        <w:right w:val="none" w:sz="0" w:space="0" w:color="auto"/>
      </w:divBdr>
    </w:div>
    <w:div w:id="303587729">
      <w:marLeft w:val="0"/>
      <w:marRight w:val="0"/>
      <w:marTop w:val="10"/>
      <w:marBottom w:val="10"/>
      <w:divBdr>
        <w:top w:val="none" w:sz="0" w:space="0" w:color="auto"/>
        <w:left w:val="none" w:sz="0" w:space="0" w:color="auto"/>
        <w:bottom w:val="none" w:sz="0" w:space="0" w:color="auto"/>
        <w:right w:val="none" w:sz="0" w:space="0" w:color="auto"/>
      </w:divBdr>
    </w:div>
    <w:div w:id="478961234">
      <w:marLeft w:val="0"/>
      <w:marRight w:val="0"/>
      <w:marTop w:val="10"/>
      <w:marBottom w:val="10"/>
      <w:divBdr>
        <w:top w:val="none" w:sz="0" w:space="0" w:color="auto"/>
        <w:left w:val="none" w:sz="0" w:space="0" w:color="auto"/>
        <w:bottom w:val="none" w:sz="0" w:space="0" w:color="auto"/>
        <w:right w:val="none" w:sz="0" w:space="0" w:color="auto"/>
      </w:divBdr>
    </w:div>
    <w:div w:id="501508251">
      <w:marLeft w:val="0"/>
      <w:marRight w:val="0"/>
      <w:marTop w:val="10"/>
      <w:marBottom w:val="10"/>
      <w:divBdr>
        <w:top w:val="none" w:sz="0" w:space="0" w:color="auto"/>
        <w:left w:val="none" w:sz="0" w:space="0" w:color="auto"/>
        <w:bottom w:val="none" w:sz="0" w:space="0" w:color="auto"/>
        <w:right w:val="none" w:sz="0" w:space="0" w:color="auto"/>
      </w:divBdr>
    </w:div>
    <w:div w:id="633606434">
      <w:marLeft w:val="0"/>
      <w:marRight w:val="0"/>
      <w:marTop w:val="10"/>
      <w:marBottom w:val="10"/>
      <w:divBdr>
        <w:top w:val="none" w:sz="0" w:space="0" w:color="auto"/>
        <w:left w:val="none" w:sz="0" w:space="0" w:color="auto"/>
        <w:bottom w:val="none" w:sz="0" w:space="0" w:color="auto"/>
        <w:right w:val="none" w:sz="0" w:space="0" w:color="auto"/>
      </w:divBdr>
    </w:div>
    <w:div w:id="637104095">
      <w:marLeft w:val="0"/>
      <w:marRight w:val="0"/>
      <w:marTop w:val="10"/>
      <w:marBottom w:val="10"/>
      <w:divBdr>
        <w:top w:val="none" w:sz="0" w:space="0" w:color="auto"/>
        <w:left w:val="none" w:sz="0" w:space="0" w:color="auto"/>
        <w:bottom w:val="none" w:sz="0" w:space="0" w:color="auto"/>
        <w:right w:val="none" w:sz="0" w:space="0" w:color="auto"/>
      </w:divBdr>
    </w:div>
    <w:div w:id="665404513">
      <w:marLeft w:val="0"/>
      <w:marRight w:val="0"/>
      <w:marTop w:val="10"/>
      <w:marBottom w:val="10"/>
      <w:divBdr>
        <w:top w:val="none" w:sz="0" w:space="0" w:color="auto"/>
        <w:left w:val="none" w:sz="0" w:space="0" w:color="auto"/>
        <w:bottom w:val="none" w:sz="0" w:space="0" w:color="auto"/>
        <w:right w:val="none" w:sz="0" w:space="0" w:color="auto"/>
      </w:divBdr>
    </w:div>
    <w:div w:id="684870206">
      <w:marLeft w:val="0"/>
      <w:marRight w:val="0"/>
      <w:marTop w:val="10"/>
      <w:marBottom w:val="10"/>
      <w:divBdr>
        <w:top w:val="none" w:sz="0" w:space="0" w:color="auto"/>
        <w:left w:val="none" w:sz="0" w:space="0" w:color="auto"/>
        <w:bottom w:val="none" w:sz="0" w:space="0" w:color="auto"/>
        <w:right w:val="none" w:sz="0" w:space="0" w:color="auto"/>
      </w:divBdr>
    </w:div>
    <w:div w:id="700859240">
      <w:marLeft w:val="0"/>
      <w:marRight w:val="0"/>
      <w:marTop w:val="10"/>
      <w:marBottom w:val="10"/>
      <w:divBdr>
        <w:top w:val="none" w:sz="0" w:space="0" w:color="auto"/>
        <w:left w:val="none" w:sz="0" w:space="0" w:color="auto"/>
        <w:bottom w:val="none" w:sz="0" w:space="0" w:color="auto"/>
        <w:right w:val="none" w:sz="0" w:space="0" w:color="auto"/>
      </w:divBdr>
    </w:div>
    <w:div w:id="895973730">
      <w:marLeft w:val="0"/>
      <w:marRight w:val="720"/>
      <w:marTop w:val="10"/>
      <w:marBottom w:val="10"/>
      <w:divBdr>
        <w:top w:val="none" w:sz="0" w:space="0" w:color="auto"/>
        <w:left w:val="none" w:sz="0" w:space="0" w:color="auto"/>
        <w:bottom w:val="none" w:sz="0" w:space="0" w:color="auto"/>
        <w:right w:val="none" w:sz="0" w:space="0" w:color="auto"/>
      </w:divBdr>
    </w:div>
    <w:div w:id="1215698251">
      <w:marLeft w:val="0"/>
      <w:marRight w:val="0"/>
      <w:marTop w:val="10"/>
      <w:marBottom w:val="10"/>
      <w:divBdr>
        <w:top w:val="none" w:sz="0" w:space="0" w:color="auto"/>
        <w:left w:val="none" w:sz="0" w:space="0" w:color="auto"/>
        <w:bottom w:val="none" w:sz="0" w:space="0" w:color="auto"/>
        <w:right w:val="none" w:sz="0" w:space="0" w:color="auto"/>
      </w:divBdr>
    </w:div>
    <w:div w:id="1295989888">
      <w:marLeft w:val="0"/>
      <w:marRight w:val="0"/>
      <w:marTop w:val="10"/>
      <w:marBottom w:val="10"/>
      <w:divBdr>
        <w:top w:val="none" w:sz="0" w:space="0" w:color="auto"/>
        <w:left w:val="none" w:sz="0" w:space="0" w:color="auto"/>
        <w:bottom w:val="none" w:sz="0" w:space="0" w:color="auto"/>
        <w:right w:val="none" w:sz="0" w:space="0" w:color="auto"/>
      </w:divBdr>
    </w:div>
    <w:div w:id="1308508799">
      <w:marLeft w:val="0"/>
      <w:marRight w:val="0"/>
      <w:marTop w:val="10"/>
      <w:marBottom w:val="10"/>
      <w:divBdr>
        <w:top w:val="none" w:sz="0" w:space="0" w:color="auto"/>
        <w:left w:val="none" w:sz="0" w:space="0" w:color="auto"/>
        <w:bottom w:val="none" w:sz="0" w:space="0" w:color="auto"/>
        <w:right w:val="none" w:sz="0" w:space="0" w:color="auto"/>
      </w:divBdr>
    </w:div>
    <w:div w:id="1322778944">
      <w:marLeft w:val="0"/>
      <w:marRight w:val="0"/>
      <w:marTop w:val="10"/>
      <w:marBottom w:val="10"/>
      <w:divBdr>
        <w:top w:val="none" w:sz="0" w:space="0" w:color="auto"/>
        <w:left w:val="none" w:sz="0" w:space="0" w:color="auto"/>
        <w:bottom w:val="none" w:sz="0" w:space="0" w:color="auto"/>
        <w:right w:val="none" w:sz="0" w:space="0" w:color="auto"/>
      </w:divBdr>
    </w:div>
    <w:div w:id="1449160232">
      <w:marLeft w:val="0"/>
      <w:marRight w:val="0"/>
      <w:marTop w:val="10"/>
      <w:marBottom w:val="10"/>
      <w:divBdr>
        <w:top w:val="none" w:sz="0" w:space="0" w:color="auto"/>
        <w:left w:val="none" w:sz="0" w:space="0" w:color="auto"/>
        <w:bottom w:val="none" w:sz="0" w:space="0" w:color="auto"/>
        <w:right w:val="none" w:sz="0" w:space="0" w:color="auto"/>
      </w:divBdr>
    </w:div>
    <w:div w:id="1480153073">
      <w:marLeft w:val="0"/>
      <w:marRight w:val="0"/>
      <w:marTop w:val="10"/>
      <w:marBottom w:val="10"/>
      <w:divBdr>
        <w:top w:val="none" w:sz="0" w:space="0" w:color="auto"/>
        <w:left w:val="none" w:sz="0" w:space="0" w:color="auto"/>
        <w:bottom w:val="none" w:sz="0" w:space="0" w:color="auto"/>
        <w:right w:val="none" w:sz="0" w:space="0" w:color="auto"/>
      </w:divBdr>
    </w:div>
    <w:div w:id="1543010845">
      <w:marLeft w:val="0"/>
      <w:marRight w:val="720"/>
      <w:marTop w:val="10"/>
      <w:marBottom w:val="10"/>
      <w:divBdr>
        <w:top w:val="none" w:sz="0" w:space="0" w:color="auto"/>
        <w:left w:val="none" w:sz="0" w:space="0" w:color="auto"/>
        <w:bottom w:val="none" w:sz="0" w:space="0" w:color="auto"/>
        <w:right w:val="none" w:sz="0" w:space="0" w:color="auto"/>
      </w:divBdr>
    </w:div>
    <w:div w:id="1565067024">
      <w:marLeft w:val="0"/>
      <w:marRight w:val="0"/>
      <w:marTop w:val="10"/>
      <w:marBottom w:val="10"/>
      <w:divBdr>
        <w:top w:val="none" w:sz="0" w:space="0" w:color="auto"/>
        <w:left w:val="none" w:sz="0" w:space="0" w:color="auto"/>
        <w:bottom w:val="none" w:sz="0" w:space="0" w:color="auto"/>
        <w:right w:val="none" w:sz="0" w:space="0" w:color="auto"/>
      </w:divBdr>
    </w:div>
    <w:div w:id="1616015505">
      <w:marLeft w:val="0"/>
      <w:marRight w:val="0"/>
      <w:marTop w:val="10"/>
      <w:marBottom w:val="10"/>
      <w:divBdr>
        <w:top w:val="none" w:sz="0" w:space="0" w:color="auto"/>
        <w:left w:val="none" w:sz="0" w:space="0" w:color="auto"/>
        <w:bottom w:val="none" w:sz="0" w:space="0" w:color="auto"/>
        <w:right w:val="none" w:sz="0" w:space="0" w:color="auto"/>
      </w:divBdr>
    </w:div>
    <w:div w:id="1675912732">
      <w:marLeft w:val="0"/>
      <w:marRight w:val="0"/>
      <w:marTop w:val="10"/>
      <w:marBottom w:val="10"/>
      <w:divBdr>
        <w:top w:val="none" w:sz="0" w:space="0" w:color="auto"/>
        <w:left w:val="none" w:sz="0" w:space="0" w:color="auto"/>
        <w:bottom w:val="none" w:sz="0" w:space="0" w:color="auto"/>
        <w:right w:val="none" w:sz="0" w:space="0" w:color="auto"/>
      </w:divBdr>
    </w:div>
    <w:div w:id="1678967872">
      <w:marLeft w:val="0"/>
      <w:marRight w:val="0"/>
      <w:marTop w:val="10"/>
      <w:marBottom w:val="10"/>
      <w:divBdr>
        <w:top w:val="none" w:sz="0" w:space="0" w:color="auto"/>
        <w:left w:val="none" w:sz="0" w:space="0" w:color="auto"/>
        <w:bottom w:val="none" w:sz="0" w:space="0" w:color="auto"/>
        <w:right w:val="none" w:sz="0" w:space="0" w:color="auto"/>
      </w:divBdr>
    </w:div>
    <w:div w:id="1761901683">
      <w:marLeft w:val="0"/>
      <w:marRight w:val="0"/>
      <w:marTop w:val="10"/>
      <w:marBottom w:val="10"/>
      <w:divBdr>
        <w:top w:val="none" w:sz="0" w:space="0" w:color="auto"/>
        <w:left w:val="none" w:sz="0" w:space="0" w:color="auto"/>
        <w:bottom w:val="none" w:sz="0" w:space="0" w:color="auto"/>
        <w:right w:val="none" w:sz="0" w:space="0" w:color="auto"/>
      </w:divBdr>
    </w:div>
    <w:div w:id="1769739459">
      <w:marLeft w:val="0"/>
      <w:marRight w:val="0"/>
      <w:marTop w:val="10"/>
      <w:marBottom w:val="10"/>
      <w:divBdr>
        <w:top w:val="none" w:sz="0" w:space="0" w:color="auto"/>
        <w:left w:val="none" w:sz="0" w:space="0" w:color="auto"/>
        <w:bottom w:val="none" w:sz="0" w:space="0" w:color="auto"/>
        <w:right w:val="none" w:sz="0" w:space="0" w:color="auto"/>
      </w:divBdr>
    </w:div>
    <w:div w:id="1805851281">
      <w:marLeft w:val="0"/>
      <w:marRight w:val="0"/>
      <w:marTop w:val="10"/>
      <w:marBottom w:val="10"/>
      <w:divBdr>
        <w:top w:val="none" w:sz="0" w:space="0" w:color="auto"/>
        <w:left w:val="none" w:sz="0" w:space="0" w:color="auto"/>
        <w:bottom w:val="none" w:sz="0" w:space="0" w:color="auto"/>
        <w:right w:val="none" w:sz="0" w:space="0" w:color="auto"/>
      </w:divBdr>
    </w:div>
    <w:div w:id="1852645259">
      <w:marLeft w:val="0"/>
      <w:marRight w:val="0"/>
      <w:marTop w:val="10"/>
      <w:marBottom w:val="10"/>
      <w:divBdr>
        <w:top w:val="none" w:sz="0" w:space="0" w:color="auto"/>
        <w:left w:val="none" w:sz="0" w:space="0" w:color="auto"/>
        <w:bottom w:val="none" w:sz="0" w:space="0" w:color="auto"/>
        <w:right w:val="none" w:sz="0" w:space="0" w:color="auto"/>
      </w:divBdr>
    </w:div>
    <w:div w:id="1854998879">
      <w:marLeft w:val="0"/>
      <w:marRight w:val="0"/>
      <w:marTop w:val="10"/>
      <w:marBottom w:val="10"/>
      <w:divBdr>
        <w:top w:val="none" w:sz="0" w:space="0" w:color="auto"/>
        <w:left w:val="none" w:sz="0" w:space="0" w:color="auto"/>
        <w:bottom w:val="none" w:sz="0" w:space="0" w:color="auto"/>
        <w:right w:val="none" w:sz="0" w:space="0" w:color="auto"/>
      </w:divBdr>
    </w:div>
    <w:div w:id="1924103921">
      <w:marLeft w:val="0"/>
      <w:marRight w:val="0"/>
      <w:marTop w:val="10"/>
      <w:marBottom w:val="10"/>
      <w:divBdr>
        <w:top w:val="none" w:sz="0" w:space="0" w:color="auto"/>
        <w:left w:val="none" w:sz="0" w:space="0" w:color="auto"/>
        <w:bottom w:val="none" w:sz="0" w:space="0" w:color="auto"/>
        <w:right w:val="none" w:sz="0" w:space="0" w:color="auto"/>
      </w:divBdr>
    </w:div>
    <w:div w:id="213444573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dc:description/>
  <cp:lastModifiedBy>蒋 沛文</cp:lastModifiedBy>
  <cp:revision>2</cp:revision>
  <dcterms:created xsi:type="dcterms:W3CDTF">2024-05-11T15:38:00Z</dcterms:created>
  <dcterms:modified xsi:type="dcterms:W3CDTF">2024-05-11T15:38:00Z</dcterms:modified>
</cp:coreProperties>
</file>