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6DD6C" w14:textId="77777777" w:rsidR="00000000" w:rsidRDefault="00E21BA4"/>
    <w:p w14:paraId="7D797A75" w14:textId="77777777" w:rsidR="00000000" w:rsidRDefault="00E21BA4">
      <w:pPr>
        <w:widowControl w:val="0"/>
        <w:spacing w:line="440" w:lineRule="exact"/>
        <w:jc w:val="center"/>
      </w:pPr>
      <w:r>
        <w:rPr>
          <w:rFonts w:ascii="宋体" w:eastAsia="宋体" w:hAnsi="宋体" w:cs="宋体"/>
          <w:b/>
          <w:sz w:val="44"/>
        </w:rPr>
        <w:t>夏秀玉诉陈余阳等加工场民间借贷纠纷案</w:t>
      </w:r>
    </w:p>
    <w:p w14:paraId="385BCF05" w14:textId="77777777" w:rsidR="00000000" w:rsidRDefault="00E21BA4">
      <w:pPr>
        <w:widowControl w:val="0"/>
        <w:spacing w:line="440" w:lineRule="exact"/>
        <w:jc w:val="center"/>
      </w:pPr>
    </w:p>
    <w:p w14:paraId="3521B7AD" w14:textId="77777777" w:rsidR="00000000" w:rsidRDefault="00E21BA4">
      <w:pPr>
        <w:widowControl w:val="0"/>
        <w:spacing w:line="440" w:lineRule="exact"/>
      </w:pPr>
      <w:r>
        <w:rPr>
          <w:rFonts w:ascii="宋体" w:eastAsia="宋体" w:hAnsi="宋体" w:cs="宋体"/>
          <w:b/>
          <w:sz w:val="25"/>
        </w:rPr>
        <w:t>案由</w:t>
      </w:r>
      <w:r>
        <w:rPr>
          <w:rFonts w:ascii="宋体" w:eastAsia="宋体" w:hAnsi="宋体" w:cs="宋体"/>
          <w:b/>
          <w:sz w:val="25"/>
        </w:rPr>
        <w:t xml:space="preserve"> : </w:t>
      </w:r>
      <w:r>
        <w:rPr>
          <w:rFonts w:ascii="宋体" w:eastAsia="宋体" w:hAnsi="宋体" w:cs="宋体"/>
          <w:color w:val="000000"/>
        </w:rPr>
        <w:t>民事</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合同、无因管理、不当得利纠纷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借款合同纠纷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民间借贷纠纷</w:t>
      </w:r>
      <w:r>
        <w:rPr>
          <w:rFonts w:ascii="宋体" w:eastAsia="宋体" w:hAnsi="宋体" w:cs="宋体"/>
          <w:color w:val="000000"/>
        </w:rPr>
        <w:t xml:space="preserve">  </w:t>
      </w:r>
    </w:p>
    <w:p w14:paraId="69903EEA" w14:textId="77777777" w:rsidR="00000000" w:rsidRDefault="00E21BA4">
      <w:pPr>
        <w:widowControl w:val="0"/>
        <w:spacing w:line="440" w:lineRule="exact"/>
        <w:rPr>
          <w:rFonts w:ascii="宋体" w:eastAsia="宋体" w:hAnsi="宋体" w:cs="宋体"/>
          <w:color w:val="000000"/>
        </w:rPr>
      </w:pPr>
      <w:r>
        <w:rPr>
          <w:rFonts w:ascii="宋体" w:eastAsia="宋体" w:hAnsi="宋体" w:cs="宋体"/>
          <w:b/>
          <w:sz w:val="25"/>
        </w:rPr>
        <w:t>案</w:t>
      </w:r>
      <w:r>
        <w:rPr>
          <w:rFonts w:ascii="宋体" w:eastAsia="宋体" w:hAnsi="宋体" w:cs="宋体"/>
          <w:b/>
          <w:sz w:val="25"/>
        </w:rPr>
        <w:t xml:space="preserve"> </w:t>
      </w:r>
      <w:r>
        <w:rPr>
          <w:rFonts w:ascii="宋体" w:eastAsia="宋体" w:hAnsi="宋体" w:cs="宋体"/>
          <w:b/>
          <w:sz w:val="25"/>
        </w:rPr>
        <w:t>号</w:t>
      </w:r>
      <w:r>
        <w:rPr>
          <w:rFonts w:ascii="宋体" w:eastAsia="宋体" w:hAnsi="宋体" w:cs="宋体"/>
          <w:b/>
          <w:sz w:val="25"/>
        </w:rPr>
        <w:t xml:space="preserve"> : </w:t>
      </w:r>
      <w:r>
        <w:rPr>
          <w:rFonts w:ascii="宋体" w:eastAsia="宋体" w:hAnsi="宋体" w:cs="宋体"/>
          <w:color w:val="000000"/>
        </w:rPr>
        <w:t>(2015)</w:t>
      </w:r>
      <w:r>
        <w:rPr>
          <w:rFonts w:ascii="宋体" w:eastAsia="宋体" w:hAnsi="宋体" w:cs="宋体"/>
          <w:color w:val="000000"/>
        </w:rPr>
        <w:t>温瓯梧商初字第</w:t>
      </w:r>
      <w:r>
        <w:rPr>
          <w:rFonts w:ascii="宋体" w:eastAsia="宋体" w:hAnsi="宋体" w:cs="宋体"/>
          <w:color w:val="000000"/>
        </w:rPr>
        <w:t>985</w:t>
      </w:r>
      <w:r>
        <w:rPr>
          <w:rFonts w:ascii="宋体" w:eastAsia="宋体" w:hAnsi="宋体" w:cs="宋体"/>
          <w:color w:val="000000"/>
        </w:rPr>
        <w:t>号</w:t>
      </w:r>
      <w:r>
        <w:rPr>
          <w:rFonts w:ascii="宋体" w:eastAsia="宋体" w:hAnsi="宋体" w:cs="宋体"/>
          <w:color w:val="000000"/>
        </w:rPr>
        <w:t xml:space="preserve">  </w:t>
      </w:r>
    </w:p>
    <w:p w14:paraId="5DCA7365" w14:textId="77777777" w:rsidR="00000000" w:rsidRDefault="00E21BA4">
      <w:pPr>
        <w:widowControl w:val="0"/>
        <w:spacing w:line="440" w:lineRule="exact"/>
        <w:rPr>
          <w:rFonts w:ascii="宋体" w:eastAsia="宋体" w:hAnsi="宋体" w:cs="宋体"/>
          <w:color w:val="000000"/>
        </w:rPr>
      </w:pPr>
      <w:r>
        <w:rPr>
          <w:rFonts w:ascii="宋体" w:eastAsia="宋体" w:hAnsi="宋体" w:cs="宋体"/>
          <w:b/>
          <w:sz w:val="25"/>
        </w:rPr>
        <w:t>审理法官</w:t>
      </w:r>
      <w:r>
        <w:rPr>
          <w:rFonts w:ascii="宋体" w:eastAsia="宋体" w:hAnsi="宋体" w:cs="宋体"/>
          <w:b/>
          <w:sz w:val="25"/>
        </w:rPr>
        <w:t xml:space="preserve"> : </w:t>
      </w:r>
      <w:r>
        <w:rPr>
          <w:rFonts w:ascii="宋体" w:eastAsia="宋体" w:hAnsi="宋体" w:cs="宋体"/>
          <w:color w:val="000000"/>
          <w:sz w:val="25"/>
        </w:rPr>
        <w:t>陈相隆</w:t>
      </w:r>
      <w:r>
        <w:rPr>
          <w:rFonts w:ascii="宋体" w:eastAsia="宋体" w:hAnsi="宋体" w:cs="宋体"/>
          <w:color w:val="000000"/>
          <w:sz w:val="25"/>
        </w:rPr>
        <w:t xml:space="preserve">    </w:t>
      </w:r>
      <w:r>
        <w:rPr>
          <w:rFonts w:ascii="宋体" w:eastAsia="宋体" w:hAnsi="宋体" w:cs="宋体"/>
          <w:color w:val="000000"/>
          <w:sz w:val="25"/>
        </w:rPr>
        <w:t>许焕琴</w:t>
      </w:r>
      <w:r>
        <w:rPr>
          <w:rFonts w:ascii="宋体" w:eastAsia="宋体" w:hAnsi="宋体" w:cs="宋体"/>
          <w:color w:val="000000"/>
          <w:sz w:val="25"/>
        </w:rPr>
        <w:t xml:space="preserve">    </w:t>
      </w:r>
      <w:r>
        <w:rPr>
          <w:rFonts w:ascii="宋体" w:eastAsia="宋体" w:hAnsi="宋体" w:cs="宋体"/>
          <w:color w:val="000000"/>
          <w:sz w:val="25"/>
        </w:rPr>
        <w:t>叶素兰</w:t>
      </w:r>
      <w:r>
        <w:rPr>
          <w:rFonts w:ascii="宋体" w:eastAsia="宋体" w:hAnsi="宋体" w:cs="宋体"/>
          <w:color w:val="000000"/>
          <w:sz w:val="25"/>
        </w:rPr>
        <w:t xml:space="preserve">    </w:t>
      </w:r>
    </w:p>
    <w:p w14:paraId="3AB9C21C" w14:textId="77777777" w:rsidR="00000000" w:rsidRDefault="00E21BA4">
      <w:pPr>
        <w:widowControl w:val="0"/>
        <w:spacing w:line="440" w:lineRule="exact"/>
        <w:rPr>
          <w:rFonts w:ascii="宋体" w:eastAsia="宋体" w:hAnsi="宋体" w:cs="宋体"/>
          <w:color w:val="000000"/>
          <w:sz w:val="25"/>
        </w:rPr>
      </w:pPr>
      <w:r>
        <w:rPr>
          <w:rFonts w:ascii="宋体" w:eastAsia="宋体" w:hAnsi="宋体" w:cs="宋体"/>
          <w:b/>
          <w:sz w:val="25"/>
        </w:rPr>
        <w:t>文书类型</w:t>
      </w:r>
      <w:r>
        <w:rPr>
          <w:rFonts w:ascii="宋体" w:eastAsia="宋体" w:hAnsi="宋体" w:cs="宋体"/>
          <w:b/>
          <w:sz w:val="25"/>
        </w:rPr>
        <w:t xml:space="preserve"> : </w:t>
      </w:r>
      <w:hyperlink r:id="rId6" w:history="1">
        <w:r>
          <w:rPr>
            <w:rFonts w:ascii="宋体" w:eastAsia="宋体" w:hAnsi="宋体" w:cs="宋体"/>
            <w:color w:val="218FC4"/>
            <w:sz w:val="25"/>
            <w:u w:val="single" w:color="218FC4"/>
          </w:rPr>
          <w:t>判决书</w:t>
        </w:r>
      </w:hyperlink>
    </w:p>
    <w:p w14:paraId="03586C8A" w14:textId="77777777" w:rsidR="00000000" w:rsidRDefault="00E21BA4">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审结日期</w:t>
      </w:r>
      <w:r>
        <w:rPr>
          <w:rFonts w:ascii="宋体" w:eastAsia="宋体" w:hAnsi="宋体" w:cs="宋体"/>
          <w:b/>
          <w:sz w:val="25"/>
        </w:rPr>
        <w:t xml:space="preserve"> : </w:t>
      </w:r>
      <w:r>
        <w:rPr>
          <w:rFonts w:eastAsia="Times New Roman"/>
          <w:color w:val="000000"/>
          <w:u w:color="218FC4"/>
        </w:rPr>
        <w:t xml:space="preserve">2016.04.11  </w:t>
      </w:r>
    </w:p>
    <w:p w14:paraId="72489EBB" w14:textId="77777777" w:rsidR="00000000" w:rsidRDefault="00E21BA4">
      <w:pPr>
        <w:widowControl w:val="0"/>
        <w:spacing w:line="440" w:lineRule="exact"/>
        <w:rPr>
          <w:rFonts w:eastAsia="Times New Roman"/>
          <w:color w:val="000000"/>
          <w:u w:color="218FC4"/>
        </w:rPr>
      </w:pPr>
      <w:r>
        <w:rPr>
          <w:rFonts w:ascii="宋体" w:eastAsia="宋体" w:hAnsi="宋体" w:cs="宋体"/>
          <w:b/>
          <w:sz w:val="25"/>
        </w:rPr>
        <w:t>审理法院</w:t>
      </w:r>
      <w:r>
        <w:rPr>
          <w:rFonts w:ascii="宋体" w:eastAsia="宋体" w:hAnsi="宋体" w:cs="宋体"/>
          <w:b/>
          <w:sz w:val="25"/>
        </w:rPr>
        <w:t xml:space="preserve"> : </w:t>
      </w:r>
      <w:hyperlink r:id="rId7" w:history="1">
        <w:r>
          <w:rPr>
            <w:rFonts w:ascii="宋体" w:eastAsia="宋体" w:hAnsi="宋体" w:cs="宋体"/>
            <w:color w:val="218FC4"/>
            <w:sz w:val="25"/>
            <w:u w:val="single" w:color="218FC4"/>
          </w:rPr>
          <w:t>浙江省温州市瓯海区人民法院</w:t>
        </w:r>
      </w:hyperlink>
    </w:p>
    <w:p w14:paraId="66FE5967" w14:textId="77777777" w:rsidR="00000000" w:rsidRDefault="00E21BA4">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案件类型</w:t>
      </w:r>
      <w:r>
        <w:rPr>
          <w:rFonts w:ascii="宋体" w:eastAsia="宋体" w:hAnsi="宋体" w:cs="宋体"/>
          <w:b/>
          <w:sz w:val="25"/>
        </w:rPr>
        <w:t xml:space="preserve"> : </w:t>
      </w:r>
      <w:hyperlink r:id="rId8" w:history="1">
        <w:r>
          <w:rPr>
            <w:rFonts w:ascii="宋体" w:eastAsia="宋体" w:hAnsi="宋体" w:cs="宋体"/>
            <w:color w:val="218FC4"/>
            <w:sz w:val="25"/>
            <w:u w:val="single" w:color="218FC4"/>
          </w:rPr>
          <w:t>其他案件</w:t>
        </w:r>
      </w:hyperlink>
    </w:p>
    <w:p w14:paraId="46B8ACCB" w14:textId="77777777" w:rsidR="00000000" w:rsidRDefault="00E21BA4">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审理程序</w:t>
      </w:r>
      <w:r>
        <w:rPr>
          <w:rFonts w:ascii="宋体" w:eastAsia="宋体" w:hAnsi="宋体" w:cs="宋体"/>
          <w:b/>
          <w:sz w:val="25"/>
        </w:rPr>
        <w:t xml:space="preserve"> : </w:t>
      </w:r>
      <w:hyperlink r:id="rId9" w:history="1">
        <w:r>
          <w:rPr>
            <w:rFonts w:ascii="宋体" w:eastAsia="宋体" w:hAnsi="宋体" w:cs="宋体"/>
            <w:color w:val="218FC4"/>
            <w:sz w:val="25"/>
            <w:u w:val="single" w:color="218FC4"/>
          </w:rPr>
          <w:t>一审</w:t>
        </w:r>
      </w:hyperlink>
    </w:p>
    <w:p w14:paraId="35C9C28F" w14:textId="77777777" w:rsidR="00000000" w:rsidRDefault="00E21BA4">
      <w:pPr>
        <w:widowControl w:val="0"/>
        <w:spacing w:line="440" w:lineRule="exact"/>
        <w:rPr>
          <w:rFonts w:ascii="宋体" w:eastAsia="宋体" w:hAnsi="宋体" w:cs="宋体"/>
          <w:color w:val="218FC4"/>
          <w:sz w:val="25"/>
          <w:u w:val="single" w:color="218FC4"/>
        </w:rPr>
      </w:pPr>
      <w:r>
        <w:rPr>
          <w:rFonts w:ascii="宋体" w:eastAsia="宋体" w:hAnsi="宋体" w:cs="宋体"/>
          <w:b/>
          <w:sz w:val="25"/>
        </w:rPr>
        <w:t>代理律师</w:t>
      </w:r>
      <w:r>
        <w:rPr>
          <w:rFonts w:ascii="宋体" w:eastAsia="宋体" w:hAnsi="宋体" w:cs="宋体"/>
          <w:b/>
          <w:sz w:val="25"/>
        </w:rPr>
        <w:t>/</w:t>
      </w:r>
      <w:r>
        <w:rPr>
          <w:rFonts w:ascii="宋体" w:eastAsia="宋体" w:hAnsi="宋体" w:cs="宋体"/>
          <w:b/>
          <w:sz w:val="25"/>
        </w:rPr>
        <w:t>律所</w:t>
      </w:r>
      <w:r>
        <w:rPr>
          <w:rFonts w:ascii="宋体" w:eastAsia="宋体" w:hAnsi="宋体" w:cs="宋体"/>
          <w:b/>
          <w:sz w:val="25"/>
        </w:rPr>
        <w:t xml:space="preserve"> : </w:t>
      </w:r>
      <w:r>
        <w:rPr>
          <w:rFonts w:ascii="宋体" w:eastAsia="宋体" w:hAnsi="宋体" w:cs="宋体"/>
          <w:color w:val="218FC4"/>
          <w:sz w:val="25"/>
          <w:u w:color="218FC4"/>
        </w:rPr>
        <w:t>阮成昊</w:t>
      </w:r>
      <w:r>
        <w:rPr>
          <w:rFonts w:ascii="宋体" w:eastAsia="宋体" w:hAnsi="宋体" w:cs="宋体"/>
          <w:color w:val="218FC4"/>
          <w:sz w:val="25"/>
          <w:u w:color="218FC4"/>
        </w:rPr>
        <w:t xml:space="preserve">    </w:t>
      </w:r>
      <w:r>
        <w:rPr>
          <w:rFonts w:ascii="宋体" w:eastAsia="宋体" w:hAnsi="宋体" w:cs="宋体"/>
          <w:color w:val="218FC4"/>
          <w:sz w:val="25"/>
          <w:u w:color="218FC4"/>
        </w:rPr>
        <w:t>浙江联英律师事务所</w:t>
      </w:r>
      <w:r>
        <w:rPr>
          <w:rFonts w:ascii="宋体" w:eastAsia="宋体" w:hAnsi="宋体" w:cs="宋体"/>
          <w:color w:val="218FC4"/>
          <w:sz w:val="25"/>
          <w:u w:color="218FC4"/>
        </w:rPr>
        <w:t xml:space="preserve">    </w:t>
      </w:r>
    </w:p>
    <w:p w14:paraId="1839C77C" w14:textId="77777777" w:rsidR="00000000" w:rsidRDefault="00E21BA4">
      <w:pPr>
        <w:widowControl w:val="0"/>
        <w:spacing w:line="440" w:lineRule="exact"/>
        <w:rPr>
          <w:rFonts w:ascii="宋体" w:eastAsia="宋体" w:hAnsi="宋体" w:cs="宋体"/>
          <w:color w:val="218FC4"/>
          <w:sz w:val="25"/>
          <w:u w:color="218FC4"/>
        </w:rPr>
      </w:pPr>
      <w:r>
        <w:rPr>
          <w:rFonts w:ascii="宋体" w:eastAsia="宋体" w:hAnsi="宋体" w:cs="宋体"/>
          <w:b/>
          <w:sz w:val="25"/>
        </w:rPr>
        <w:t>权责关键词</w:t>
      </w:r>
      <w:r>
        <w:rPr>
          <w:rFonts w:ascii="宋体" w:eastAsia="宋体" w:hAnsi="宋体" w:cs="宋体"/>
          <w:b/>
          <w:sz w:val="25"/>
        </w:rPr>
        <w:t xml:space="preserve"> : </w:t>
      </w:r>
      <w:hyperlink r:id="rId10" w:history="1">
        <w:r>
          <w:rPr>
            <w:rFonts w:ascii="宋体" w:eastAsia="宋体" w:hAnsi="宋体" w:cs="宋体"/>
            <w:color w:val="218FC4"/>
            <w:sz w:val="25"/>
            <w:u w:val="single" w:color="218FC4"/>
          </w:rPr>
          <w:t>催告</w:t>
        </w:r>
      </w:hyperlink>
      <w:r>
        <w:rPr>
          <w:rFonts w:ascii="宋体" w:eastAsia="宋体" w:hAnsi="宋体" w:cs="宋体"/>
          <w:color w:val="218FC4"/>
          <w:sz w:val="25"/>
          <w:u w:val="single" w:color="218FC4"/>
        </w:rPr>
        <w:t xml:space="preserve">    </w:t>
      </w:r>
      <w:hyperlink r:id="rId11" w:history="1">
        <w:r>
          <w:rPr>
            <w:rFonts w:ascii="宋体" w:eastAsia="宋体" w:hAnsi="宋体" w:cs="宋体"/>
            <w:color w:val="218FC4"/>
            <w:sz w:val="25"/>
            <w:u w:val="single" w:color="218FC4"/>
          </w:rPr>
          <w:t>委托代理</w:t>
        </w:r>
      </w:hyperlink>
      <w:r>
        <w:rPr>
          <w:rFonts w:ascii="宋体" w:eastAsia="宋体" w:hAnsi="宋体" w:cs="宋体"/>
          <w:color w:val="218FC4"/>
          <w:sz w:val="25"/>
          <w:u w:val="single" w:color="218FC4"/>
        </w:rPr>
        <w:t xml:space="preserve">    </w:t>
      </w:r>
      <w:hyperlink r:id="rId12" w:history="1">
        <w:r>
          <w:rPr>
            <w:rFonts w:ascii="宋体" w:eastAsia="宋体" w:hAnsi="宋体" w:cs="宋体"/>
            <w:color w:val="218FC4"/>
            <w:sz w:val="25"/>
            <w:u w:val="single" w:color="218FC4"/>
          </w:rPr>
          <w:t>合同</w:t>
        </w:r>
      </w:hyperlink>
      <w:r>
        <w:rPr>
          <w:rFonts w:ascii="宋体" w:eastAsia="宋体" w:hAnsi="宋体" w:cs="宋体"/>
          <w:color w:val="218FC4"/>
          <w:sz w:val="25"/>
          <w:u w:val="single" w:color="218FC4"/>
        </w:rPr>
        <w:t xml:space="preserve">    </w:t>
      </w:r>
      <w:hyperlink r:id="rId13" w:history="1">
        <w:r>
          <w:rPr>
            <w:rFonts w:ascii="宋体" w:eastAsia="宋体" w:hAnsi="宋体" w:cs="宋体"/>
            <w:color w:val="218FC4"/>
            <w:sz w:val="25"/>
            <w:u w:val="single" w:color="218FC4"/>
          </w:rPr>
          <w:t>证明</w:t>
        </w:r>
      </w:hyperlink>
      <w:r>
        <w:rPr>
          <w:rFonts w:ascii="宋体" w:eastAsia="宋体" w:hAnsi="宋体" w:cs="宋体"/>
          <w:color w:val="218FC4"/>
          <w:sz w:val="25"/>
          <w:u w:val="single" w:color="218FC4"/>
        </w:rPr>
        <w:t xml:space="preserve">    </w:t>
      </w:r>
      <w:hyperlink r:id="rId14" w:history="1">
        <w:r>
          <w:rPr>
            <w:rFonts w:ascii="宋体" w:eastAsia="宋体" w:hAnsi="宋体" w:cs="宋体"/>
            <w:color w:val="218FC4"/>
            <w:sz w:val="25"/>
            <w:u w:val="single" w:color="218FC4"/>
          </w:rPr>
          <w:t>诉讼请求</w:t>
        </w:r>
      </w:hyperlink>
      <w:r>
        <w:rPr>
          <w:rFonts w:ascii="宋体" w:eastAsia="宋体" w:hAnsi="宋体" w:cs="宋体"/>
          <w:color w:val="218FC4"/>
          <w:sz w:val="25"/>
          <w:u w:val="single" w:color="218FC4"/>
        </w:rPr>
        <w:t xml:space="preserve">    </w:t>
      </w:r>
      <w:hyperlink r:id="rId15" w:history="1">
        <w:r>
          <w:rPr>
            <w:rFonts w:ascii="宋体" w:eastAsia="宋体" w:hAnsi="宋体" w:cs="宋体"/>
            <w:color w:val="218FC4"/>
            <w:sz w:val="25"/>
            <w:u w:val="single" w:color="218FC4"/>
          </w:rPr>
          <w:t>不予受理</w:t>
        </w:r>
      </w:hyperlink>
      <w:r>
        <w:rPr>
          <w:rFonts w:ascii="宋体" w:eastAsia="宋体" w:hAnsi="宋体" w:cs="宋体"/>
          <w:color w:val="218FC4"/>
          <w:sz w:val="25"/>
          <w:u w:val="single" w:color="218FC4"/>
        </w:rPr>
        <w:t xml:space="preserve">    </w:t>
      </w:r>
      <w:hyperlink r:id="rId16" w:history="1">
        <w:r>
          <w:rPr>
            <w:rFonts w:ascii="宋体" w:eastAsia="宋体" w:hAnsi="宋体" w:cs="宋体"/>
            <w:color w:val="218FC4"/>
            <w:sz w:val="25"/>
            <w:u w:val="single" w:color="218FC4"/>
          </w:rPr>
          <w:t>陪审</w:t>
        </w:r>
      </w:hyperlink>
      <w:r>
        <w:rPr>
          <w:rFonts w:ascii="宋体" w:eastAsia="宋体" w:hAnsi="宋体" w:cs="宋体"/>
          <w:color w:val="218FC4"/>
          <w:sz w:val="25"/>
          <w:u w:val="single" w:color="218FC4"/>
        </w:rPr>
        <w:t xml:space="preserve">    </w:t>
      </w:r>
      <w:hyperlink r:id="rId17" w:history="1">
        <w:r>
          <w:rPr>
            <w:rFonts w:ascii="宋体" w:eastAsia="宋体" w:hAnsi="宋体" w:cs="宋体"/>
            <w:color w:val="218FC4"/>
            <w:sz w:val="25"/>
            <w:u w:val="single" w:color="218FC4"/>
          </w:rPr>
          <w:t>缺席判决</w:t>
        </w:r>
      </w:hyperlink>
      <w:r>
        <w:rPr>
          <w:rFonts w:ascii="宋体" w:eastAsia="宋体" w:hAnsi="宋体" w:cs="宋体"/>
          <w:color w:val="218FC4"/>
          <w:sz w:val="25"/>
          <w:u w:val="single" w:color="218FC4"/>
        </w:rPr>
        <w:t xml:space="preserve">    </w:t>
      </w:r>
      <w:hyperlink r:id="rId18" w:history="1">
        <w:r>
          <w:rPr>
            <w:rFonts w:ascii="宋体" w:eastAsia="宋体" w:hAnsi="宋体" w:cs="宋体"/>
            <w:color w:val="218FC4"/>
            <w:sz w:val="25"/>
            <w:u w:val="single" w:color="218FC4"/>
          </w:rPr>
          <w:t>迟延履行金</w:t>
        </w:r>
      </w:hyperlink>
      <w:r>
        <w:rPr>
          <w:rFonts w:ascii="宋体" w:eastAsia="宋体" w:hAnsi="宋体" w:cs="宋体"/>
          <w:color w:val="218FC4"/>
          <w:sz w:val="25"/>
          <w:u w:val="single" w:color="218FC4"/>
        </w:rPr>
        <w:t xml:space="preserve">    </w:t>
      </w:r>
    </w:p>
    <w:p w14:paraId="7BA6AA39" w14:textId="77777777" w:rsidR="00000000" w:rsidRDefault="00E21BA4">
      <w:pPr>
        <w:widowControl w:val="0"/>
        <w:spacing w:line="440" w:lineRule="exact"/>
        <w:rPr>
          <w:rFonts w:ascii="宋体" w:eastAsia="宋体" w:hAnsi="宋体" w:cs="宋体"/>
          <w:color w:val="218FC4"/>
          <w:sz w:val="25"/>
          <w:u w:val="single" w:color="218FC4"/>
        </w:rPr>
      </w:pPr>
    </w:p>
    <w:p w14:paraId="43DD462A" w14:textId="77777777" w:rsidR="00000000" w:rsidRDefault="00E21BA4">
      <w:pPr>
        <w:widowControl w:val="0"/>
        <w:spacing w:line="440" w:lineRule="exact"/>
        <w:rPr>
          <w:rFonts w:ascii="宋体" w:eastAsia="宋体" w:hAnsi="宋体" w:cs="宋体"/>
          <w:color w:val="218FC4"/>
          <w:sz w:val="25"/>
          <w:u w:val="single" w:color="218FC4"/>
        </w:rPr>
      </w:pPr>
    </w:p>
    <w:p w14:paraId="1AD9A409" w14:textId="77777777" w:rsidR="00000000" w:rsidRDefault="00E21BA4">
      <w:pPr>
        <w:widowControl w:val="0"/>
        <w:spacing w:line="440" w:lineRule="exact"/>
        <w:rPr>
          <w:rFonts w:ascii="宋体" w:eastAsia="宋体" w:hAnsi="宋体" w:cs="宋体"/>
          <w:color w:val="218FC4"/>
          <w:sz w:val="25"/>
          <w:u w:val="single" w:color="218FC4"/>
        </w:rPr>
      </w:pPr>
    </w:p>
    <w:p w14:paraId="2A769A87" w14:textId="77777777" w:rsidR="00000000" w:rsidRDefault="00E21BA4">
      <w:pPr>
        <w:widowControl w:val="0"/>
        <w:spacing w:line="440" w:lineRule="exact"/>
        <w:jc w:val="center"/>
        <w:rPr>
          <w:rFonts w:ascii="宋体" w:eastAsia="宋体" w:hAnsi="宋体" w:cs="宋体"/>
          <w:color w:val="218FC4"/>
          <w:sz w:val="25"/>
          <w:u w:val="single" w:color="218FC4"/>
        </w:rPr>
      </w:pPr>
      <w:r>
        <w:rPr>
          <w:rFonts w:ascii="宋体" w:eastAsia="宋体" w:hAnsi="宋体" w:cs="宋体"/>
          <w:color w:val="000000"/>
          <w:sz w:val="25"/>
          <w:u w:color="218FC4"/>
        </w:rPr>
        <w:t>浙江省温州市瓯海区人民法院</w:t>
      </w:r>
    </w:p>
    <w:p w14:paraId="2312FBCB" w14:textId="77777777" w:rsidR="00000000" w:rsidRDefault="00E21BA4">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民事判决书</w:t>
      </w:r>
      <w:r>
        <w:rPr>
          <w:rFonts w:ascii="宋体" w:eastAsia="宋体" w:hAnsi="宋体" w:cs="宋体"/>
          <w:color w:val="000000"/>
          <w:sz w:val="25"/>
          <w:u w:color="218FC4"/>
        </w:rPr>
        <w:t>(201</w:t>
      </w:r>
      <w:r>
        <w:rPr>
          <w:rFonts w:ascii="宋体" w:eastAsia="宋体" w:hAnsi="宋体" w:cs="宋体"/>
          <w:color w:val="000000"/>
          <w:sz w:val="25"/>
          <w:u w:color="218FC4"/>
        </w:rPr>
        <w:t>5)</w:t>
      </w:r>
      <w:r>
        <w:rPr>
          <w:rFonts w:ascii="宋体" w:eastAsia="宋体" w:hAnsi="宋体" w:cs="宋体"/>
          <w:color w:val="000000"/>
          <w:sz w:val="25"/>
          <w:u w:color="218FC4"/>
        </w:rPr>
        <w:t>温瓯梧商初字第</w:t>
      </w:r>
      <w:r>
        <w:rPr>
          <w:rFonts w:ascii="宋体" w:eastAsia="宋体" w:hAnsi="宋体" w:cs="宋体"/>
          <w:color w:val="000000"/>
          <w:sz w:val="25"/>
          <w:u w:color="218FC4"/>
        </w:rPr>
        <w:t>985</w:t>
      </w:r>
      <w:r>
        <w:rPr>
          <w:rFonts w:ascii="宋体" w:eastAsia="宋体" w:hAnsi="宋体" w:cs="宋体"/>
          <w:color w:val="000000"/>
          <w:sz w:val="25"/>
          <w:u w:color="218FC4"/>
        </w:rPr>
        <w:t>号</w:t>
      </w:r>
    </w:p>
    <w:p w14:paraId="2A5270EA"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原告：夏秀玉。</w:t>
      </w:r>
    </w:p>
    <w:p w14:paraId="37C29680"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委托代理人：阮成昊，浙江联英律师事务所律师。</w:t>
      </w:r>
    </w:p>
    <w:p w14:paraId="3F149001"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被告：陈余阳。</w:t>
      </w:r>
    </w:p>
    <w:p w14:paraId="12E55899"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被告：包燕青，曾用名夏青青。</w:t>
      </w:r>
    </w:p>
    <w:p w14:paraId="03849E15"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被告：温州市瓯海南白象街道余阳压铸加工场。</w:t>
      </w:r>
    </w:p>
    <w:p w14:paraId="11B13D76"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经营者：陈余阳。</w:t>
      </w:r>
    </w:p>
    <w:p w14:paraId="578F8353"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原告夏秀玉与被告陈余阳、包燕青、温州市瓯海南白象余阳压铸加工场民间借贷纠纷一案，本院于</w:t>
      </w:r>
      <w:r>
        <w:rPr>
          <w:rFonts w:ascii="宋体" w:eastAsia="宋体" w:hAnsi="宋体" w:cs="宋体"/>
          <w:color w:val="000000"/>
          <w:sz w:val="25"/>
          <w:u w:color="218FC4"/>
        </w:rPr>
        <w:t>2015</w:t>
      </w:r>
      <w:r>
        <w:rPr>
          <w:rFonts w:ascii="宋体" w:eastAsia="宋体" w:hAnsi="宋体" w:cs="宋体"/>
          <w:color w:val="000000"/>
          <w:sz w:val="25"/>
          <w:u w:color="218FC4"/>
        </w:rPr>
        <w:t>年</w:t>
      </w:r>
      <w:r>
        <w:rPr>
          <w:rFonts w:ascii="宋体" w:eastAsia="宋体" w:hAnsi="宋体" w:cs="宋体"/>
          <w:color w:val="000000"/>
          <w:sz w:val="25"/>
          <w:u w:color="218FC4"/>
        </w:rPr>
        <w:t>10</w:t>
      </w:r>
      <w:r>
        <w:rPr>
          <w:rFonts w:ascii="宋体" w:eastAsia="宋体" w:hAnsi="宋体" w:cs="宋体"/>
          <w:color w:val="000000"/>
          <w:sz w:val="25"/>
          <w:u w:color="218FC4"/>
        </w:rPr>
        <w:t>月</w:t>
      </w:r>
      <w:r>
        <w:rPr>
          <w:rFonts w:ascii="宋体" w:eastAsia="宋体" w:hAnsi="宋体" w:cs="宋体"/>
          <w:color w:val="000000"/>
          <w:sz w:val="25"/>
          <w:u w:color="218FC4"/>
        </w:rPr>
        <w:t>9</w:t>
      </w:r>
      <w:r>
        <w:rPr>
          <w:rFonts w:ascii="宋体" w:eastAsia="宋体" w:hAnsi="宋体" w:cs="宋体"/>
          <w:color w:val="000000"/>
          <w:sz w:val="25"/>
          <w:u w:color="218FC4"/>
        </w:rPr>
        <w:t>日立案受理，依法组成合议庭，于</w:t>
      </w:r>
      <w:r>
        <w:rPr>
          <w:rFonts w:ascii="宋体" w:eastAsia="宋体" w:hAnsi="宋体" w:cs="宋体"/>
          <w:color w:val="000000"/>
          <w:sz w:val="25"/>
          <w:u w:color="218FC4"/>
        </w:rPr>
        <w:t>2016</w:t>
      </w:r>
      <w:r>
        <w:rPr>
          <w:rFonts w:ascii="宋体" w:eastAsia="宋体" w:hAnsi="宋体" w:cs="宋体"/>
          <w:color w:val="000000"/>
          <w:sz w:val="25"/>
          <w:u w:color="218FC4"/>
        </w:rPr>
        <w:t>年</w:t>
      </w:r>
      <w:r>
        <w:rPr>
          <w:rFonts w:ascii="宋体" w:eastAsia="宋体" w:hAnsi="宋体" w:cs="宋体"/>
          <w:color w:val="000000"/>
          <w:sz w:val="25"/>
          <w:u w:color="218FC4"/>
        </w:rPr>
        <w:t>1</w:t>
      </w:r>
      <w:r>
        <w:rPr>
          <w:rFonts w:ascii="宋体" w:eastAsia="宋体" w:hAnsi="宋体" w:cs="宋体"/>
          <w:color w:val="000000"/>
          <w:sz w:val="25"/>
          <w:u w:color="218FC4"/>
        </w:rPr>
        <w:t>月</w:t>
      </w:r>
      <w:r>
        <w:rPr>
          <w:rFonts w:ascii="宋体" w:eastAsia="宋体" w:hAnsi="宋体" w:cs="宋体"/>
          <w:color w:val="000000"/>
          <w:sz w:val="25"/>
          <w:u w:color="218FC4"/>
        </w:rPr>
        <w:t>28</w:t>
      </w:r>
      <w:r>
        <w:rPr>
          <w:rFonts w:ascii="宋体" w:eastAsia="宋体" w:hAnsi="宋体" w:cs="宋体"/>
          <w:color w:val="000000"/>
          <w:sz w:val="25"/>
          <w:u w:color="218FC4"/>
        </w:rPr>
        <w:t>日、</w:t>
      </w:r>
      <w:r>
        <w:rPr>
          <w:rFonts w:ascii="宋体" w:eastAsia="宋体" w:hAnsi="宋体" w:cs="宋体"/>
          <w:color w:val="000000"/>
          <w:sz w:val="25"/>
          <w:u w:color="218FC4"/>
        </w:rPr>
        <w:t>4</w:t>
      </w:r>
      <w:r>
        <w:rPr>
          <w:rFonts w:ascii="宋体" w:eastAsia="宋体" w:hAnsi="宋体" w:cs="宋体"/>
          <w:color w:val="000000"/>
          <w:sz w:val="25"/>
          <w:u w:color="218FC4"/>
        </w:rPr>
        <w:t>月</w:t>
      </w:r>
      <w:r>
        <w:rPr>
          <w:rFonts w:ascii="宋体" w:eastAsia="宋体" w:hAnsi="宋体" w:cs="宋体"/>
          <w:color w:val="000000"/>
          <w:sz w:val="25"/>
          <w:u w:color="218FC4"/>
        </w:rPr>
        <w:t>11</w:t>
      </w:r>
      <w:r>
        <w:rPr>
          <w:rFonts w:ascii="宋体" w:eastAsia="宋体" w:hAnsi="宋体" w:cs="宋体"/>
          <w:color w:val="000000"/>
          <w:sz w:val="25"/>
          <w:u w:color="218FC4"/>
        </w:rPr>
        <w:t>日公开开庭进行了审理，并当庭宣告判决。原告夏秀玉及其委托代理人阮成昊到庭参加诉讼，三被告经本院合法传唤无正当理由拒不到庭。</w:t>
      </w:r>
    </w:p>
    <w:p w14:paraId="37ADEE7B"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原告夏秀玉起诉称：</w:t>
      </w:r>
      <w:r>
        <w:rPr>
          <w:rFonts w:ascii="宋体" w:eastAsia="宋体" w:hAnsi="宋体" w:cs="宋体"/>
          <w:color w:val="000000"/>
          <w:sz w:val="25"/>
          <w:highlight w:val="yellow"/>
          <w:u w:color="218FC4"/>
        </w:rPr>
        <w:t>2014</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5</w:t>
      </w:r>
      <w:r>
        <w:rPr>
          <w:rFonts w:ascii="宋体" w:eastAsia="宋体" w:hAnsi="宋体" w:cs="宋体"/>
          <w:color w:val="000000"/>
          <w:sz w:val="25"/>
          <w:highlight w:val="yellow"/>
          <w:u w:color="218FC4"/>
        </w:rPr>
        <w:t>月份</w:t>
      </w:r>
      <w:r>
        <w:rPr>
          <w:rFonts w:ascii="宋体" w:eastAsia="宋体" w:hAnsi="宋体" w:cs="宋体"/>
          <w:color w:val="000000"/>
          <w:sz w:val="25"/>
          <w:u w:color="218FC4"/>
        </w:rPr>
        <w:t>，三被告以</w:t>
      </w:r>
      <w:r>
        <w:rPr>
          <w:rFonts w:ascii="宋体" w:eastAsia="宋体" w:hAnsi="宋体" w:cs="宋体"/>
          <w:color w:val="000000"/>
          <w:sz w:val="25"/>
          <w:highlight w:val="yellow"/>
          <w:u w:color="218FC4"/>
        </w:rPr>
        <w:t>资金周转</w:t>
      </w:r>
      <w:r>
        <w:rPr>
          <w:rFonts w:ascii="宋体" w:eastAsia="宋体" w:hAnsi="宋体" w:cs="宋体"/>
          <w:color w:val="000000"/>
          <w:sz w:val="25"/>
          <w:u w:color="218FC4"/>
        </w:rPr>
        <w:t>为由向原告借款</w:t>
      </w:r>
      <w:r>
        <w:rPr>
          <w:rFonts w:ascii="宋体" w:eastAsia="宋体" w:hAnsi="宋体" w:cs="宋体"/>
          <w:color w:val="000000"/>
          <w:sz w:val="25"/>
          <w:highlight w:val="yellow"/>
          <w:u w:color="218FC4"/>
        </w:rPr>
        <w:t>45</w:t>
      </w:r>
      <w:r>
        <w:rPr>
          <w:rFonts w:ascii="宋体" w:eastAsia="宋体" w:hAnsi="宋体" w:cs="宋体"/>
          <w:color w:val="000000"/>
          <w:sz w:val="25"/>
          <w:highlight w:val="yellow"/>
          <w:u w:color="218FC4"/>
        </w:rPr>
        <w:t>万元</w:t>
      </w:r>
      <w:r>
        <w:rPr>
          <w:rFonts w:ascii="宋体" w:eastAsia="宋体" w:hAnsi="宋体" w:cs="宋体"/>
          <w:color w:val="000000"/>
          <w:sz w:val="25"/>
          <w:u w:color="218FC4"/>
        </w:rPr>
        <w:t>。</w:t>
      </w:r>
      <w:r>
        <w:rPr>
          <w:rFonts w:ascii="宋体" w:eastAsia="宋体" w:hAnsi="宋体" w:cs="宋体"/>
          <w:color w:val="000000"/>
          <w:sz w:val="25"/>
          <w:highlight w:val="yellow"/>
          <w:u w:color="218FC4"/>
        </w:rPr>
        <w:t>2014</w:t>
      </w:r>
      <w:r>
        <w:rPr>
          <w:rFonts w:ascii="宋体" w:eastAsia="宋体" w:hAnsi="宋体" w:cs="宋体"/>
          <w:color w:val="000000"/>
          <w:sz w:val="25"/>
          <w:highlight w:val="yellow"/>
          <w:u w:color="218FC4"/>
        </w:rPr>
        <w:lastRenderedPageBreak/>
        <w:t>年</w:t>
      </w:r>
      <w:r>
        <w:rPr>
          <w:rFonts w:ascii="宋体" w:eastAsia="宋体" w:hAnsi="宋体" w:cs="宋体"/>
          <w:color w:val="000000"/>
          <w:sz w:val="25"/>
          <w:highlight w:val="yellow"/>
          <w:u w:color="218FC4"/>
        </w:rPr>
        <w:t>5</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20</w:t>
      </w:r>
      <w:r>
        <w:rPr>
          <w:rFonts w:ascii="宋体" w:eastAsia="宋体" w:hAnsi="宋体" w:cs="宋体"/>
          <w:color w:val="000000"/>
          <w:sz w:val="25"/>
          <w:highlight w:val="yellow"/>
          <w:u w:color="218FC4"/>
        </w:rPr>
        <w:t>日</w:t>
      </w:r>
      <w:r>
        <w:rPr>
          <w:rFonts w:ascii="宋体" w:eastAsia="宋体" w:hAnsi="宋体" w:cs="宋体"/>
          <w:color w:val="000000"/>
          <w:sz w:val="25"/>
          <w:u w:color="218FC4"/>
        </w:rPr>
        <w:t>，原告将房子抵押给银行贷款，贷款</w:t>
      </w:r>
      <w:r>
        <w:rPr>
          <w:rFonts w:ascii="宋体" w:eastAsia="宋体" w:hAnsi="宋体" w:cs="宋体"/>
          <w:color w:val="000000"/>
          <w:sz w:val="25"/>
          <w:highlight w:val="yellow"/>
          <w:u w:color="218FC4"/>
        </w:rPr>
        <w:t>月利率</w:t>
      </w:r>
      <w:r>
        <w:rPr>
          <w:rFonts w:ascii="宋体" w:eastAsia="宋体" w:hAnsi="宋体" w:cs="宋体"/>
          <w:color w:val="000000"/>
          <w:sz w:val="25"/>
          <w:highlight w:val="yellow"/>
          <w:u w:color="218FC4"/>
        </w:rPr>
        <w:t>6.9‰</w:t>
      </w:r>
      <w:r>
        <w:rPr>
          <w:rFonts w:ascii="宋体" w:eastAsia="宋体" w:hAnsi="宋体" w:cs="宋体"/>
          <w:color w:val="000000"/>
          <w:sz w:val="25"/>
          <w:u w:color="218FC4"/>
        </w:rPr>
        <w:t>,</w:t>
      </w:r>
      <w:r>
        <w:rPr>
          <w:rFonts w:ascii="宋体" w:eastAsia="宋体" w:hAnsi="宋体" w:cs="宋体"/>
          <w:color w:val="000000"/>
          <w:sz w:val="25"/>
          <w:u w:color="218FC4"/>
        </w:rPr>
        <w:t>三被告向原告</w:t>
      </w:r>
      <w:r>
        <w:rPr>
          <w:rFonts w:ascii="宋体" w:eastAsia="宋体" w:hAnsi="宋体" w:cs="宋体"/>
          <w:color w:val="000000"/>
          <w:sz w:val="25"/>
          <w:highlight w:val="yellow"/>
          <w:u w:color="218FC4"/>
        </w:rPr>
        <w:t>出具借条</w:t>
      </w:r>
      <w:r>
        <w:rPr>
          <w:rFonts w:ascii="宋体" w:eastAsia="宋体" w:hAnsi="宋体" w:cs="宋体"/>
          <w:color w:val="000000"/>
          <w:sz w:val="25"/>
          <w:u w:color="218FC4"/>
        </w:rPr>
        <w:t>一份，</w:t>
      </w:r>
      <w:r>
        <w:rPr>
          <w:rFonts w:ascii="宋体" w:eastAsia="宋体" w:hAnsi="宋体" w:cs="宋体"/>
          <w:color w:val="0000FF"/>
          <w:sz w:val="25"/>
          <w:u w:color="218FC4"/>
        </w:rPr>
        <w:t>口头约定银行的贷款利息由被告支付</w:t>
      </w:r>
      <w:r>
        <w:rPr>
          <w:rFonts w:ascii="宋体" w:eastAsia="宋体" w:hAnsi="宋体" w:cs="宋体"/>
          <w:color w:val="000000"/>
          <w:sz w:val="25"/>
          <w:u w:color="218FC4"/>
        </w:rPr>
        <w:t>。</w:t>
      </w:r>
      <w:r>
        <w:rPr>
          <w:rFonts w:ascii="宋体" w:eastAsia="宋体" w:hAnsi="宋体" w:cs="宋体"/>
          <w:color w:val="000000"/>
          <w:sz w:val="25"/>
          <w:highlight w:val="yellow"/>
          <w:u w:val="single"/>
        </w:rPr>
        <w:t>2014</w:t>
      </w:r>
      <w:r>
        <w:rPr>
          <w:rFonts w:ascii="宋体" w:eastAsia="宋体" w:hAnsi="宋体" w:cs="宋体"/>
          <w:color w:val="000000"/>
          <w:sz w:val="25"/>
          <w:highlight w:val="yellow"/>
          <w:u w:val="single"/>
        </w:rPr>
        <w:t>年</w:t>
      </w:r>
      <w:r>
        <w:rPr>
          <w:rFonts w:ascii="宋体" w:eastAsia="宋体" w:hAnsi="宋体" w:cs="宋体"/>
          <w:color w:val="000000"/>
          <w:sz w:val="25"/>
          <w:highlight w:val="yellow"/>
          <w:u w:val="single"/>
        </w:rPr>
        <w:t>5</w:t>
      </w:r>
      <w:r>
        <w:rPr>
          <w:rFonts w:ascii="宋体" w:eastAsia="宋体" w:hAnsi="宋体" w:cs="宋体"/>
          <w:color w:val="000000"/>
          <w:sz w:val="25"/>
          <w:highlight w:val="yellow"/>
          <w:u w:val="single"/>
        </w:rPr>
        <w:t>月</w:t>
      </w:r>
      <w:r>
        <w:rPr>
          <w:rFonts w:ascii="宋体" w:eastAsia="宋体" w:hAnsi="宋体" w:cs="宋体"/>
          <w:color w:val="000000"/>
          <w:sz w:val="25"/>
          <w:highlight w:val="yellow"/>
          <w:u w:val="single"/>
        </w:rPr>
        <w:t>21</w:t>
      </w:r>
      <w:r>
        <w:rPr>
          <w:rFonts w:ascii="宋体" w:eastAsia="宋体" w:hAnsi="宋体" w:cs="宋体"/>
          <w:color w:val="000000"/>
          <w:sz w:val="25"/>
          <w:highlight w:val="yellow"/>
          <w:u w:val="single"/>
        </w:rPr>
        <w:t>日</w:t>
      </w:r>
      <w:r>
        <w:rPr>
          <w:rFonts w:ascii="宋体" w:eastAsia="宋体" w:hAnsi="宋体" w:cs="宋体"/>
          <w:color w:val="000000"/>
          <w:sz w:val="25"/>
          <w:u w:color="218FC4"/>
        </w:rPr>
        <w:t>，原告办好贷款手续后，</w:t>
      </w:r>
      <w:r>
        <w:rPr>
          <w:rFonts w:ascii="宋体" w:eastAsia="宋体" w:hAnsi="宋体" w:cs="宋体"/>
          <w:color w:val="000000"/>
          <w:sz w:val="25"/>
          <w:highlight w:val="yellow"/>
          <w:u w:color="218FC4"/>
        </w:rPr>
        <w:t>将</w:t>
      </w:r>
      <w:r>
        <w:rPr>
          <w:rFonts w:ascii="宋体" w:eastAsia="宋体" w:hAnsi="宋体" w:cs="宋体"/>
          <w:color w:val="000000"/>
          <w:sz w:val="25"/>
          <w:highlight w:val="yellow"/>
          <w:u w:color="218FC4"/>
        </w:rPr>
        <w:t>45</w:t>
      </w:r>
      <w:r>
        <w:rPr>
          <w:rFonts w:ascii="宋体" w:eastAsia="宋体" w:hAnsi="宋体" w:cs="宋体"/>
          <w:color w:val="000000"/>
          <w:sz w:val="25"/>
          <w:highlight w:val="yellow"/>
          <w:u w:color="218FC4"/>
        </w:rPr>
        <w:t>万元汇入被告包燕青账户</w:t>
      </w:r>
      <w:r>
        <w:rPr>
          <w:rFonts w:ascii="宋体" w:eastAsia="宋体" w:hAnsi="宋体" w:cs="宋体"/>
          <w:color w:val="000000"/>
          <w:sz w:val="25"/>
          <w:u w:color="218FC4"/>
        </w:rPr>
        <w:t>。此后，</w:t>
      </w:r>
      <w:r>
        <w:rPr>
          <w:rFonts w:ascii="宋体" w:eastAsia="宋体" w:hAnsi="宋体" w:cs="宋体"/>
          <w:color w:val="000000"/>
          <w:sz w:val="25"/>
          <w:highlight w:val="yellow"/>
          <w:u w:color="218FC4"/>
        </w:rPr>
        <w:t>被告仅支付至</w:t>
      </w:r>
      <w:r>
        <w:rPr>
          <w:rFonts w:ascii="宋体" w:eastAsia="宋体" w:hAnsi="宋体" w:cs="宋体"/>
          <w:color w:val="000000"/>
          <w:sz w:val="25"/>
          <w:highlight w:val="yellow"/>
          <w:u w:color="218FC4"/>
        </w:rPr>
        <w:t>2015</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7</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20</w:t>
      </w:r>
      <w:r>
        <w:rPr>
          <w:rFonts w:ascii="宋体" w:eastAsia="宋体" w:hAnsi="宋体" w:cs="宋体"/>
          <w:color w:val="000000"/>
          <w:sz w:val="25"/>
          <w:highlight w:val="yellow"/>
          <w:u w:color="218FC4"/>
        </w:rPr>
        <w:t>日止的利息</w:t>
      </w:r>
      <w:r>
        <w:rPr>
          <w:rFonts w:ascii="宋体" w:eastAsia="宋体" w:hAnsi="宋体" w:cs="宋体"/>
          <w:color w:val="000000"/>
          <w:sz w:val="25"/>
          <w:u w:color="218FC4"/>
        </w:rPr>
        <w:t>，</w:t>
      </w:r>
      <w:r>
        <w:rPr>
          <w:rFonts w:ascii="宋体" w:eastAsia="宋体" w:hAnsi="宋体" w:cs="宋体"/>
          <w:color w:val="000000"/>
          <w:sz w:val="25"/>
          <w:highlight w:val="yellow"/>
          <w:u w:color="218FC4"/>
        </w:rPr>
        <w:t>本金及其余利息至今未付</w:t>
      </w:r>
      <w:r>
        <w:rPr>
          <w:rFonts w:ascii="宋体" w:eastAsia="宋体" w:hAnsi="宋体" w:cs="宋体"/>
          <w:color w:val="000000"/>
          <w:sz w:val="25"/>
          <w:u w:color="218FC4"/>
        </w:rPr>
        <w:t>，原告多次催讨未果。故原告起诉请求：判令被告陈余阳、包燕青、温州市瓯海南白象余阳压铸加工场共同偿还原告</w:t>
      </w:r>
      <w:r>
        <w:rPr>
          <w:rFonts w:ascii="宋体" w:eastAsia="宋体" w:hAnsi="宋体" w:cs="宋体"/>
          <w:color w:val="000000"/>
          <w:sz w:val="25"/>
          <w:highlight w:val="yellow"/>
          <w:u w:color="218FC4"/>
        </w:rPr>
        <w:t>借款</w:t>
      </w:r>
      <w:r>
        <w:rPr>
          <w:rFonts w:ascii="宋体" w:eastAsia="宋体" w:hAnsi="宋体" w:cs="宋体"/>
          <w:color w:val="000000"/>
          <w:sz w:val="25"/>
          <w:highlight w:val="yellow"/>
          <w:u w:color="218FC4"/>
        </w:rPr>
        <w:t>45</w:t>
      </w:r>
      <w:r>
        <w:rPr>
          <w:rFonts w:ascii="宋体" w:eastAsia="宋体" w:hAnsi="宋体" w:cs="宋体"/>
          <w:color w:val="000000"/>
          <w:sz w:val="25"/>
          <w:highlight w:val="yellow"/>
          <w:u w:color="218FC4"/>
        </w:rPr>
        <w:t>万元及利息（从</w:t>
      </w:r>
      <w:r>
        <w:rPr>
          <w:rFonts w:ascii="宋体" w:eastAsia="宋体" w:hAnsi="宋体" w:cs="宋体"/>
          <w:color w:val="000000"/>
          <w:sz w:val="25"/>
          <w:highlight w:val="yellow"/>
          <w:u w:color="218FC4"/>
        </w:rPr>
        <w:t>2015</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7</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21</w:t>
      </w:r>
      <w:r>
        <w:rPr>
          <w:rFonts w:ascii="宋体" w:eastAsia="宋体" w:hAnsi="宋体" w:cs="宋体"/>
          <w:color w:val="000000"/>
          <w:sz w:val="25"/>
          <w:highlight w:val="yellow"/>
          <w:u w:color="218FC4"/>
        </w:rPr>
        <w:t>日起按月利率</w:t>
      </w:r>
      <w:r>
        <w:rPr>
          <w:rFonts w:ascii="宋体" w:eastAsia="宋体" w:hAnsi="宋体" w:cs="宋体"/>
          <w:color w:val="000000"/>
          <w:sz w:val="25"/>
          <w:highlight w:val="yellow"/>
          <w:u w:color="218FC4"/>
        </w:rPr>
        <w:t>6.9‰</w:t>
      </w:r>
      <w:r>
        <w:rPr>
          <w:rFonts w:ascii="宋体" w:eastAsia="宋体" w:hAnsi="宋体" w:cs="宋体"/>
          <w:color w:val="000000"/>
          <w:sz w:val="25"/>
          <w:highlight w:val="yellow"/>
          <w:u w:color="218FC4"/>
        </w:rPr>
        <w:t>计</w:t>
      </w:r>
      <w:r>
        <w:rPr>
          <w:rFonts w:ascii="宋体" w:eastAsia="宋体" w:hAnsi="宋体" w:cs="宋体"/>
          <w:color w:val="000000"/>
          <w:sz w:val="25"/>
          <w:highlight w:val="yellow"/>
          <w:u w:color="218FC4"/>
        </w:rPr>
        <w:t>算至实际清偿之日止）</w:t>
      </w:r>
      <w:r>
        <w:rPr>
          <w:rFonts w:ascii="宋体" w:eastAsia="宋体" w:hAnsi="宋体" w:cs="宋体"/>
          <w:color w:val="000000"/>
          <w:sz w:val="25"/>
          <w:u w:color="218FC4"/>
        </w:rPr>
        <w:t>。</w:t>
      </w:r>
    </w:p>
    <w:p w14:paraId="26A2AAAB"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被告陈余阳、包燕青、温州市瓯海南白象余阳压铸加工场均没有答辩。</w:t>
      </w:r>
    </w:p>
    <w:p w14:paraId="497A2E9F"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经审理，</w:t>
      </w:r>
      <w:r>
        <w:rPr>
          <w:rFonts w:ascii="宋体" w:eastAsia="宋体" w:hAnsi="宋体" w:cs="宋体"/>
          <w:color w:val="000000"/>
          <w:sz w:val="25"/>
          <w:highlight w:val="yellow"/>
          <w:u w:color="218FC4"/>
        </w:rPr>
        <w:t>本院对原告诉称的事实予以认定</w:t>
      </w:r>
      <w:r>
        <w:rPr>
          <w:rFonts w:ascii="宋体" w:eastAsia="宋体" w:hAnsi="宋体" w:cs="宋体"/>
          <w:color w:val="000000"/>
          <w:sz w:val="25"/>
          <w:u w:color="218FC4"/>
        </w:rPr>
        <w:t>。另认定，包燕青、陈余阳于</w:t>
      </w:r>
      <w:r>
        <w:rPr>
          <w:rFonts w:ascii="宋体" w:eastAsia="宋体" w:hAnsi="宋体" w:cs="宋体"/>
          <w:color w:val="000000"/>
          <w:sz w:val="25"/>
          <w:u w:color="218FC4"/>
        </w:rPr>
        <w:t>2014</w:t>
      </w:r>
      <w:r>
        <w:rPr>
          <w:rFonts w:ascii="宋体" w:eastAsia="宋体" w:hAnsi="宋体" w:cs="宋体"/>
          <w:color w:val="000000"/>
          <w:sz w:val="25"/>
          <w:u w:color="218FC4"/>
        </w:rPr>
        <w:t>年</w:t>
      </w:r>
      <w:r>
        <w:rPr>
          <w:rFonts w:ascii="宋体" w:eastAsia="宋体" w:hAnsi="宋体" w:cs="宋体"/>
          <w:color w:val="000000"/>
          <w:sz w:val="25"/>
          <w:u w:color="218FC4"/>
        </w:rPr>
        <w:t>7</w:t>
      </w:r>
      <w:r>
        <w:rPr>
          <w:rFonts w:ascii="宋体" w:eastAsia="宋体" w:hAnsi="宋体" w:cs="宋体"/>
          <w:color w:val="000000"/>
          <w:sz w:val="25"/>
          <w:u w:color="218FC4"/>
        </w:rPr>
        <w:t>月</w:t>
      </w:r>
      <w:r>
        <w:rPr>
          <w:rFonts w:ascii="宋体" w:eastAsia="宋体" w:hAnsi="宋体" w:cs="宋体"/>
          <w:color w:val="000000"/>
          <w:sz w:val="25"/>
          <w:u w:color="218FC4"/>
        </w:rPr>
        <w:t>11</w:t>
      </w:r>
      <w:r>
        <w:rPr>
          <w:rFonts w:ascii="宋体" w:eastAsia="宋体" w:hAnsi="宋体" w:cs="宋体"/>
          <w:color w:val="000000"/>
          <w:sz w:val="25"/>
          <w:u w:color="218FC4"/>
        </w:rPr>
        <w:t>日登记结婚。</w:t>
      </w:r>
    </w:p>
    <w:p w14:paraId="6F5B750E"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证明上述事实的证据有，原告的陈述及原告提供结婚登记审查处理表一份、申请结婚登记声明书一份、借条一份、结算业务申请书、《个人借款合同》、对账单一份</w:t>
      </w:r>
      <w:r>
        <w:rPr>
          <w:rFonts w:ascii="宋体" w:eastAsia="宋体" w:hAnsi="宋体" w:cs="宋体"/>
          <w:color w:val="000000"/>
          <w:sz w:val="25"/>
          <w:u w:color="218FC4"/>
        </w:rPr>
        <w:t>,</w:t>
      </w:r>
      <w:r>
        <w:rPr>
          <w:rFonts w:ascii="宋体" w:eastAsia="宋体" w:hAnsi="宋体" w:cs="宋体"/>
          <w:color w:val="000000"/>
          <w:sz w:val="25"/>
          <w:u w:color="218FC4"/>
        </w:rPr>
        <w:t>上列证据经庭审出示，本院经审查认为证据来源合法，内容真实，均予以认定。</w:t>
      </w:r>
    </w:p>
    <w:p w14:paraId="22A69E7D"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本院认为：三被告共同向原告出具借条借款</w:t>
      </w:r>
      <w:r>
        <w:rPr>
          <w:rFonts w:ascii="宋体" w:eastAsia="宋体" w:hAnsi="宋体" w:cs="宋体"/>
          <w:color w:val="000000"/>
          <w:sz w:val="25"/>
          <w:u w:color="218FC4"/>
        </w:rPr>
        <w:t>45</w:t>
      </w:r>
      <w:r>
        <w:rPr>
          <w:rFonts w:ascii="宋体" w:eastAsia="宋体" w:hAnsi="宋体" w:cs="宋体"/>
          <w:color w:val="000000"/>
          <w:sz w:val="25"/>
          <w:u w:color="218FC4"/>
        </w:rPr>
        <w:t>万元，三被告依法应共同承担清偿责任，原告的诉讼请求符合法律规定，本</w:t>
      </w:r>
      <w:r>
        <w:rPr>
          <w:rFonts w:ascii="宋体" w:eastAsia="宋体" w:hAnsi="宋体" w:cs="宋体"/>
          <w:color w:val="000000"/>
          <w:sz w:val="25"/>
          <w:u w:color="218FC4"/>
        </w:rPr>
        <w:t>院予以支持。依照《</w:t>
      </w:r>
      <w:hyperlink r:id="rId19"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20" w:anchor="tiao_205" w:history="1">
        <w:r>
          <w:rPr>
            <w:rFonts w:ascii="宋体" w:eastAsia="宋体" w:hAnsi="宋体" w:cs="宋体"/>
            <w:color w:val="218FC4"/>
            <w:sz w:val="25"/>
            <w:u w:val="single" w:color="218FC4"/>
          </w:rPr>
          <w:t>二百零五条</w:t>
        </w:r>
      </w:hyperlink>
      <w:r>
        <w:rPr>
          <w:rFonts w:ascii="宋体" w:eastAsia="宋体" w:hAnsi="宋体" w:cs="宋体"/>
          <w:color w:val="000000"/>
          <w:sz w:val="25"/>
          <w:u w:color="218FC4"/>
        </w:rPr>
        <w:t>、第</w:t>
      </w:r>
      <w:hyperlink r:id="rId21"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w:t>
      </w:r>
      <w:hyperlink r:id="rId22"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23" w:anchor="tiao_144" w:history="1">
        <w:r>
          <w:rPr>
            <w:rFonts w:ascii="宋体" w:eastAsia="宋体" w:hAnsi="宋体" w:cs="宋体"/>
            <w:color w:val="218FC4"/>
            <w:sz w:val="25"/>
            <w:u w:val="single" w:color="218FC4"/>
          </w:rPr>
          <w:t>一百四十四条</w:t>
        </w:r>
      </w:hyperlink>
      <w:r>
        <w:rPr>
          <w:rFonts w:ascii="宋体" w:eastAsia="宋体" w:hAnsi="宋体" w:cs="宋体"/>
          <w:color w:val="000000"/>
          <w:sz w:val="25"/>
          <w:u w:color="218FC4"/>
        </w:rPr>
        <w:t>之规定，判决如下：</w:t>
      </w:r>
    </w:p>
    <w:p w14:paraId="6D1AD363"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被告陈余阳、包燕青、温州市瓯海南白象余阳压铸加工场于本判决生效之日</w:t>
      </w:r>
      <w:r>
        <w:rPr>
          <w:rFonts w:ascii="宋体" w:eastAsia="宋体" w:hAnsi="宋体" w:cs="宋体"/>
          <w:color w:val="000000"/>
          <w:sz w:val="25"/>
          <w:u w:color="218FC4"/>
        </w:rPr>
        <w:t>10</w:t>
      </w:r>
      <w:r>
        <w:rPr>
          <w:rFonts w:ascii="宋体" w:eastAsia="宋体" w:hAnsi="宋体" w:cs="宋体"/>
          <w:color w:val="000000"/>
          <w:sz w:val="25"/>
          <w:u w:color="218FC4"/>
        </w:rPr>
        <w:t>日内共同偿付原告夏秀玉借款</w:t>
      </w:r>
      <w:r>
        <w:rPr>
          <w:rFonts w:ascii="宋体" w:eastAsia="宋体" w:hAnsi="宋体" w:cs="宋体"/>
          <w:color w:val="000000"/>
          <w:sz w:val="25"/>
          <w:highlight w:val="yellow"/>
          <w:u w:color="218FC4"/>
        </w:rPr>
        <w:t>本金</w:t>
      </w:r>
      <w:r>
        <w:rPr>
          <w:rFonts w:ascii="宋体" w:eastAsia="宋体" w:hAnsi="宋体" w:cs="宋体"/>
          <w:color w:val="000000"/>
          <w:sz w:val="25"/>
          <w:highlight w:val="yellow"/>
          <w:u w:color="218FC4"/>
        </w:rPr>
        <w:t>45</w:t>
      </w:r>
      <w:r>
        <w:rPr>
          <w:rFonts w:ascii="宋体" w:eastAsia="宋体" w:hAnsi="宋体" w:cs="宋体"/>
          <w:color w:val="000000"/>
          <w:sz w:val="25"/>
          <w:highlight w:val="yellow"/>
          <w:u w:color="218FC4"/>
        </w:rPr>
        <w:t>万元及其利息（从</w:t>
      </w:r>
      <w:r>
        <w:rPr>
          <w:rFonts w:ascii="宋体" w:eastAsia="宋体" w:hAnsi="宋体" w:cs="宋体"/>
          <w:color w:val="000000"/>
          <w:sz w:val="25"/>
          <w:highlight w:val="yellow"/>
          <w:u w:color="218FC4"/>
        </w:rPr>
        <w:t>2015</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7</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21</w:t>
      </w:r>
      <w:r>
        <w:rPr>
          <w:rFonts w:ascii="宋体" w:eastAsia="宋体" w:hAnsi="宋体" w:cs="宋体"/>
          <w:color w:val="000000"/>
          <w:sz w:val="25"/>
          <w:highlight w:val="yellow"/>
          <w:u w:color="218FC4"/>
        </w:rPr>
        <w:t>日开始按月利率</w:t>
      </w:r>
      <w:r>
        <w:rPr>
          <w:rFonts w:ascii="宋体" w:eastAsia="宋体" w:hAnsi="宋体" w:cs="宋体"/>
          <w:color w:val="000000"/>
          <w:sz w:val="25"/>
          <w:highlight w:val="yellow"/>
          <w:u w:color="218FC4"/>
        </w:rPr>
        <w:t>6.9‰</w:t>
      </w:r>
      <w:r>
        <w:rPr>
          <w:rFonts w:ascii="宋体" w:eastAsia="宋体" w:hAnsi="宋体" w:cs="宋体"/>
          <w:color w:val="000000"/>
          <w:sz w:val="25"/>
          <w:highlight w:val="yellow"/>
          <w:u w:color="218FC4"/>
        </w:rPr>
        <w:t>计算至本判决确定履行之日止）</w:t>
      </w:r>
    </w:p>
    <w:p w14:paraId="392C5CB9"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如果未按本判决指定的期间履行给付金钱义务，应当依照《</w:t>
      </w:r>
      <w:hyperlink r:id="rId24"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25" w:anchor="tiao_253" w:history="1">
        <w:r>
          <w:rPr>
            <w:rFonts w:ascii="宋体" w:eastAsia="宋体" w:hAnsi="宋体" w:cs="宋体"/>
            <w:color w:val="218FC4"/>
            <w:sz w:val="25"/>
            <w:u w:val="single" w:color="218FC4"/>
          </w:rPr>
          <w:t>二百五十三条</w:t>
        </w:r>
      </w:hyperlink>
      <w:r>
        <w:rPr>
          <w:rFonts w:ascii="宋体" w:eastAsia="宋体" w:hAnsi="宋体" w:cs="宋体"/>
          <w:color w:val="000000"/>
          <w:sz w:val="25"/>
          <w:u w:color="218FC4"/>
        </w:rPr>
        <w:t>的规定，加倍支付迟延履行期间的债务利息。</w:t>
      </w:r>
    </w:p>
    <w:p w14:paraId="75EE0470"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本案受理费</w:t>
      </w:r>
      <w:r>
        <w:rPr>
          <w:rFonts w:ascii="宋体" w:eastAsia="宋体" w:hAnsi="宋体" w:cs="宋体"/>
          <w:color w:val="000000"/>
          <w:sz w:val="25"/>
          <w:u w:color="218FC4"/>
        </w:rPr>
        <w:t>8096</w:t>
      </w:r>
      <w:r>
        <w:rPr>
          <w:rFonts w:ascii="宋体" w:eastAsia="宋体" w:hAnsi="宋体" w:cs="宋体"/>
          <w:color w:val="000000"/>
          <w:sz w:val="25"/>
          <w:u w:color="218FC4"/>
        </w:rPr>
        <w:t>元、公告费</w:t>
      </w:r>
      <w:r>
        <w:rPr>
          <w:rFonts w:ascii="宋体" w:eastAsia="宋体" w:hAnsi="宋体" w:cs="宋体"/>
          <w:color w:val="000000"/>
          <w:sz w:val="25"/>
          <w:u w:color="218FC4"/>
        </w:rPr>
        <w:t>640</w:t>
      </w:r>
      <w:r>
        <w:rPr>
          <w:rFonts w:ascii="宋体" w:eastAsia="宋体" w:hAnsi="宋体" w:cs="宋体"/>
          <w:color w:val="000000"/>
          <w:sz w:val="25"/>
          <w:u w:color="218FC4"/>
        </w:rPr>
        <w:t>元（由原告预缴），均由三被告负担。</w:t>
      </w:r>
    </w:p>
    <w:p w14:paraId="472D37B8"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如不服本判决，可在判决书送达之日起十五日内，向本院递交上诉状，并按对方当事人的人数提出副本，上诉于浙江省温州市中级人民法院。</w:t>
      </w:r>
    </w:p>
    <w:p w14:paraId="2CBF7193" w14:textId="77777777" w:rsidR="00000000" w:rsidRDefault="00E21BA4">
      <w:pPr>
        <w:widowControl w:val="0"/>
        <w:spacing w:line="440" w:lineRule="exact"/>
        <w:rPr>
          <w:rFonts w:ascii="宋体" w:eastAsia="宋体" w:hAnsi="宋体" w:cs="宋体"/>
          <w:color w:val="000000"/>
          <w:sz w:val="25"/>
          <w:u w:color="218FC4"/>
        </w:rPr>
      </w:pPr>
    </w:p>
    <w:p w14:paraId="4774E52D" w14:textId="77777777" w:rsidR="00000000" w:rsidRDefault="00E21BA4">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审　判　长　陈相隆</w:t>
      </w:r>
    </w:p>
    <w:p w14:paraId="6A88C1D7" w14:textId="77777777" w:rsidR="00000000" w:rsidRDefault="00E21BA4">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许焕琴</w:t>
      </w:r>
    </w:p>
    <w:p w14:paraId="1B8154C9" w14:textId="77777777" w:rsidR="00000000" w:rsidRDefault="00E21BA4">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叶素兰</w:t>
      </w:r>
    </w:p>
    <w:p w14:paraId="4B9E6A47" w14:textId="77777777" w:rsidR="00000000" w:rsidRDefault="00E21BA4">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 xml:space="preserve">二〇一六年四月十一日　　　　</w:t>
      </w:r>
    </w:p>
    <w:p w14:paraId="175FF5AB" w14:textId="77777777" w:rsidR="00000000" w:rsidRDefault="00E21BA4">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代书　记员　沈茜丹</w:t>
      </w:r>
    </w:p>
    <w:p w14:paraId="57606CB9"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附告：判决适用的法律条文及当事人应知的相关事项</w:t>
      </w:r>
    </w:p>
    <w:p w14:paraId="2937D99D"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一、判决适用的法律条文</w:t>
      </w:r>
    </w:p>
    <w:p w14:paraId="5EA41ECB"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26"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w:t>
      </w:r>
    </w:p>
    <w:p w14:paraId="593E4BE1"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45F1D36D"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第二百零六条：借款人应当按照约定的期限返还借款。对借款期限没有约定或者约定不明确，依照本法第六十一条的规定仍不能确定的，借款人可以随时返还；贷款人可以催告借款人在合理期限内返还。</w:t>
      </w:r>
    </w:p>
    <w:p w14:paraId="6948CA85"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27"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28" w:anchor="tiao_144" w:history="1">
        <w:r>
          <w:rPr>
            <w:rFonts w:ascii="宋体" w:eastAsia="宋体" w:hAnsi="宋体" w:cs="宋体"/>
            <w:color w:val="218FC4"/>
            <w:sz w:val="25"/>
            <w:u w:val="single" w:color="218FC4"/>
          </w:rPr>
          <w:t>一百四十四条</w:t>
        </w:r>
      </w:hyperlink>
      <w:r>
        <w:rPr>
          <w:rFonts w:ascii="宋体" w:eastAsia="宋体" w:hAnsi="宋体" w:cs="宋体"/>
          <w:color w:val="000000"/>
          <w:sz w:val="25"/>
          <w:u w:color="218FC4"/>
        </w:rPr>
        <w:t>：被告经传票传唤，无正当理由拒不到庭的，或者未经法庭许可中途退庭的，可以缺席判决。</w:t>
      </w:r>
    </w:p>
    <w:p w14:paraId="288E4CED"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二、当事人应知的相关事项</w:t>
      </w:r>
    </w:p>
    <w:p w14:paraId="7629D631"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上诉人应按一审案件受理费标准预交上诉案件受理费（对财产案件提起上诉的，按照不服一审</w:t>
      </w:r>
      <w:r>
        <w:rPr>
          <w:rFonts w:ascii="宋体" w:eastAsia="宋体" w:hAnsi="宋体" w:cs="宋体"/>
          <w:color w:val="000000"/>
          <w:sz w:val="25"/>
          <w:u w:color="218FC4"/>
        </w:rPr>
        <w:t>判决部分的上诉请求数额交纳案件受理费），在指定的期限内预交到温州市中级人民法院。</w:t>
      </w:r>
    </w:p>
    <w:p w14:paraId="3E0B1B8C"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当事人一般应自案件裁判文书生效后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日内向人民法院领取裁判文书生效通知书。</w:t>
      </w:r>
    </w:p>
    <w:p w14:paraId="4B2CAC8A"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3.</w:t>
      </w:r>
      <w:r>
        <w:rPr>
          <w:rFonts w:ascii="宋体" w:eastAsia="宋体" w:hAnsi="宋体" w:cs="宋体"/>
          <w:color w:val="000000"/>
          <w:sz w:val="25"/>
          <w:u w:color="218FC4"/>
        </w:rPr>
        <w:t>需要退还诉讼费用的，当事人应在裁判文书生效后</w:t>
      </w:r>
      <w:r>
        <w:rPr>
          <w:rFonts w:ascii="宋体" w:eastAsia="宋体" w:hAnsi="宋体" w:cs="宋体"/>
          <w:color w:val="000000"/>
          <w:sz w:val="25"/>
          <w:u w:color="218FC4"/>
        </w:rPr>
        <w:t>15</w:t>
      </w:r>
      <w:r>
        <w:rPr>
          <w:rFonts w:ascii="宋体" w:eastAsia="宋体" w:hAnsi="宋体" w:cs="宋体"/>
          <w:color w:val="000000"/>
          <w:sz w:val="25"/>
          <w:u w:color="218FC4"/>
        </w:rPr>
        <w:t>日内来院办理诉讼费用退费手续。</w:t>
      </w:r>
    </w:p>
    <w:p w14:paraId="0BE40C71"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4.</w:t>
      </w:r>
      <w:r>
        <w:rPr>
          <w:rFonts w:ascii="宋体" w:eastAsia="宋体" w:hAnsi="宋体" w:cs="宋体"/>
          <w:color w:val="000000"/>
          <w:sz w:val="25"/>
          <w:u w:color="218FC4"/>
        </w:rPr>
        <w:t>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p>
    <w:p w14:paraId="46BE0A84"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5.</w:t>
      </w:r>
      <w:r>
        <w:rPr>
          <w:rFonts w:ascii="宋体" w:eastAsia="宋体" w:hAnsi="宋体" w:cs="宋体"/>
          <w:color w:val="000000"/>
          <w:sz w:val="25"/>
          <w:u w:color="218FC4"/>
        </w:rPr>
        <w:t>当事人一方拒绝履行的，对方当事人</w:t>
      </w:r>
      <w:r>
        <w:rPr>
          <w:rFonts w:ascii="宋体" w:eastAsia="宋体" w:hAnsi="宋体" w:cs="宋体"/>
          <w:color w:val="000000"/>
          <w:sz w:val="25"/>
          <w:u w:color="218FC4"/>
        </w:rPr>
        <w:t>可以在履行期限届满后的二年内（分期履行的，从规定的每次履行期间的最后一日起计算）向第一审人民法院申请执行。逾期申请的，人民法院不予受理。</w:t>
      </w:r>
    </w:p>
    <w:p w14:paraId="03A63E07" w14:textId="77777777" w:rsidR="00000000" w:rsidRDefault="00E21BA4">
      <w:pPr>
        <w:widowControl w:val="0"/>
        <w:spacing w:line="440" w:lineRule="exact"/>
        <w:rPr>
          <w:rFonts w:ascii="宋体" w:eastAsia="宋体" w:hAnsi="宋体" w:cs="宋体"/>
          <w:color w:val="000000"/>
          <w:sz w:val="25"/>
          <w:u w:color="218FC4"/>
        </w:rPr>
      </w:pPr>
    </w:p>
    <w:p w14:paraId="1BA63E61" w14:textId="77777777" w:rsidR="00000000" w:rsidRDefault="00E21BA4">
      <w:pPr>
        <w:widowControl w:val="0"/>
        <w:spacing w:line="440" w:lineRule="exact"/>
        <w:rPr>
          <w:rFonts w:ascii="宋体" w:eastAsia="宋体" w:hAnsi="宋体" w:cs="宋体"/>
          <w:color w:val="000000"/>
          <w:sz w:val="25"/>
          <w:u w:color="218FC4"/>
        </w:rPr>
      </w:pPr>
    </w:p>
    <w:p w14:paraId="53B3CCAE" w14:textId="77777777" w:rsidR="00000000" w:rsidRDefault="00E21BA4">
      <w:pPr>
        <w:widowControl w:val="0"/>
        <w:spacing w:line="440" w:lineRule="exact"/>
        <w:rPr>
          <w:rFonts w:ascii="宋体" w:eastAsia="宋体" w:hAnsi="宋体" w:cs="宋体"/>
          <w:color w:val="000000"/>
          <w:sz w:val="25"/>
          <w:u w:color="218FC4"/>
        </w:rPr>
      </w:pPr>
    </w:p>
    <w:p w14:paraId="33C006F4" w14:textId="77777777" w:rsidR="00000000" w:rsidRDefault="00E21BA4">
      <w:pPr>
        <w:widowControl w:val="0"/>
        <w:spacing w:line="440" w:lineRule="exact"/>
        <w:rPr>
          <w:rFonts w:ascii="宋体" w:eastAsia="宋体" w:hAnsi="宋体" w:cs="宋体"/>
          <w:color w:val="000000"/>
          <w:sz w:val="25"/>
          <w:u w:color="218FC4"/>
        </w:rPr>
      </w:pPr>
    </w:p>
    <w:p w14:paraId="68D78D03" w14:textId="77777777" w:rsidR="00000000" w:rsidRDefault="00E21BA4">
      <w:pPr>
        <w:widowControl w:val="0"/>
        <w:spacing w:line="440" w:lineRule="exact"/>
        <w:rPr>
          <w:rFonts w:ascii="宋体" w:eastAsia="宋体" w:hAnsi="宋体" w:cs="宋体"/>
          <w:color w:val="000000"/>
          <w:sz w:val="25"/>
          <w:u w:color="218FC4"/>
        </w:rPr>
      </w:pPr>
    </w:p>
    <w:p w14:paraId="3049AC25" w14:textId="77777777" w:rsidR="00000000" w:rsidRDefault="00E21BA4">
      <w:pPr>
        <w:widowControl w:val="0"/>
        <w:spacing w:line="440" w:lineRule="exact"/>
        <w:rPr>
          <w:rFonts w:ascii="宋体" w:eastAsia="宋体" w:hAnsi="宋体" w:cs="宋体"/>
          <w:color w:val="000000"/>
          <w:sz w:val="25"/>
          <w:u w:color="218FC4"/>
        </w:rPr>
      </w:pPr>
    </w:p>
    <w:p w14:paraId="155DCB2E" w14:textId="77777777" w:rsidR="00000000" w:rsidRDefault="00E21BA4">
      <w:pPr>
        <w:widowControl w:val="0"/>
        <w:spacing w:line="440" w:lineRule="exact"/>
        <w:rPr>
          <w:rFonts w:ascii="宋体" w:eastAsia="宋体" w:hAnsi="宋体" w:cs="宋体"/>
          <w:color w:val="000000"/>
          <w:sz w:val="25"/>
          <w:u w:color="218FC4"/>
        </w:rPr>
      </w:pPr>
    </w:p>
    <w:p w14:paraId="4A485EFB" w14:textId="77777777" w:rsidR="00000000" w:rsidRDefault="00E21BA4">
      <w:pPr>
        <w:widowControl w:val="0"/>
        <w:spacing w:line="440" w:lineRule="exact"/>
        <w:rPr>
          <w:rFonts w:ascii="宋体" w:eastAsia="宋体" w:hAnsi="宋体" w:cs="宋体"/>
          <w:color w:val="000000"/>
          <w:sz w:val="25"/>
          <w:u w:color="218FC4"/>
        </w:rPr>
      </w:pPr>
    </w:p>
    <w:p w14:paraId="557090A9" w14:textId="77777777" w:rsidR="00000000" w:rsidRDefault="00E21BA4">
      <w:pPr>
        <w:widowControl w:val="0"/>
        <w:spacing w:line="440" w:lineRule="exact"/>
        <w:rPr>
          <w:rFonts w:ascii="宋体" w:eastAsia="宋体" w:hAnsi="宋体" w:cs="宋体"/>
          <w:color w:val="000000"/>
          <w:sz w:val="25"/>
          <w:u w:color="218FC4"/>
        </w:rPr>
      </w:pPr>
      <w:r>
        <w:rPr>
          <w:rFonts w:ascii="宋体" w:eastAsia="宋体" w:hAnsi="宋体" w:cs="宋体"/>
          <w:b/>
          <w:color w:val="000000"/>
          <w:sz w:val="30"/>
        </w:rPr>
        <w:t>本案法律依据</w:t>
      </w:r>
    </w:p>
    <w:p w14:paraId="5A6A7630" w14:textId="77777777" w:rsidR="00000000" w:rsidRDefault="00E21BA4">
      <w:pPr>
        <w:widowControl w:val="0"/>
        <w:spacing w:line="440" w:lineRule="exact"/>
        <w:ind w:firstLine="500"/>
        <w:rPr>
          <w:rFonts w:ascii="宋体" w:eastAsia="宋体" w:hAnsi="宋体" w:cs="宋体"/>
          <w:color w:val="000000"/>
          <w:sz w:val="25"/>
          <w:u w:color="218FC4"/>
        </w:rPr>
      </w:pPr>
      <w:hyperlink r:id="rId29" w:anchor="tiao_144"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(2012</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144</w:t>
        </w:r>
        <w:r>
          <w:rPr>
            <w:rFonts w:ascii="宋体" w:eastAsia="宋体" w:hAnsi="宋体" w:cs="宋体"/>
            <w:color w:val="218FC4"/>
            <w:sz w:val="25"/>
            <w:u w:val="single" w:color="218FC4"/>
          </w:rPr>
          <w:t>条</w:t>
        </w:r>
      </w:hyperlink>
    </w:p>
    <w:p w14:paraId="414504A0"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30" w:anchor="tiao_253"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(2012</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253</w:t>
        </w:r>
        <w:r>
          <w:rPr>
            <w:rFonts w:ascii="宋体" w:eastAsia="宋体" w:hAnsi="宋体" w:cs="宋体"/>
            <w:color w:val="218FC4"/>
            <w:sz w:val="25"/>
            <w:u w:val="single" w:color="218FC4"/>
          </w:rPr>
          <w:t>条</w:t>
        </w:r>
      </w:hyperlink>
    </w:p>
    <w:p w14:paraId="0FCF4B44" w14:textId="77777777" w:rsidR="00000000" w:rsidRDefault="00E21BA4">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同案由重要案例</w:t>
      </w:r>
    </w:p>
    <w:p w14:paraId="1E871AB7"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31" w:history="1">
        <w:r>
          <w:rPr>
            <w:rFonts w:ascii="宋体" w:eastAsia="宋体" w:hAnsi="宋体" w:cs="宋体"/>
            <w:color w:val="218FC4"/>
            <w:sz w:val="25"/>
            <w:u w:val="single" w:color="218FC4"/>
          </w:rPr>
          <w:t>福建法院服务保障疫情防控典型案例之六：郑某美与郑某铨涉外民间借贷纠纷案</w:t>
        </w:r>
        <w:r>
          <w:rPr>
            <w:rFonts w:ascii="宋体" w:eastAsia="宋体" w:hAnsi="宋体" w:cs="宋体"/>
            <w:color w:val="218FC4"/>
            <w:sz w:val="25"/>
            <w:u w:val="single" w:color="218FC4"/>
          </w:rPr>
          <w:t>——</w:t>
        </w:r>
        <w:r>
          <w:rPr>
            <w:rFonts w:ascii="宋体" w:eastAsia="宋体" w:hAnsi="宋体" w:cs="宋体"/>
            <w:color w:val="218FC4"/>
            <w:sz w:val="25"/>
            <w:u w:val="single" w:color="218FC4"/>
          </w:rPr>
          <w:t>疫情期间跨国跨省五地</w:t>
        </w:r>
        <w:r>
          <w:rPr>
            <w:rFonts w:ascii="宋体" w:eastAsia="宋体" w:hAnsi="宋体" w:cs="宋体"/>
            <w:color w:val="218FC4"/>
            <w:sz w:val="25"/>
            <w:u w:val="single" w:color="218FC4"/>
          </w:rPr>
          <w:t>“</w:t>
        </w:r>
        <w:r>
          <w:rPr>
            <w:rFonts w:ascii="宋体" w:eastAsia="宋体" w:hAnsi="宋体" w:cs="宋体"/>
            <w:color w:val="218FC4"/>
            <w:sz w:val="25"/>
            <w:u w:val="single" w:color="218FC4"/>
          </w:rPr>
          <w:t>云审判</w:t>
        </w:r>
        <w:r>
          <w:rPr>
            <w:rFonts w:ascii="宋体" w:eastAsia="宋体" w:hAnsi="宋体" w:cs="宋体"/>
            <w:color w:val="218FC4"/>
            <w:sz w:val="25"/>
            <w:u w:val="single" w:color="218FC4"/>
          </w:rPr>
          <w:t>”</w:t>
        </w:r>
      </w:hyperlink>
    </w:p>
    <w:p w14:paraId="40189BFF"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32" w:history="1">
        <w:r>
          <w:rPr>
            <w:rFonts w:ascii="宋体" w:eastAsia="宋体" w:hAnsi="宋体" w:cs="宋体"/>
            <w:color w:val="218FC4"/>
            <w:sz w:val="25"/>
            <w:u w:val="single" w:color="218FC4"/>
          </w:rPr>
          <w:t>黑龙江闽成投资集团有限公司与西林钢铁集团有限公司、第三人刘志平民间借贷纠纷案</w:t>
        </w:r>
      </w:hyperlink>
    </w:p>
    <w:p w14:paraId="0B25645A"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33" w:history="1">
        <w:r>
          <w:rPr>
            <w:rFonts w:ascii="宋体" w:eastAsia="宋体" w:hAnsi="宋体" w:cs="宋体"/>
            <w:color w:val="218FC4"/>
            <w:sz w:val="25"/>
            <w:u w:val="single" w:color="218FC4"/>
          </w:rPr>
          <w:t>禾田公司诉中聚公司、嵘鼎公司民间借贷纠纷案</w:t>
        </w:r>
      </w:hyperlink>
    </w:p>
    <w:p w14:paraId="34877496"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34" w:history="1">
        <w:r>
          <w:rPr>
            <w:rFonts w:ascii="宋体" w:eastAsia="宋体" w:hAnsi="宋体" w:cs="宋体"/>
            <w:color w:val="218FC4"/>
            <w:sz w:val="25"/>
            <w:u w:val="single" w:color="218FC4"/>
          </w:rPr>
          <w:t>卞松祥与利峰木业公司、谢守富等民间借贷以新还旧保证人不承担责任纠纷案</w:t>
        </w:r>
      </w:hyperlink>
    </w:p>
    <w:p w14:paraId="4B90788E"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35" w:history="1">
        <w:r>
          <w:rPr>
            <w:rFonts w:ascii="宋体" w:eastAsia="宋体" w:hAnsi="宋体" w:cs="宋体"/>
            <w:color w:val="218FC4"/>
            <w:sz w:val="25"/>
            <w:u w:val="single" w:color="218FC4"/>
          </w:rPr>
          <w:t>卞松祥与许峰、徐州利峰木业有限公司等民间借贷纠纷案</w:t>
        </w:r>
      </w:hyperlink>
    </w:p>
    <w:p w14:paraId="006DC62B"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36" w:history="1">
        <w:r>
          <w:rPr>
            <w:rFonts w:ascii="宋体" w:eastAsia="宋体" w:hAnsi="宋体" w:cs="宋体"/>
            <w:color w:val="218FC4"/>
            <w:sz w:val="25"/>
            <w:u w:val="single" w:color="218FC4"/>
          </w:rPr>
          <w:t>贵州省法院发布第一批弘扬社会主义核心价值观典型案例之一：喻某诉夏泽勋、喻某、龙里县喻某小额贷款有限公司民间借贷纠纷案</w:t>
        </w:r>
      </w:hyperlink>
    </w:p>
    <w:p w14:paraId="0E58064A"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37" w:history="1">
        <w:r>
          <w:rPr>
            <w:rFonts w:ascii="宋体" w:eastAsia="宋体" w:hAnsi="宋体" w:cs="宋体"/>
            <w:color w:val="218FC4"/>
            <w:sz w:val="25"/>
            <w:u w:val="single" w:color="218FC4"/>
          </w:rPr>
          <w:t>贵州省法院发布第一批弘扬社会主义核心价值观典型案例之一：喻某诉夏泽勋、韩某、龙里县盛某小额贷款有限公司民间借贷纠纷案</w:t>
        </w:r>
      </w:hyperlink>
    </w:p>
    <w:p w14:paraId="61F5EDDE"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38" w:history="1">
        <w:r>
          <w:rPr>
            <w:rFonts w:ascii="宋体" w:eastAsia="宋体" w:hAnsi="宋体" w:cs="宋体"/>
            <w:color w:val="218FC4"/>
            <w:sz w:val="25"/>
            <w:u w:val="single" w:color="218FC4"/>
          </w:rPr>
          <w:t>王永中诉陈必元、陈必虎民间借贷保证责任纠纷案</w:t>
        </w:r>
      </w:hyperlink>
    </w:p>
    <w:p w14:paraId="32B350B4" w14:textId="77777777" w:rsidR="00000000" w:rsidRDefault="00E21BA4">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本法院同类案例</w:t>
      </w:r>
    </w:p>
    <w:p w14:paraId="242BCC87"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39" w:history="1">
        <w:r>
          <w:rPr>
            <w:rFonts w:ascii="宋体" w:eastAsia="宋体" w:hAnsi="宋体" w:cs="宋体"/>
            <w:color w:val="218FC4"/>
            <w:sz w:val="25"/>
            <w:u w:val="single" w:color="218FC4"/>
          </w:rPr>
          <w:t>李瑶与邱武危民间借贷纠纷一审民事调解书</w:t>
        </w:r>
      </w:hyperlink>
    </w:p>
    <w:p w14:paraId="3F52274B"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40" w:history="1">
        <w:r>
          <w:rPr>
            <w:rFonts w:ascii="宋体" w:eastAsia="宋体" w:hAnsi="宋体" w:cs="宋体"/>
            <w:color w:val="218FC4"/>
            <w:sz w:val="25"/>
            <w:u w:val="single" w:color="218FC4"/>
          </w:rPr>
          <w:t>洪凯与王广峰民间借贷纠纷一审民事调解书</w:t>
        </w:r>
      </w:hyperlink>
    </w:p>
    <w:p w14:paraId="4DBA3054"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41" w:history="1">
        <w:r>
          <w:rPr>
            <w:rFonts w:ascii="宋体" w:eastAsia="宋体" w:hAnsi="宋体" w:cs="宋体"/>
            <w:color w:val="218FC4"/>
            <w:sz w:val="25"/>
            <w:u w:val="single" w:color="218FC4"/>
          </w:rPr>
          <w:t>尤某、何某民间借贷纠纷一审民事一案</w:t>
        </w:r>
      </w:hyperlink>
    </w:p>
    <w:p w14:paraId="7ADCD650"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42" w:history="1">
        <w:r>
          <w:rPr>
            <w:rFonts w:ascii="宋体" w:eastAsia="宋体" w:hAnsi="宋体" w:cs="宋体"/>
            <w:color w:val="218FC4"/>
            <w:sz w:val="25"/>
            <w:u w:val="single" w:color="218FC4"/>
          </w:rPr>
          <w:t>鲁锡宗与朱武斌、华怀静民间借贷纠纷一审民事判决书</w:t>
        </w:r>
      </w:hyperlink>
    </w:p>
    <w:p w14:paraId="0516A610"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43" w:history="1">
        <w:r>
          <w:rPr>
            <w:rFonts w:ascii="宋体" w:eastAsia="宋体" w:hAnsi="宋体" w:cs="宋体"/>
            <w:color w:val="218FC4"/>
            <w:sz w:val="25"/>
            <w:u w:val="single" w:color="218FC4"/>
          </w:rPr>
          <w:t>金义与张超、沈一辰民间借贷纠纷一审民事判决书</w:t>
        </w:r>
      </w:hyperlink>
    </w:p>
    <w:p w14:paraId="50ED75F9"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44" w:history="1">
        <w:r>
          <w:rPr>
            <w:rFonts w:ascii="宋体" w:eastAsia="宋体" w:hAnsi="宋体" w:cs="宋体"/>
            <w:color w:val="218FC4"/>
            <w:sz w:val="25"/>
            <w:u w:val="single" w:color="218FC4"/>
          </w:rPr>
          <w:t>李艳艳与袁挺挺民间借贷纠纷一审民事裁定书</w:t>
        </w:r>
      </w:hyperlink>
    </w:p>
    <w:p w14:paraId="40D3BA35"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45" w:history="1">
        <w:r>
          <w:rPr>
            <w:rFonts w:ascii="宋体" w:eastAsia="宋体" w:hAnsi="宋体" w:cs="宋体"/>
            <w:color w:val="218FC4"/>
            <w:sz w:val="25"/>
            <w:u w:val="single" w:color="218FC4"/>
          </w:rPr>
          <w:t>李艳艳与李越民间借贷纠纷一审民事裁定书</w:t>
        </w:r>
      </w:hyperlink>
    </w:p>
    <w:p w14:paraId="159B5A8C"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46" w:history="1">
        <w:r>
          <w:rPr>
            <w:rFonts w:ascii="宋体" w:eastAsia="宋体" w:hAnsi="宋体" w:cs="宋体"/>
            <w:color w:val="218FC4"/>
            <w:sz w:val="25"/>
            <w:u w:val="single" w:color="218FC4"/>
          </w:rPr>
          <w:t>夏笑春与潘彩燕、胡国芬民间借贷纠纷一审民事判决书</w:t>
        </w:r>
      </w:hyperlink>
    </w:p>
    <w:p w14:paraId="03ED77CB" w14:textId="77777777" w:rsidR="00000000" w:rsidRDefault="00E21BA4">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相关论文</w:t>
      </w:r>
    </w:p>
    <w:p w14:paraId="48194C6F"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47" w:history="1">
        <w:r>
          <w:rPr>
            <w:rFonts w:ascii="宋体" w:eastAsia="宋体" w:hAnsi="宋体" w:cs="宋体"/>
            <w:color w:val="218FC4"/>
            <w:sz w:val="25"/>
            <w:u w:val="single" w:color="218FC4"/>
          </w:rPr>
          <w:t>论公司人格否认规则对实际控制人的适用</w:t>
        </w:r>
      </w:hyperlink>
    </w:p>
    <w:p w14:paraId="0D96262E"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48" w:history="1">
        <w:r>
          <w:rPr>
            <w:rFonts w:ascii="宋体" w:eastAsia="宋体" w:hAnsi="宋体" w:cs="宋体"/>
            <w:color w:val="218FC4"/>
            <w:sz w:val="25"/>
            <w:u w:val="single" w:color="218FC4"/>
          </w:rPr>
          <w:t>《民法典》违约金制度的功能优化</w:t>
        </w:r>
      </w:hyperlink>
    </w:p>
    <w:p w14:paraId="54435CBF"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49" w:history="1">
        <w:r>
          <w:rPr>
            <w:rFonts w:ascii="宋体" w:eastAsia="宋体" w:hAnsi="宋体" w:cs="宋体"/>
            <w:color w:val="218FC4"/>
            <w:sz w:val="25"/>
            <w:u w:val="single" w:color="218FC4"/>
          </w:rPr>
          <w:t>个案举证释明问题探讨</w:t>
        </w:r>
      </w:hyperlink>
    </w:p>
    <w:p w14:paraId="3749E168"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50" w:history="1">
        <w:r>
          <w:rPr>
            <w:rFonts w:ascii="宋体" w:eastAsia="宋体" w:hAnsi="宋体" w:cs="宋体"/>
            <w:color w:val="218FC4"/>
            <w:sz w:val="25"/>
            <w:u w:val="single" w:color="218FC4"/>
          </w:rPr>
          <w:t>行政规章对合同效力的影响：正当性与界限</w:t>
        </w:r>
      </w:hyperlink>
    </w:p>
    <w:p w14:paraId="28591A57"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51" w:history="1">
        <w:r>
          <w:rPr>
            <w:rFonts w:ascii="宋体" w:eastAsia="宋体" w:hAnsi="宋体" w:cs="宋体"/>
            <w:color w:val="218FC4"/>
            <w:sz w:val="25"/>
            <w:u w:val="single" w:color="218FC4"/>
          </w:rPr>
          <w:t>维稳压力对基层法院组织形态的形塑</w:t>
        </w:r>
      </w:hyperlink>
    </w:p>
    <w:p w14:paraId="7D5440FC"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52" w:history="1">
        <w:r>
          <w:rPr>
            <w:rFonts w:ascii="宋体" w:eastAsia="宋体" w:hAnsi="宋体" w:cs="宋体"/>
            <w:color w:val="218FC4"/>
            <w:sz w:val="25"/>
            <w:u w:val="single" w:color="218FC4"/>
          </w:rPr>
          <w:t>《民法典》夫妻债务认定规则中的</w:t>
        </w:r>
        <w:r>
          <w:rPr>
            <w:rFonts w:ascii="宋体" w:eastAsia="宋体" w:hAnsi="宋体" w:cs="宋体"/>
            <w:color w:val="218FC4"/>
            <w:sz w:val="25"/>
            <w:u w:val="single" w:color="218FC4"/>
          </w:rPr>
          <w:t>“</w:t>
        </w:r>
        <w:r>
          <w:rPr>
            <w:rFonts w:ascii="宋体" w:eastAsia="宋体" w:hAnsi="宋体" w:cs="宋体"/>
            <w:color w:val="218FC4"/>
            <w:sz w:val="25"/>
            <w:u w:val="single" w:color="218FC4"/>
          </w:rPr>
          <w:t>合意型共债</w:t>
        </w:r>
        <w:r>
          <w:rPr>
            <w:rFonts w:ascii="宋体" w:eastAsia="宋体" w:hAnsi="宋体" w:cs="宋体"/>
            <w:color w:val="218FC4"/>
            <w:sz w:val="25"/>
            <w:u w:val="single" w:color="218FC4"/>
          </w:rPr>
          <w:t>”</w:t>
        </w:r>
      </w:hyperlink>
    </w:p>
    <w:p w14:paraId="244E0B65"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53" w:history="1">
        <w:r>
          <w:rPr>
            <w:rFonts w:ascii="宋体" w:eastAsia="宋体" w:hAnsi="宋体" w:cs="宋体"/>
            <w:color w:val="218FC4"/>
            <w:sz w:val="25"/>
            <w:u w:val="single" w:color="218FC4"/>
          </w:rPr>
          <w:t>认真学习贯彻习近平法治思想全面推动新时代人民法庭工作实现新发展</w:t>
        </w:r>
      </w:hyperlink>
    </w:p>
    <w:p w14:paraId="6117E14E" w14:textId="77777777" w:rsidR="00000000" w:rsidRDefault="00E21BA4">
      <w:pPr>
        <w:widowControl w:val="0"/>
        <w:spacing w:line="440" w:lineRule="exact"/>
        <w:ind w:firstLine="500"/>
        <w:rPr>
          <w:rFonts w:ascii="宋体" w:eastAsia="宋体" w:hAnsi="宋体" w:cs="宋体"/>
          <w:color w:val="218FC4"/>
          <w:sz w:val="25"/>
          <w:u w:val="single" w:color="218FC4"/>
        </w:rPr>
      </w:pPr>
      <w:hyperlink r:id="rId54" w:history="1">
        <w:r>
          <w:rPr>
            <w:rFonts w:ascii="宋体" w:eastAsia="宋体" w:hAnsi="宋体" w:cs="宋体"/>
            <w:color w:val="218FC4"/>
            <w:sz w:val="25"/>
            <w:u w:val="single" w:color="218FC4"/>
          </w:rPr>
          <w:t>地方政府债务的司法化解</w:t>
        </w:r>
      </w:hyperlink>
      <w:r>
        <w:rPr>
          <w:rFonts w:ascii="宋体" w:eastAsia="宋体" w:hAnsi="宋体" w:cs="宋体"/>
          <w:color w:val="218FC4"/>
          <w:sz w:val="25"/>
          <w:u w:val="single" w:color="218FC4"/>
        </w:rPr>
        <w:br w:type="page"/>
      </w:r>
    </w:p>
    <w:p w14:paraId="6C2B4F57" w14:textId="77777777" w:rsidR="00000000" w:rsidRDefault="00E21BA4">
      <w:pPr>
        <w:widowControl w:val="0"/>
        <w:spacing w:line="400" w:lineRule="exact"/>
        <w:rPr>
          <w:rFonts w:ascii="宋体" w:eastAsia="宋体" w:hAnsi="宋体" w:cs="宋体"/>
          <w:color w:val="218FC4"/>
          <w:sz w:val="25"/>
          <w:u w:val="single" w:color="218FC4"/>
        </w:rPr>
      </w:pPr>
      <w:r>
        <w:rPr>
          <w:rFonts w:ascii="宋体" w:eastAsia="宋体" w:hAnsi="宋体" w:cs="宋体"/>
          <w:color w:val="000000"/>
          <w:sz w:val="22"/>
          <w:u w:color="218FC4"/>
        </w:rPr>
        <w:t xml:space="preserve">© </w:t>
      </w:r>
      <w:r>
        <w:rPr>
          <w:rFonts w:ascii="宋体" w:eastAsia="宋体" w:hAnsi="宋体" w:cs="宋体"/>
          <w:color w:val="000000"/>
          <w:sz w:val="22"/>
          <w:u w:color="218FC4"/>
        </w:rPr>
        <w:t>北大法宝：（</w:t>
      </w:r>
      <w:hyperlink r:id="rId55" w:history="1">
        <w:r>
          <w:rPr>
            <w:rFonts w:ascii="宋体" w:eastAsia="宋体" w:hAnsi="宋体" w:cs="宋体"/>
            <w:color w:val="218FC4"/>
            <w:sz w:val="22"/>
            <w:u w:val="single" w:color="218FC4"/>
          </w:rPr>
          <w:t>www.pkulaw.com</w:t>
        </w:r>
      </w:hyperlink>
      <w:r>
        <w:rPr>
          <w:rFonts w:ascii="宋体" w:eastAsia="宋体" w:hAnsi="宋体" w:cs="宋体"/>
          <w:color w:val="000000"/>
          <w:sz w:val="22"/>
          <w:u w:color="000000"/>
        </w:rPr>
        <w:t xml:space="preserve">) </w:t>
      </w:r>
      <w:r>
        <w:rPr>
          <w:rFonts w:ascii="宋体" w:eastAsia="宋体" w:hAnsi="宋体" w:cs="宋体"/>
          <w:color w:val="000000"/>
          <w:sz w:val="22"/>
          <w:u w:color="000000"/>
        </w:rPr>
        <w:t>专业提供法律信息、法学知识和法律软件领域各类解决方案。北大法宝为您提供丰富的参考资料，正式引用法规条文时请与标准文本核对。</w:t>
      </w:r>
    </w:p>
    <w:p w14:paraId="548FACEC" w14:textId="77777777" w:rsidR="00000000" w:rsidRDefault="00E21BA4">
      <w:pPr>
        <w:widowControl w:val="0"/>
        <w:spacing w:line="400" w:lineRule="exact"/>
        <w:rPr>
          <w:rFonts w:ascii="宋体" w:eastAsia="宋体" w:hAnsi="宋体" w:cs="宋体"/>
          <w:color w:val="000000"/>
          <w:sz w:val="22"/>
          <w:u w:color="000000"/>
        </w:rPr>
      </w:pPr>
      <w:r>
        <w:rPr>
          <w:rFonts w:ascii="宋体" w:eastAsia="宋体" w:hAnsi="宋体" w:cs="宋体"/>
          <w:color w:val="000000"/>
          <w:sz w:val="22"/>
          <w:u w:color="000000"/>
        </w:rPr>
        <w:t>欢迎查看所有</w:t>
      </w:r>
      <w:hyperlink r:id="rId56" w:history="1">
        <w:r>
          <w:rPr>
            <w:rFonts w:ascii="宋体" w:eastAsia="宋体" w:hAnsi="宋体" w:cs="宋体"/>
            <w:color w:val="218FC4"/>
            <w:sz w:val="22"/>
            <w:u w:val="single" w:color="218FC4"/>
          </w:rPr>
          <w:t>产</w:t>
        </w:r>
        <w:r>
          <w:rPr>
            <w:rFonts w:ascii="宋体" w:eastAsia="宋体" w:hAnsi="宋体" w:cs="宋体"/>
            <w:color w:val="218FC4"/>
            <w:sz w:val="22"/>
            <w:u w:val="single" w:color="218FC4"/>
          </w:rPr>
          <w:t>品和服务</w:t>
        </w:r>
      </w:hyperlink>
      <w:r>
        <w:rPr>
          <w:rFonts w:ascii="宋体" w:eastAsia="宋体" w:hAnsi="宋体" w:cs="宋体"/>
          <w:color w:val="000000"/>
          <w:sz w:val="22"/>
          <w:u w:color="000000"/>
        </w:rPr>
        <w:t>。法宝快讯：</w:t>
      </w:r>
      <w:hyperlink r:id="rId57" w:history="1">
        <w:r>
          <w:rPr>
            <w:rFonts w:ascii="宋体" w:eastAsia="宋体" w:hAnsi="宋体" w:cs="宋体"/>
            <w:color w:val="218FC4"/>
            <w:sz w:val="22"/>
            <w:u w:val="single" w:color="218FC4"/>
          </w:rPr>
          <w:t>如何快速找到您需要的检索结果？</w:t>
        </w:r>
      </w:hyperlink>
      <w:hyperlink r:id="rId58" w:history="1">
        <w:r>
          <w:rPr>
            <w:rFonts w:ascii="宋体" w:eastAsia="宋体" w:hAnsi="宋体" w:cs="宋体"/>
            <w:color w:val="218FC4"/>
            <w:sz w:val="22"/>
            <w:u w:val="single" w:color="218FC4"/>
          </w:rPr>
          <w:t>法宝</w:t>
        </w:r>
        <w:r>
          <w:rPr>
            <w:rFonts w:ascii="宋体" w:eastAsia="宋体" w:hAnsi="宋体" w:cs="宋体"/>
            <w:color w:val="218FC4"/>
            <w:sz w:val="22"/>
            <w:u w:val="single" w:color="218FC4"/>
          </w:rPr>
          <w:t>V6</w:t>
        </w:r>
        <w:r>
          <w:rPr>
            <w:rFonts w:ascii="宋体" w:eastAsia="宋体" w:hAnsi="宋体" w:cs="宋体"/>
            <w:color w:val="218FC4"/>
            <w:sz w:val="22"/>
            <w:u w:val="single" w:color="218FC4"/>
          </w:rPr>
          <w:t>有何新特色？</w:t>
        </w:r>
      </w:hyperlink>
    </w:p>
    <w:p w14:paraId="26E9BE5D" w14:textId="77777777" w:rsidR="00000000" w:rsidRDefault="00E21BA4">
      <w:pPr>
        <w:widowControl w:val="0"/>
        <w:spacing w:line="400" w:lineRule="exact"/>
        <w:rPr>
          <w:rFonts w:ascii="宋体" w:eastAsia="宋体" w:hAnsi="宋体" w:cs="宋体"/>
          <w:color w:val="218FC4"/>
          <w:sz w:val="22"/>
          <w:u w:val="single" w:color="218FC4"/>
        </w:rPr>
      </w:pPr>
    </w:p>
    <w:p w14:paraId="7038CD73" w14:textId="77777777" w:rsidR="00000000" w:rsidRDefault="00E21BA4">
      <w:pPr>
        <w:widowControl w:val="0"/>
        <w:spacing w:line="400" w:lineRule="exact"/>
        <w:rPr>
          <w:rFonts w:ascii="宋体" w:eastAsia="宋体" w:hAnsi="宋体" w:cs="宋体"/>
          <w:color w:val="218FC4"/>
          <w:sz w:val="22"/>
          <w:u w:val="single" w:color="218FC4"/>
        </w:rPr>
      </w:pPr>
    </w:p>
    <w:p w14:paraId="4E2EA28C" w14:textId="77777777" w:rsidR="00000000" w:rsidRDefault="00E21BA4">
      <w:pPr>
        <w:widowControl w:val="0"/>
        <w:spacing w:line="400" w:lineRule="auto"/>
        <w:jc w:val="center"/>
        <w:rPr>
          <w:rFonts w:ascii="宋体" w:eastAsia="宋体" w:hAnsi="宋体" w:cs="宋体"/>
          <w:color w:val="218FC4"/>
          <w:sz w:val="22"/>
          <w:u w:val="single" w:color="218FC4"/>
        </w:rPr>
      </w:pPr>
      <w:r>
        <w:rPr>
          <w:rFonts w:ascii="宋体" w:eastAsia="宋体" w:hAnsi="宋体" w:cs="宋体"/>
          <w:color w:val="218FC4"/>
          <w:sz w:val="22"/>
          <w:u w:color="218FC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68.5pt;height:68.5pt;mso-wrap-style:square;mso-position-horizontal-relative:page;mso-position-vertical-relative:page">
            <v:imagedata r:id="rId59" o:title=""/>
          </v:shape>
        </w:pict>
      </w:r>
    </w:p>
    <w:p w14:paraId="6E1EB2BE" w14:textId="77777777" w:rsidR="00000000" w:rsidRDefault="00E21BA4">
      <w:pPr>
        <w:widowControl w:val="0"/>
        <w:spacing w:line="400" w:lineRule="auto"/>
        <w:jc w:val="center"/>
        <w:rPr>
          <w:rFonts w:ascii="宋体" w:eastAsia="宋体" w:hAnsi="宋体" w:cs="宋体"/>
          <w:color w:val="000000"/>
          <w:sz w:val="22"/>
          <w:u w:color="000000"/>
        </w:rPr>
      </w:pPr>
      <w:r>
        <w:rPr>
          <w:rFonts w:ascii="宋体" w:eastAsia="宋体" w:hAnsi="宋体" w:cs="宋体"/>
          <w:color w:val="000000"/>
          <w:sz w:val="22"/>
          <w:u w:color="000000"/>
        </w:rPr>
        <w:t>扫描二维码阅读原文</w:t>
      </w:r>
    </w:p>
    <w:p w14:paraId="2ABC13B8" w14:textId="77777777" w:rsidR="00000000" w:rsidRDefault="00E21BA4">
      <w:pPr>
        <w:widowControl w:val="0"/>
        <w:spacing w:line="400" w:lineRule="auto"/>
        <w:jc w:val="center"/>
        <w:rPr>
          <w:rFonts w:ascii="宋体" w:eastAsia="宋体" w:hAnsi="宋体" w:cs="宋体"/>
          <w:color w:val="000000"/>
          <w:sz w:val="22"/>
          <w:u w:color="000000"/>
        </w:rPr>
      </w:pPr>
    </w:p>
    <w:p w14:paraId="0C4D3484" w14:textId="77777777" w:rsidR="00000000" w:rsidRDefault="00E21BA4">
      <w:pPr>
        <w:widowControl w:val="0"/>
        <w:spacing w:line="400" w:lineRule="auto"/>
        <w:jc w:val="center"/>
        <w:rPr>
          <w:rFonts w:ascii="宋体" w:eastAsia="宋体" w:hAnsi="宋体" w:cs="宋体"/>
          <w:color w:val="000000"/>
          <w:sz w:val="22"/>
          <w:u w:color="000000"/>
        </w:rPr>
      </w:pPr>
    </w:p>
    <w:p w14:paraId="08E4680D" w14:textId="77777777" w:rsidR="00000000" w:rsidRDefault="00E21BA4">
      <w:pPr>
        <w:widowControl w:val="0"/>
        <w:spacing w:line="400" w:lineRule="auto"/>
        <w:rPr>
          <w:rFonts w:ascii="宋体" w:eastAsia="宋体" w:hAnsi="宋体" w:cs="宋体"/>
          <w:color w:val="000000"/>
          <w:sz w:val="22"/>
          <w:u w:color="000000"/>
        </w:rPr>
      </w:pPr>
      <w:r>
        <w:rPr>
          <w:rFonts w:ascii="宋体" w:eastAsia="宋体" w:hAnsi="宋体" w:cs="宋体"/>
          <w:b/>
          <w:color w:val="000000"/>
          <w:sz w:val="22"/>
          <w:u w:color="000000"/>
        </w:rPr>
        <w:t>原文链接：</w:t>
      </w:r>
      <w:hyperlink r:id="rId60" w:history="1">
        <w:r>
          <w:rPr>
            <w:rFonts w:ascii="宋体" w:eastAsia="宋体" w:hAnsi="宋体" w:cs="宋体"/>
            <w:color w:val="218FC4"/>
            <w:sz w:val="22"/>
            <w:u w:val="single" w:color="218FC4"/>
          </w:rPr>
          <w:t>https://www.pkulaw.com/pfnl/a25051f3312b07f38ba999ad623c4fc3b8fcf76ba6f83d00bdfb.html</w:t>
        </w:r>
      </w:hyperlink>
    </w:p>
    <w:sectPr w:rsidR="00000000">
      <w:headerReference w:type="default" r:id="rId61"/>
      <w:footerReference w:type="default" r:id="rId62"/>
      <w:type w:val="continuous"/>
      <w:pgSz w:w="11906" w:h="16838"/>
      <w:pgMar w:top="1440" w:right="1080" w:bottom="1440" w:left="1080" w:header="800" w:footer="8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12415" w14:textId="77777777" w:rsidR="00000000" w:rsidRDefault="00E21BA4">
      <w:r>
        <w:separator/>
      </w:r>
    </w:p>
  </w:endnote>
  <w:endnote w:type="continuationSeparator" w:id="0">
    <w:p w14:paraId="1B29A197" w14:textId="77777777" w:rsidR="00000000" w:rsidRDefault="00E21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7981"/>
    </w:tblGrid>
    <w:tr w:rsidR="00000000" w14:paraId="22AF5F6D" w14:textId="77777777">
      <w:tc>
        <w:tcPr>
          <w:tcW w:w="0" w:type="auto"/>
          <w:tcBorders>
            <w:top w:val="single" w:sz="0" w:space="0" w:color="auto"/>
            <w:left w:val="nil"/>
            <w:bottom w:val="nil"/>
            <w:right w:val="nil"/>
          </w:tcBorders>
        </w:tcPr>
        <w:p w14:paraId="213DCDB8" w14:textId="77777777" w:rsidR="00000000" w:rsidRDefault="00E21BA4">
          <w:pPr>
            <w:widowControl w:val="0"/>
          </w:pPr>
          <w:r>
            <w:fldChar w:fldCharType="begin"/>
          </w:r>
          <w:r>
            <w:instrText>PAGE</w:instrText>
          </w:r>
          <w:r>
            <w:fldChar w:fldCharType="separate"/>
          </w:r>
          <w:r>
            <w:rPr>
              <w:noProof/>
            </w:rPr>
            <w:t>1</w:t>
          </w:r>
          <w:r>
            <w:fldChar w:fldCharType="end"/>
          </w:r>
          <w:r>
            <w:t xml:space="preserve"> / </w:t>
          </w:r>
          <w:r>
            <w:fldChar w:fldCharType="begin"/>
          </w:r>
          <w:r>
            <w:instrText>NUMPAGES</w:instrText>
          </w:r>
          <w:r>
            <w:fldChar w:fldCharType="separate"/>
          </w:r>
          <w:r>
            <w:rPr>
              <w:noProof/>
            </w:rPr>
            <w:t>2</w:t>
          </w:r>
          <w:r>
            <w:fldChar w:fldCharType="end"/>
          </w:r>
        </w:p>
      </w:tc>
      <w:tc>
        <w:tcPr>
          <w:tcW w:w="0" w:type="auto"/>
          <w:tcBorders>
            <w:top w:val="single" w:sz="0" w:space="0" w:color="auto"/>
            <w:left w:val="nil"/>
            <w:bottom w:val="nil"/>
            <w:right w:val="nil"/>
          </w:tcBorders>
        </w:tcPr>
        <w:p w14:paraId="5B09D14D" w14:textId="77777777" w:rsidR="00000000" w:rsidRDefault="00E21BA4">
          <w:pPr>
            <w:widowControl w:val="0"/>
            <w:jc w:val="right"/>
          </w:pPr>
          <w:r>
            <w:rPr>
              <w:rFonts w:ascii="宋体" w:eastAsia="宋体" w:hAnsi="宋体" w:cs="宋体"/>
              <w:sz w:val="25"/>
            </w:rPr>
            <w:t>下载日期：</w:t>
          </w:r>
          <w:r>
            <w:rPr>
              <w:rFonts w:ascii="宋体" w:eastAsia="宋体" w:hAnsi="宋体" w:cs="宋体"/>
              <w:sz w:val="25"/>
            </w:rPr>
            <w:t>2021/4/10</w:t>
          </w:r>
        </w:p>
      </w:tc>
    </w:tr>
  </w:tbl>
  <w:p w14:paraId="3CEC9404" w14:textId="77777777" w:rsidR="00000000" w:rsidRDefault="00E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861C3" w14:textId="77777777" w:rsidR="00000000" w:rsidRDefault="00E21BA4">
      <w:r>
        <w:separator/>
      </w:r>
    </w:p>
  </w:footnote>
  <w:footnote w:type="continuationSeparator" w:id="0">
    <w:p w14:paraId="38231011" w14:textId="77777777" w:rsidR="00000000" w:rsidRDefault="00E21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9"/>
      <w:gridCol w:w="5913"/>
    </w:tblGrid>
    <w:tr w:rsidR="00000000" w14:paraId="5B9F2FBC" w14:textId="77777777">
      <w:tc>
        <w:tcPr>
          <w:tcW w:w="0" w:type="auto"/>
          <w:tcBorders>
            <w:top w:val="nil"/>
            <w:left w:val="nil"/>
            <w:bottom w:val="single" w:sz="8" w:space="0" w:color="auto"/>
            <w:right w:val="nil"/>
          </w:tcBorders>
          <w:vAlign w:val="bottom"/>
        </w:tcPr>
        <w:p w14:paraId="6441180F" w14:textId="77777777" w:rsidR="00000000" w:rsidRDefault="00E21BA4">
          <w:r>
            <w:pict w14:anchorId="097D0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25pt;height:25pt;mso-wrap-style:square;mso-position-horizontal-relative:page;mso-position-vertical-relative:page">
                <v:imagedata r:id="rId1" o:title=""/>
              </v:shape>
            </w:pict>
          </w:r>
        </w:p>
      </w:tc>
      <w:tc>
        <w:tcPr>
          <w:tcW w:w="0" w:type="auto"/>
          <w:tcBorders>
            <w:top w:val="nil"/>
            <w:left w:val="nil"/>
            <w:bottom w:val="single" w:sz="8" w:space="0" w:color="auto"/>
            <w:right w:val="nil"/>
          </w:tcBorders>
          <w:vAlign w:val="bottom"/>
        </w:tcPr>
        <w:p w14:paraId="3044D4A9" w14:textId="77777777" w:rsidR="00000000" w:rsidRDefault="00E21BA4">
          <w:pPr>
            <w:jc w:val="right"/>
          </w:pPr>
          <w:r>
            <w:rPr>
              <w:rFonts w:ascii="宋体" w:eastAsia="宋体" w:hAnsi="宋体" w:cs="宋体"/>
              <w:color w:val="000000"/>
              <w:sz w:val="25"/>
            </w:rPr>
            <w:t>【法宝引证码】：</w:t>
          </w:r>
          <w:r>
            <w:rPr>
              <w:rFonts w:ascii="宋体" w:eastAsia="宋体" w:hAnsi="宋体" w:cs="宋体"/>
              <w:color w:val="000000"/>
              <w:sz w:val="25"/>
            </w:rPr>
            <w:t>CLI.C.23753049</w:t>
          </w:r>
        </w:p>
      </w:tc>
    </w:tr>
  </w:tbl>
  <w:p w14:paraId="04F71F0F" w14:textId="77777777" w:rsidR="00000000" w:rsidRDefault="00E21BA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E21BA4"/>
    <w:rsid w:val="44420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D794AAC"/>
  <w15:chartTrackingRefBased/>
  <w15:docId w15:val="{8E60071D-9C2E-4BD2-997C-96718458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1B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21BA4"/>
    <w:rPr>
      <w:sz w:val="18"/>
      <w:szCs w:val="18"/>
    </w:rPr>
  </w:style>
  <w:style w:type="paragraph" w:styleId="a5">
    <w:name w:val="footer"/>
    <w:basedOn w:val="a"/>
    <w:link w:val="a6"/>
    <w:rsid w:val="00E21BA4"/>
    <w:pPr>
      <w:tabs>
        <w:tab w:val="center" w:pos="4153"/>
        <w:tab w:val="right" w:pos="8306"/>
      </w:tabs>
      <w:snapToGrid w:val="0"/>
    </w:pPr>
    <w:rPr>
      <w:sz w:val="18"/>
      <w:szCs w:val="18"/>
    </w:rPr>
  </w:style>
  <w:style w:type="character" w:customStyle="1" w:styleId="a6">
    <w:name w:val="页脚 字符"/>
    <w:basedOn w:val="a0"/>
    <w:link w:val="a5"/>
    <w:rsid w:val="00E21B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ExtCondition.CriminalPunish=01020503" TargetMode="External"/><Relationship Id="rId18" Type="http://schemas.openxmlformats.org/officeDocument/2006/relationships/hyperlink" Target="https://www.pkulaw.com?ExtCondition.CriminalPunish=01020910" TargetMode="External"/><Relationship Id="rId26" Type="http://schemas.openxmlformats.org/officeDocument/2006/relationships/hyperlink" Target="https://www.pkulaw.com/chl/2367b1767194112cbdfb.html" TargetMode="External"/><Relationship Id="rId39" Type="http://schemas.openxmlformats.org/officeDocument/2006/relationships/hyperlink" Target="https://v6downloadservice.pkulaw.com/pfnl/c05aeed05a57db0a23c4f2b25d1a5b70fa68923bc8137847bdfb.html" TargetMode="External"/><Relationship Id="rId21" Type="http://schemas.openxmlformats.org/officeDocument/2006/relationships/hyperlink" Target="https://www.pkulaw.com/chl/2367b1767194112cbdfb.html" TargetMode="External"/><Relationship Id="rId34" Type="http://schemas.openxmlformats.org/officeDocument/2006/relationships/hyperlink" Target="https://v6downloadservice.pkulaw.com/pfnl/a6bdb3332ec0adc45a288bab21f9a14400e18c0bce99df69bdfb.html" TargetMode="External"/><Relationship Id="rId42" Type="http://schemas.openxmlformats.org/officeDocument/2006/relationships/hyperlink" Target="https://v6downloadservice.pkulaw.com/pfnl/c05aeed05a57db0af299e116e2c2f257de09b374f7a6c27bbdfb.html" TargetMode="External"/><Relationship Id="rId47" Type="http://schemas.openxmlformats.org/officeDocument/2006/relationships/hyperlink" Target="https://v6downloadservice.pkulaw.com/qikan/8f6833743704edfedecd99255212ce3bbdfb.html" TargetMode="External"/><Relationship Id="rId50" Type="http://schemas.openxmlformats.org/officeDocument/2006/relationships/hyperlink" Target="https://v6downloadservice.pkulaw.com/qikan/64e8e807f508b10ec1b77a5ec2746f0dbdfb.html" TargetMode="External"/><Relationship Id="rId55" Type="http://schemas.openxmlformats.org/officeDocument/2006/relationships/hyperlink" Target="https://www.pkulaw.com/" TargetMode="External"/><Relationship Id="rId63" Type="http://schemas.openxmlformats.org/officeDocument/2006/relationships/fontTable" Target="fontTable.xml"/><Relationship Id="rId7" Type="http://schemas.openxmlformats.org/officeDocument/2006/relationships/hyperlink" Target="https://www.pkulaw.com?ClassCodeKey=,,,,130403,,," TargetMode="External"/><Relationship Id="rId2" Type="http://schemas.openxmlformats.org/officeDocument/2006/relationships/settings" Target="settings.xml"/><Relationship Id="rId16" Type="http://schemas.openxmlformats.org/officeDocument/2006/relationships/hyperlink" Target="https://www.pkulaw.com?ExtCondition.CriminalPunish=01020708" TargetMode="External"/><Relationship Id="rId29" Type="http://schemas.openxmlformats.org/officeDocument/2006/relationships/hyperlink" Target="https://v6downloadservice.pkulaw.com/chl/68957aaf4c3a793dbdfb.html" TargetMode="External"/><Relationship Id="rId11" Type="http://schemas.openxmlformats.org/officeDocument/2006/relationships/hyperlink" Target="https://www.pkulaw.com?ExtCondition.CriminalPunish=01010301" TargetMode="External"/><Relationship Id="rId24" Type="http://schemas.openxmlformats.org/officeDocument/2006/relationships/hyperlink" Target="https://www.pkulaw.com/chl/68957aaf4c3a793dbdfb.html" TargetMode="External"/><Relationship Id="rId32" Type="http://schemas.openxmlformats.org/officeDocument/2006/relationships/hyperlink" Target="https://v6downloadservice.pkulaw.com/pfnl/a6bdb3332ec0adc4d58baf6a44d7611d4c159eeab1d5bf76bdfb.html" TargetMode="External"/><Relationship Id="rId37" Type="http://schemas.openxmlformats.org/officeDocument/2006/relationships/hyperlink" Target="https://v6downloadservice.pkulaw.com/pfnl/c05aeed05a57db0a25767a69a52490d13ac6a8bbc048de3ebdfb.html" TargetMode="External"/><Relationship Id="rId40" Type="http://schemas.openxmlformats.org/officeDocument/2006/relationships/hyperlink" Target="https://v6downloadservice.pkulaw.com/pfnl/c05aeed05a57db0a5d71f9a9989bc81bc5b43f7bccadff1cbdfb.html" TargetMode="External"/><Relationship Id="rId45" Type="http://schemas.openxmlformats.org/officeDocument/2006/relationships/hyperlink" Target="https://v6downloadservice.pkulaw.com/pfnl/c05aeed05a57db0a455698136f2908364664af2a29617012bdfb.html" TargetMode="External"/><Relationship Id="rId53" Type="http://schemas.openxmlformats.org/officeDocument/2006/relationships/hyperlink" Target="https://v6downloadservice.pkulaw.com/qikan/8f6833743704edfe643eb120371d1dfdbdfb.html" TargetMode="External"/><Relationship Id="rId58" Type="http://schemas.openxmlformats.org/officeDocument/2006/relationships/hyperlink" Target="https://www.pkulaw.com/helps/69.html" TargetMode="External"/><Relationship Id="rId5" Type="http://schemas.openxmlformats.org/officeDocument/2006/relationships/endnotes" Target="endnotes.xml"/><Relationship Id="rId61" Type="http://schemas.openxmlformats.org/officeDocument/2006/relationships/header" Target="header1.xml"/><Relationship Id="rId19" Type="http://schemas.openxmlformats.org/officeDocument/2006/relationships/hyperlink" Target="https://www.pkulaw.com/chl/2367b1767194112cbdfb.html" TargetMode="External"/><Relationship Id="rId14" Type="http://schemas.openxmlformats.org/officeDocument/2006/relationships/hyperlink" Target="https://www.pkulaw.com?ExtCondition.CriminalPunish=01020701" TargetMode="External"/><Relationship Id="rId22" Type="http://schemas.openxmlformats.org/officeDocument/2006/relationships/hyperlink" Target="https://www.pkulaw.com/chl/68957aaf4c3a793dbdfb.html" TargetMode="External"/><Relationship Id="rId27" Type="http://schemas.openxmlformats.org/officeDocument/2006/relationships/hyperlink" Target="https://www.pkulaw.com/chl/68957aaf4c3a793dbdfb.html" TargetMode="External"/><Relationship Id="rId30" Type="http://schemas.openxmlformats.org/officeDocument/2006/relationships/hyperlink" Target="https://v6downloadservice.pkulaw.com/chl/68957aaf4c3a793dbdfb.html" TargetMode="External"/><Relationship Id="rId35" Type="http://schemas.openxmlformats.org/officeDocument/2006/relationships/hyperlink" Target="https://v6downloadservice.pkulaw.com/pfnl/c05aeed05a57db0a687d4fc1d2732df7ad0ed748ee36b98abdfb.html" TargetMode="External"/><Relationship Id="rId43" Type="http://schemas.openxmlformats.org/officeDocument/2006/relationships/hyperlink" Target="https://v6downloadservice.pkulaw.com/pfnl/c05aeed05a57db0acaf7fa85af495dc33fa6e104e1935d99bdfb.html" TargetMode="External"/><Relationship Id="rId48" Type="http://schemas.openxmlformats.org/officeDocument/2006/relationships/hyperlink" Target="https://v6downloadservice.pkulaw.com/qikan/27622a11874f264bdfc40d6932e38d2bbdfb.html" TargetMode="External"/><Relationship Id="rId56" Type="http://schemas.openxmlformats.org/officeDocument/2006/relationships/hyperlink" Target="https://www.pkulaw.com/helps/2.html" TargetMode="External"/><Relationship Id="rId64" Type="http://schemas.openxmlformats.org/officeDocument/2006/relationships/theme" Target="theme/theme1.xml"/><Relationship Id="rId8" Type="http://schemas.openxmlformats.org/officeDocument/2006/relationships/hyperlink" Target="https://www.pkulaw.com?ClassCodeKey=,,012,,,,," TargetMode="External"/><Relationship Id="rId51" Type="http://schemas.openxmlformats.org/officeDocument/2006/relationships/hyperlink" Target="https://v6downloadservice.pkulaw.com/qikan/0750ffbb5fd01d589ebe643cc83c2641bdfb.html" TargetMode="External"/><Relationship Id="rId3" Type="http://schemas.openxmlformats.org/officeDocument/2006/relationships/webSettings" Target="webSettings.xml"/><Relationship Id="rId12" Type="http://schemas.openxmlformats.org/officeDocument/2006/relationships/hyperlink" Target="https://www.pkulaw.com?ExtCondition.CriminalPunish=01010501" TargetMode="External"/><Relationship Id="rId17" Type="http://schemas.openxmlformats.org/officeDocument/2006/relationships/hyperlink" Target="https://www.pkulaw.com?ExtCondition.CriminalPunish=01020726" TargetMode="External"/><Relationship Id="rId25" Type="http://schemas.openxmlformats.org/officeDocument/2006/relationships/hyperlink" Target="https://www.pkulaw.com/chl/68957aaf4c3a793dbdfb.html" TargetMode="External"/><Relationship Id="rId33" Type="http://schemas.openxmlformats.org/officeDocument/2006/relationships/hyperlink" Target="https://v6downloadservice.pkulaw.com/pfnl/a6bdb3332ec0adc41228308bbb8e9fdc6517d3d716e9e03fbdfb.html" TargetMode="External"/><Relationship Id="rId38" Type="http://schemas.openxmlformats.org/officeDocument/2006/relationships/hyperlink" Target="https://v6downloadservice.pkulaw.com/pfnl/a6bdb3332ec0adc48a9dd59fa5d9f58222b8aa8ee991a0f6bdfb.html" TargetMode="External"/><Relationship Id="rId46" Type="http://schemas.openxmlformats.org/officeDocument/2006/relationships/hyperlink" Target="https://v6downloadservice.pkulaw.com/pfnl/c05aeed05a57db0a67e7d65d675c0029ee90250081a4d22fbdfb.html" TargetMode="External"/><Relationship Id="rId59" Type="http://schemas.openxmlformats.org/officeDocument/2006/relationships/image" Target="media/image1.png"/><Relationship Id="rId20" Type="http://schemas.openxmlformats.org/officeDocument/2006/relationships/hyperlink" Target="https://www.pkulaw.com/chl/2367b1767194112cbdfb.html" TargetMode="External"/><Relationship Id="rId41" Type="http://schemas.openxmlformats.org/officeDocument/2006/relationships/hyperlink" Target="https://v6downloadservice.pkulaw.com/pfnl/c05aeed05a57db0aa67d5bfd06a699e1515348fa3b69981dbdfb.html" TargetMode="External"/><Relationship Id="rId54" Type="http://schemas.openxmlformats.org/officeDocument/2006/relationships/hyperlink" Target="https://v6downloadservice.pkulaw.com/qikan/957b6803fdeaeee2148bbbf4d8e0f2cabdfb.html"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pkulaw.com?ClassCodeKey=,,,,,,001," TargetMode="External"/><Relationship Id="rId15" Type="http://schemas.openxmlformats.org/officeDocument/2006/relationships/hyperlink" Target="https://www.pkulaw.com?ExtCondition.CriminalPunish=01020705" TargetMode="External"/><Relationship Id="rId23" Type="http://schemas.openxmlformats.org/officeDocument/2006/relationships/hyperlink" Target="https://www.pkulaw.com/chl/68957aaf4c3a793dbdfb.html" TargetMode="External"/><Relationship Id="rId28" Type="http://schemas.openxmlformats.org/officeDocument/2006/relationships/hyperlink" Target="https://www.pkulaw.com/chl/68957aaf4c3a793dbdfb.html" TargetMode="External"/><Relationship Id="rId36" Type="http://schemas.openxmlformats.org/officeDocument/2006/relationships/hyperlink" Target="https://v6downloadservice.pkulaw.com/pfnl/c05aeed05a57db0a0ded60cc68bab0b15b0e558c7b292f34bdfb.html" TargetMode="External"/><Relationship Id="rId49" Type="http://schemas.openxmlformats.org/officeDocument/2006/relationships/hyperlink" Target="https://v6downloadservice.pkulaw.com/qikan/e18c180c65f36e95b7815b4db8bbdf4dbdfb.html" TargetMode="External"/><Relationship Id="rId57" Type="http://schemas.openxmlformats.org/officeDocument/2006/relationships/hyperlink" Target="https://www.pkulaw.com/helps/70.html" TargetMode="External"/><Relationship Id="rId10" Type="http://schemas.openxmlformats.org/officeDocument/2006/relationships/hyperlink" Target="https://www.pkulaw.com?ExtCondition.CriminalPunish=01010218" TargetMode="External"/><Relationship Id="rId31" Type="http://schemas.openxmlformats.org/officeDocument/2006/relationships/hyperlink" Target="https://v6downloadservice.pkulaw.com/pfnl/a6bdb3332ec0adc4db756db778fc214ce81019a615d7f6adbdfb.html" TargetMode="External"/><Relationship Id="rId44" Type="http://schemas.openxmlformats.org/officeDocument/2006/relationships/hyperlink" Target="https://v6downloadservice.pkulaw.com/pfnl/c05aeed05a57db0a2929d4329abf585df8e64a27d139feaebdfb.html" TargetMode="External"/><Relationship Id="rId52" Type="http://schemas.openxmlformats.org/officeDocument/2006/relationships/hyperlink" Target="https://v6downloadservice.pkulaw.com/qikan/0750ffbb5fd01d58d38f7a5645f0e17dbdfb.html" TargetMode="External"/><Relationship Id="rId60" Type="http://schemas.openxmlformats.org/officeDocument/2006/relationships/hyperlink" Target="https://www.pkulaw.com/pfnl/a25051f3312b07f38ba999ad623c4fc3b8fcf76ba6f83d00bdfb.html" TargetMode="External"/><Relationship Id="rId4" Type="http://schemas.openxmlformats.org/officeDocument/2006/relationships/footnotes" Target="footnotes.xml"/><Relationship Id="rId9" Type="http://schemas.openxmlformats.org/officeDocument/2006/relationships/hyperlink" Target="https://www.pkulaw.com?ClassCodeKey=,,,,,0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1198</Words>
  <Characters>6834</Characters>
  <Application>Microsoft Office Word</Application>
  <DocSecurity>0</DocSecurity>
  <Lines>56</Lines>
  <Paragraphs>16</Paragraphs>
  <ScaleCrop>false</ScaleCrop>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蒋 沛文</cp:lastModifiedBy>
  <cp:revision>2</cp:revision>
  <dcterms:created xsi:type="dcterms:W3CDTF">2024-05-11T15:38:00Z</dcterms:created>
  <dcterms:modified xsi:type="dcterms:W3CDTF">2024-05-11T15:38:00Z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