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D9EC3" w14:textId="77777777" w:rsidR="00000000" w:rsidRDefault="00A71BFD"/>
    <w:p w14:paraId="70A06E09" w14:textId="77777777" w:rsidR="00000000" w:rsidRDefault="00A71BFD">
      <w:pPr>
        <w:widowControl w:val="0"/>
        <w:spacing w:line="440" w:lineRule="exact"/>
        <w:jc w:val="center"/>
      </w:pPr>
      <w:r>
        <w:rPr>
          <w:rFonts w:ascii="宋体" w:eastAsia="宋体" w:hAnsi="宋体" w:cs="宋体"/>
          <w:b/>
          <w:sz w:val="44"/>
        </w:rPr>
        <w:t>苑柯嘉与秦效龙民间借贷纠纷一审民事判决书</w:t>
      </w:r>
    </w:p>
    <w:p w14:paraId="55AA4F3F" w14:textId="77777777" w:rsidR="00000000" w:rsidRDefault="00A71BFD">
      <w:pPr>
        <w:widowControl w:val="0"/>
        <w:spacing w:line="440" w:lineRule="exact"/>
        <w:jc w:val="center"/>
      </w:pPr>
    </w:p>
    <w:p w14:paraId="01AF0705" w14:textId="77777777" w:rsidR="00000000" w:rsidRDefault="00A71BFD">
      <w:pPr>
        <w:widowControl w:val="0"/>
        <w:spacing w:line="440" w:lineRule="exact"/>
      </w:pPr>
      <w:r>
        <w:rPr>
          <w:rFonts w:ascii="宋体" w:eastAsia="宋体" w:hAnsi="宋体" w:cs="宋体"/>
          <w:b/>
          <w:sz w:val="25"/>
        </w:rPr>
        <w:t>案由</w:t>
      </w:r>
      <w:r>
        <w:rPr>
          <w:rFonts w:ascii="宋体" w:eastAsia="宋体" w:hAnsi="宋体" w:cs="宋体"/>
          <w:b/>
          <w:sz w:val="25"/>
        </w:rPr>
        <w:t xml:space="preserve"> : </w:t>
      </w:r>
      <w:r>
        <w:rPr>
          <w:rFonts w:ascii="宋体" w:eastAsia="宋体" w:hAnsi="宋体" w:cs="宋体"/>
          <w:color w:val="000000"/>
        </w:rPr>
        <w:t>民事</w:t>
      </w:r>
      <w:r>
        <w:rPr>
          <w:rFonts w:ascii="宋体" w:eastAsia="宋体" w:hAnsi="宋体" w:cs="宋体"/>
          <w:color w:val="000000"/>
        </w:rPr>
        <w:t xml:space="preserve">  </w:t>
      </w:r>
      <w:r>
        <w:rPr>
          <w:rFonts w:eastAsia="Times New Roman"/>
          <w:color w:val="000000"/>
        </w:rPr>
        <w:t xml:space="preserve">&gt;  </w:t>
      </w:r>
      <w:r>
        <w:rPr>
          <w:rFonts w:ascii="宋体" w:eastAsia="宋体" w:hAnsi="宋体" w:cs="宋体"/>
          <w:color w:val="000000"/>
        </w:rPr>
        <w:t>合同、无因管理、不当得利纠纷</w:t>
      </w:r>
      <w:r>
        <w:rPr>
          <w:rFonts w:ascii="宋体" w:eastAsia="宋体" w:hAnsi="宋体" w:cs="宋体"/>
          <w:color w:val="000000"/>
        </w:rPr>
        <w:t xml:space="preserve">  </w:t>
      </w:r>
      <w:r>
        <w:rPr>
          <w:rFonts w:eastAsia="Times New Roman"/>
          <w:color w:val="000000"/>
        </w:rPr>
        <w:t xml:space="preserve">&gt;  </w:t>
      </w:r>
      <w:r>
        <w:rPr>
          <w:rFonts w:ascii="宋体" w:eastAsia="宋体" w:hAnsi="宋体" w:cs="宋体"/>
          <w:color w:val="000000"/>
        </w:rPr>
        <w:t>合同纠纷</w:t>
      </w:r>
      <w:r>
        <w:rPr>
          <w:rFonts w:ascii="宋体" w:eastAsia="宋体" w:hAnsi="宋体" w:cs="宋体"/>
          <w:color w:val="000000"/>
        </w:rPr>
        <w:t xml:space="preserve">  </w:t>
      </w:r>
      <w:r>
        <w:rPr>
          <w:rFonts w:eastAsia="Times New Roman"/>
          <w:color w:val="000000"/>
        </w:rPr>
        <w:t xml:space="preserve">&gt;  </w:t>
      </w:r>
      <w:r>
        <w:rPr>
          <w:rFonts w:ascii="宋体" w:eastAsia="宋体" w:hAnsi="宋体" w:cs="宋体"/>
          <w:color w:val="000000"/>
        </w:rPr>
        <w:t>借款合同纠纷</w:t>
      </w:r>
      <w:r>
        <w:rPr>
          <w:rFonts w:ascii="宋体" w:eastAsia="宋体" w:hAnsi="宋体" w:cs="宋体"/>
          <w:color w:val="000000"/>
        </w:rPr>
        <w:t xml:space="preserve">  </w:t>
      </w:r>
      <w:r>
        <w:rPr>
          <w:rFonts w:eastAsia="Times New Roman"/>
          <w:color w:val="000000"/>
        </w:rPr>
        <w:t xml:space="preserve">&gt;  </w:t>
      </w:r>
      <w:r>
        <w:rPr>
          <w:rFonts w:ascii="宋体" w:eastAsia="宋体" w:hAnsi="宋体" w:cs="宋体"/>
          <w:color w:val="000000"/>
        </w:rPr>
        <w:t>民间借贷纠纷</w:t>
      </w:r>
      <w:r>
        <w:rPr>
          <w:rFonts w:ascii="宋体" w:eastAsia="宋体" w:hAnsi="宋体" w:cs="宋体"/>
          <w:color w:val="000000"/>
        </w:rPr>
        <w:t xml:space="preserve">  </w:t>
      </w:r>
    </w:p>
    <w:p w14:paraId="32AD0A35" w14:textId="77777777" w:rsidR="00000000" w:rsidRDefault="00A71BFD">
      <w:pPr>
        <w:widowControl w:val="0"/>
        <w:spacing w:line="440" w:lineRule="exact"/>
        <w:rPr>
          <w:rFonts w:ascii="宋体" w:eastAsia="宋体" w:hAnsi="宋体" w:cs="宋体"/>
          <w:color w:val="000000"/>
        </w:rPr>
      </w:pPr>
      <w:r>
        <w:rPr>
          <w:rFonts w:ascii="宋体" w:eastAsia="宋体" w:hAnsi="宋体" w:cs="宋体"/>
          <w:b/>
          <w:sz w:val="25"/>
        </w:rPr>
        <w:t>案</w:t>
      </w:r>
      <w:r>
        <w:rPr>
          <w:rFonts w:ascii="宋体" w:eastAsia="宋体" w:hAnsi="宋体" w:cs="宋体"/>
          <w:b/>
          <w:sz w:val="25"/>
        </w:rPr>
        <w:t xml:space="preserve"> </w:t>
      </w:r>
      <w:r>
        <w:rPr>
          <w:rFonts w:ascii="宋体" w:eastAsia="宋体" w:hAnsi="宋体" w:cs="宋体"/>
          <w:b/>
          <w:sz w:val="25"/>
        </w:rPr>
        <w:t>号</w:t>
      </w:r>
      <w:r>
        <w:rPr>
          <w:rFonts w:ascii="宋体" w:eastAsia="宋体" w:hAnsi="宋体" w:cs="宋体"/>
          <w:b/>
          <w:sz w:val="25"/>
        </w:rPr>
        <w:t xml:space="preserve"> : </w:t>
      </w:r>
      <w:r>
        <w:rPr>
          <w:rFonts w:ascii="宋体" w:eastAsia="宋体" w:hAnsi="宋体" w:cs="宋体"/>
          <w:color w:val="000000"/>
        </w:rPr>
        <w:t>(2018)</w:t>
      </w:r>
      <w:r>
        <w:rPr>
          <w:rFonts w:ascii="宋体" w:eastAsia="宋体" w:hAnsi="宋体" w:cs="宋体"/>
          <w:color w:val="000000"/>
        </w:rPr>
        <w:t>浙</w:t>
      </w:r>
      <w:r>
        <w:rPr>
          <w:rFonts w:ascii="宋体" w:eastAsia="宋体" w:hAnsi="宋体" w:cs="宋体"/>
          <w:color w:val="000000"/>
        </w:rPr>
        <w:t>0304</w:t>
      </w:r>
      <w:r>
        <w:rPr>
          <w:rFonts w:ascii="宋体" w:eastAsia="宋体" w:hAnsi="宋体" w:cs="宋体"/>
          <w:color w:val="000000"/>
        </w:rPr>
        <w:t>民初</w:t>
      </w:r>
      <w:r>
        <w:rPr>
          <w:rFonts w:ascii="宋体" w:eastAsia="宋体" w:hAnsi="宋体" w:cs="宋体"/>
          <w:color w:val="000000"/>
        </w:rPr>
        <w:t>6739</w:t>
      </w:r>
      <w:r>
        <w:rPr>
          <w:rFonts w:ascii="宋体" w:eastAsia="宋体" w:hAnsi="宋体" w:cs="宋体"/>
          <w:color w:val="000000"/>
        </w:rPr>
        <w:t>号</w:t>
      </w:r>
      <w:r>
        <w:rPr>
          <w:rFonts w:ascii="宋体" w:eastAsia="宋体" w:hAnsi="宋体" w:cs="宋体"/>
          <w:color w:val="000000"/>
        </w:rPr>
        <w:t xml:space="preserve">  </w:t>
      </w:r>
    </w:p>
    <w:p w14:paraId="336D605C" w14:textId="77777777" w:rsidR="00000000" w:rsidRDefault="00A71BFD">
      <w:pPr>
        <w:widowControl w:val="0"/>
        <w:spacing w:line="440" w:lineRule="exact"/>
        <w:rPr>
          <w:rFonts w:ascii="宋体" w:eastAsia="宋体" w:hAnsi="宋体" w:cs="宋体"/>
          <w:color w:val="000000"/>
        </w:rPr>
      </w:pPr>
      <w:r>
        <w:rPr>
          <w:rFonts w:ascii="宋体" w:eastAsia="宋体" w:hAnsi="宋体" w:cs="宋体"/>
          <w:b/>
          <w:sz w:val="25"/>
        </w:rPr>
        <w:t>审理法官</w:t>
      </w:r>
      <w:r>
        <w:rPr>
          <w:rFonts w:ascii="宋体" w:eastAsia="宋体" w:hAnsi="宋体" w:cs="宋体"/>
          <w:b/>
          <w:sz w:val="25"/>
        </w:rPr>
        <w:t xml:space="preserve"> : </w:t>
      </w:r>
      <w:r>
        <w:rPr>
          <w:rFonts w:ascii="宋体" w:eastAsia="宋体" w:hAnsi="宋体" w:cs="宋体"/>
          <w:color w:val="000000"/>
          <w:sz w:val="25"/>
        </w:rPr>
        <w:t>张宪武</w:t>
      </w:r>
      <w:r>
        <w:rPr>
          <w:rFonts w:ascii="宋体" w:eastAsia="宋体" w:hAnsi="宋体" w:cs="宋体"/>
          <w:color w:val="000000"/>
          <w:sz w:val="25"/>
        </w:rPr>
        <w:t xml:space="preserve">    </w:t>
      </w:r>
      <w:r>
        <w:rPr>
          <w:rFonts w:ascii="宋体" w:eastAsia="宋体" w:hAnsi="宋体" w:cs="宋体"/>
          <w:color w:val="000000"/>
          <w:sz w:val="25"/>
        </w:rPr>
        <w:t>鲍黎明</w:t>
      </w:r>
      <w:r>
        <w:rPr>
          <w:rFonts w:ascii="宋体" w:eastAsia="宋体" w:hAnsi="宋体" w:cs="宋体"/>
          <w:color w:val="000000"/>
          <w:sz w:val="25"/>
        </w:rPr>
        <w:t xml:space="preserve">    </w:t>
      </w:r>
      <w:r>
        <w:rPr>
          <w:rFonts w:ascii="宋体" w:eastAsia="宋体" w:hAnsi="宋体" w:cs="宋体"/>
          <w:color w:val="000000"/>
          <w:sz w:val="25"/>
        </w:rPr>
        <w:t>陈木区</w:t>
      </w:r>
      <w:r>
        <w:rPr>
          <w:rFonts w:ascii="宋体" w:eastAsia="宋体" w:hAnsi="宋体" w:cs="宋体"/>
          <w:color w:val="000000"/>
          <w:sz w:val="25"/>
        </w:rPr>
        <w:t xml:space="preserve">    </w:t>
      </w:r>
    </w:p>
    <w:p w14:paraId="06167062" w14:textId="77777777" w:rsidR="00000000" w:rsidRDefault="00A71BFD">
      <w:pPr>
        <w:widowControl w:val="0"/>
        <w:spacing w:line="440" w:lineRule="exact"/>
        <w:rPr>
          <w:rFonts w:ascii="宋体" w:eastAsia="宋体" w:hAnsi="宋体" w:cs="宋体"/>
          <w:color w:val="000000"/>
          <w:sz w:val="25"/>
        </w:rPr>
      </w:pPr>
      <w:r>
        <w:rPr>
          <w:rFonts w:ascii="宋体" w:eastAsia="宋体" w:hAnsi="宋体" w:cs="宋体"/>
          <w:b/>
          <w:sz w:val="25"/>
        </w:rPr>
        <w:t>文书类型</w:t>
      </w:r>
      <w:r>
        <w:rPr>
          <w:rFonts w:ascii="宋体" w:eastAsia="宋体" w:hAnsi="宋体" w:cs="宋体"/>
          <w:b/>
          <w:sz w:val="25"/>
        </w:rPr>
        <w:t xml:space="preserve"> : </w:t>
      </w:r>
      <w:hyperlink r:id="rId6" w:history="1">
        <w:r>
          <w:rPr>
            <w:rFonts w:ascii="宋体" w:eastAsia="宋体" w:hAnsi="宋体" w:cs="宋体"/>
            <w:color w:val="218FC4"/>
            <w:sz w:val="25"/>
            <w:u w:val="single" w:color="218FC4"/>
          </w:rPr>
          <w:t>判决书</w:t>
        </w:r>
      </w:hyperlink>
    </w:p>
    <w:p w14:paraId="25E2139B" w14:textId="77777777" w:rsidR="00000000" w:rsidRDefault="00A71BFD">
      <w:pPr>
        <w:widowControl w:val="0"/>
        <w:spacing w:line="440" w:lineRule="exact"/>
        <w:rPr>
          <w:rFonts w:ascii="宋体" w:eastAsia="宋体" w:hAnsi="宋体" w:cs="宋体"/>
          <w:color w:val="218FC4"/>
          <w:sz w:val="25"/>
          <w:u w:val="single" w:color="218FC4"/>
        </w:rPr>
      </w:pPr>
      <w:r>
        <w:rPr>
          <w:rFonts w:ascii="宋体" w:eastAsia="宋体" w:hAnsi="宋体" w:cs="宋体"/>
          <w:b/>
          <w:sz w:val="25"/>
        </w:rPr>
        <w:t>审结日期</w:t>
      </w:r>
      <w:r>
        <w:rPr>
          <w:rFonts w:ascii="宋体" w:eastAsia="宋体" w:hAnsi="宋体" w:cs="宋体"/>
          <w:b/>
          <w:sz w:val="25"/>
        </w:rPr>
        <w:t xml:space="preserve"> : </w:t>
      </w:r>
      <w:r>
        <w:rPr>
          <w:rFonts w:eastAsia="Times New Roman"/>
          <w:color w:val="000000"/>
          <w:u w:color="218FC4"/>
        </w:rPr>
        <w:t xml:space="preserve">2019.01.29  </w:t>
      </w:r>
    </w:p>
    <w:p w14:paraId="6D16D708" w14:textId="77777777" w:rsidR="00000000" w:rsidRDefault="00A71BFD">
      <w:pPr>
        <w:widowControl w:val="0"/>
        <w:spacing w:line="440" w:lineRule="exact"/>
        <w:rPr>
          <w:rFonts w:eastAsia="Times New Roman"/>
          <w:color w:val="000000"/>
          <w:u w:color="218FC4"/>
        </w:rPr>
      </w:pPr>
      <w:r>
        <w:rPr>
          <w:rFonts w:ascii="宋体" w:eastAsia="宋体" w:hAnsi="宋体" w:cs="宋体"/>
          <w:b/>
          <w:sz w:val="25"/>
        </w:rPr>
        <w:t>审理法院</w:t>
      </w:r>
      <w:r>
        <w:rPr>
          <w:rFonts w:ascii="宋体" w:eastAsia="宋体" w:hAnsi="宋体" w:cs="宋体"/>
          <w:b/>
          <w:sz w:val="25"/>
        </w:rPr>
        <w:t xml:space="preserve"> : </w:t>
      </w:r>
      <w:hyperlink r:id="rId7" w:history="1">
        <w:r>
          <w:rPr>
            <w:rFonts w:ascii="宋体" w:eastAsia="宋体" w:hAnsi="宋体" w:cs="宋体"/>
            <w:color w:val="218FC4"/>
            <w:sz w:val="25"/>
            <w:u w:val="single" w:color="218FC4"/>
          </w:rPr>
          <w:t>浙江省温州市瓯海区人民法院</w:t>
        </w:r>
      </w:hyperlink>
    </w:p>
    <w:p w14:paraId="204430D0" w14:textId="77777777" w:rsidR="00000000" w:rsidRDefault="00A71BFD">
      <w:pPr>
        <w:widowControl w:val="0"/>
        <w:spacing w:line="440" w:lineRule="exact"/>
        <w:rPr>
          <w:rFonts w:ascii="宋体" w:eastAsia="宋体" w:hAnsi="宋体" w:cs="宋体"/>
          <w:color w:val="218FC4"/>
          <w:sz w:val="25"/>
          <w:u w:val="single" w:color="218FC4"/>
        </w:rPr>
      </w:pPr>
      <w:r>
        <w:rPr>
          <w:rFonts w:ascii="宋体" w:eastAsia="宋体" w:hAnsi="宋体" w:cs="宋体"/>
          <w:b/>
          <w:sz w:val="25"/>
        </w:rPr>
        <w:t>案件类型</w:t>
      </w:r>
      <w:r>
        <w:rPr>
          <w:rFonts w:ascii="宋体" w:eastAsia="宋体" w:hAnsi="宋体" w:cs="宋体"/>
          <w:b/>
          <w:sz w:val="25"/>
        </w:rPr>
        <w:t xml:space="preserve"> : </w:t>
      </w:r>
      <w:hyperlink r:id="rId8" w:history="1">
        <w:r>
          <w:rPr>
            <w:rFonts w:ascii="宋体" w:eastAsia="宋体" w:hAnsi="宋体" w:cs="宋体"/>
            <w:color w:val="218FC4"/>
            <w:sz w:val="25"/>
            <w:u w:val="single" w:color="218FC4"/>
          </w:rPr>
          <w:t>民事一审</w:t>
        </w:r>
      </w:hyperlink>
    </w:p>
    <w:p w14:paraId="73116C68" w14:textId="77777777" w:rsidR="00000000" w:rsidRDefault="00A71BFD">
      <w:pPr>
        <w:widowControl w:val="0"/>
        <w:spacing w:line="440" w:lineRule="exact"/>
        <w:rPr>
          <w:rFonts w:ascii="宋体" w:eastAsia="宋体" w:hAnsi="宋体" w:cs="宋体"/>
          <w:color w:val="218FC4"/>
          <w:sz w:val="25"/>
          <w:u w:val="single" w:color="218FC4"/>
        </w:rPr>
      </w:pPr>
      <w:r>
        <w:rPr>
          <w:rFonts w:ascii="宋体" w:eastAsia="宋体" w:hAnsi="宋体" w:cs="宋体"/>
          <w:b/>
          <w:sz w:val="25"/>
        </w:rPr>
        <w:t>审理程序</w:t>
      </w:r>
      <w:r>
        <w:rPr>
          <w:rFonts w:ascii="宋体" w:eastAsia="宋体" w:hAnsi="宋体" w:cs="宋体"/>
          <w:b/>
          <w:sz w:val="25"/>
        </w:rPr>
        <w:t xml:space="preserve"> : </w:t>
      </w:r>
      <w:hyperlink r:id="rId9" w:history="1">
        <w:r>
          <w:rPr>
            <w:rFonts w:ascii="宋体" w:eastAsia="宋体" w:hAnsi="宋体" w:cs="宋体"/>
            <w:color w:val="218FC4"/>
            <w:sz w:val="25"/>
            <w:u w:val="single" w:color="218FC4"/>
          </w:rPr>
          <w:t>一审</w:t>
        </w:r>
      </w:hyperlink>
    </w:p>
    <w:p w14:paraId="7E78D19B" w14:textId="77777777" w:rsidR="00000000" w:rsidRDefault="00A71BFD">
      <w:pPr>
        <w:widowControl w:val="0"/>
        <w:spacing w:line="440" w:lineRule="exact"/>
        <w:rPr>
          <w:rFonts w:ascii="宋体" w:eastAsia="宋体" w:hAnsi="宋体" w:cs="宋体"/>
          <w:color w:val="218FC4"/>
          <w:sz w:val="25"/>
          <w:u w:val="single" w:color="218FC4"/>
        </w:rPr>
      </w:pPr>
      <w:r>
        <w:rPr>
          <w:rFonts w:ascii="宋体" w:eastAsia="宋体" w:hAnsi="宋体" w:cs="宋体"/>
          <w:b/>
          <w:sz w:val="25"/>
        </w:rPr>
        <w:t>权责关键词</w:t>
      </w:r>
      <w:r>
        <w:rPr>
          <w:rFonts w:ascii="宋体" w:eastAsia="宋体" w:hAnsi="宋体" w:cs="宋体"/>
          <w:b/>
          <w:sz w:val="25"/>
        </w:rPr>
        <w:t xml:space="preserve"> : </w:t>
      </w:r>
      <w:hyperlink r:id="rId10" w:history="1">
        <w:r>
          <w:rPr>
            <w:rFonts w:ascii="宋体" w:eastAsia="宋体" w:hAnsi="宋体" w:cs="宋体"/>
            <w:color w:val="218FC4"/>
            <w:sz w:val="25"/>
            <w:u w:val="single" w:color="218FC4"/>
          </w:rPr>
          <w:t>催告</w:t>
        </w:r>
      </w:hyperlink>
      <w:r>
        <w:rPr>
          <w:rFonts w:ascii="宋体" w:eastAsia="宋体" w:hAnsi="宋体" w:cs="宋体"/>
          <w:color w:val="218FC4"/>
          <w:sz w:val="25"/>
          <w:u w:val="single" w:color="218FC4"/>
        </w:rPr>
        <w:t xml:space="preserve">    </w:t>
      </w:r>
      <w:hyperlink r:id="rId11" w:history="1">
        <w:r>
          <w:rPr>
            <w:rFonts w:ascii="宋体" w:eastAsia="宋体" w:hAnsi="宋体" w:cs="宋体"/>
            <w:color w:val="218FC4"/>
            <w:sz w:val="25"/>
            <w:u w:val="single" w:color="218FC4"/>
          </w:rPr>
          <w:t>实际履行</w:t>
        </w:r>
      </w:hyperlink>
      <w:r>
        <w:rPr>
          <w:rFonts w:ascii="宋体" w:eastAsia="宋体" w:hAnsi="宋体" w:cs="宋体"/>
          <w:color w:val="218FC4"/>
          <w:sz w:val="25"/>
          <w:u w:val="single" w:color="218FC4"/>
        </w:rPr>
        <w:t xml:space="preserve">    </w:t>
      </w:r>
      <w:hyperlink r:id="rId12" w:history="1">
        <w:r>
          <w:rPr>
            <w:rFonts w:ascii="宋体" w:eastAsia="宋体" w:hAnsi="宋体" w:cs="宋体"/>
            <w:color w:val="218FC4"/>
            <w:sz w:val="25"/>
            <w:u w:val="single" w:color="218FC4"/>
          </w:rPr>
          <w:t>罚款</w:t>
        </w:r>
      </w:hyperlink>
      <w:r>
        <w:rPr>
          <w:rFonts w:ascii="宋体" w:eastAsia="宋体" w:hAnsi="宋体" w:cs="宋体"/>
          <w:color w:val="218FC4"/>
          <w:sz w:val="25"/>
          <w:u w:val="single" w:color="218FC4"/>
        </w:rPr>
        <w:t xml:space="preserve">    </w:t>
      </w:r>
      <w:hyperlink r:id="rId13" w:history="1">
        <w:r>
          <w:rPr>
            <w:rFonts w:ascii="宋体" w:eastAsia="宋体" w:hAnsi="宋体" w:cs="宋体"/>
            <w:color w:val="218FC4"/>
            <w:sz w:val="25"/>
            <w:u w:val="single" w:color="218FC4"/>
          </w:rPr>
          <w:t>拘留</w:t>
        </w:r>
      </w:hyperlink>
      <w:r>
        <w:rPr>
          <w:rFonts w:ascii="宋体" w:eastAsia="宋体" w:hAnsi="宋体" w:cs="宋体"/>
          <w:color w:val="218FC4"/>
          <w:sz w:val="25"/>
          <w:u w:val="single" w:color="218FC4"/>
        </w:rPr>
        <w:t xml:space="preserve">    </w:t>
      </w:r>
      <w:hyperlink r:id="rId14" w:history="1">
        <w:r>
          <w:rPr>
            <w:rFonts w:ascii="宋体" w:eastAsia="宋体" w:hAnsi="宋体" w:cs="宋体"/>
            <w:color w:val="218FC4"/>
            <w:sz w:val="25"/>
            <w:u w:val="single" w:color="218FC4"/>
          </w:rPr>
          <w:t>陪审</w:t>
        </w:r>
      </w:hyperlink>
      <w:r>
        <w:rPr>
          <w:rFonts w:ascii="宋体" w:eastAsia="宋体" w:hAnsi="宋体" w:cs="宋体"/>
          <w:color w:val="218FC4"/>
          <w:sz w:val="25"/>
          <w:u w:val="single" w:color="218FC4"/>
        </w:rPr>
        <w:t xml:space="preserve">    </w:t>
      </w:r>
      <w:hyperlink r:id="rId15" w:history="1">
        <w:r>
          <w:rPr>
            <w:rFonts w:ascii="宋体" w:eastAsia="宋体" w:hAnsi="宋体" w:cs="宋体"/>
            <w:color w:val="218FC4"/>
            <w:sz w:val="25"/>
            <w:u w:val="single" w:color="218FC4"/>
          </w:rPr>
          <w:t>缺席判决</w:t>
        </w:r>
      </w:hyperlink>
      <w:r>
        <w:rPr>
          <w:rFonts w:ascii="宋体" w:eastAsia="宋体" w:hAnsi="宋体" w:cs="宋体"/>
          <w:color w:val="218FC4"/>
          <w:sz w:val="25"/>
          <w:u w:val="single" w:color="218FC4"/>
        </w:rPr>
        <w:t xml:space="preserve">    </w:t>
      </w:r>
      <w:hyperlink r:id="rId16" w:history="1">
        <w:r>
          <w:rPr>
            <w:rFonts w:ascii="宋体" w:eastAsia="宋体" w:hAnsi="宋体" w:cs="宋体"/>
            <w:color w:val="218FC4"/>
            <w:sz w:val="25"/>
            <w:u w:val="single" w:color="218FC4"/>
          </w:rPr>
          <w:t>查封</w:t>
        </w:r>
      </w:hyperlink>
      <w:r>
        <w:rPr>
          <w:rFonts w:ascii="宋体" w:eastAsia="宋体" w:hAnsi="宋体" w:cs="宋体"/>
          <w:color w:val="218FC4"/>
          <w:sz w:val="25"/>
          <w:u w:val="single" w:color="218FC4"/>
        </w:rPr>
        <w:t xml:space="preserve">    </w:t>
      </w:r>
      <w:hyperlink r:id="rId17" w:history="1">
        <w:r>
          <w:rPr>
            <w:rFonts w:ascii="宋体" w:eastAsia="宋体" w:hAnsi="宋体" w:cs="宋体"/>
            <w:color w:val="218FC4"/>
            <w:sz w:val="25"/>
            <w:u w:val="single" w:color="218FC4"/>
          </w:rPr>
          <w:t>扣押</w:t>
        </w:r>
      </w:hyperlink>
      <w:r>
        <w:rPr>
          <w:rFonts w:ascii="宋体" w:eastAsia="宋体" w:hAnsi="宋体" w:cs="宋体"/>
          <w:color w:val="218FC4"/>
          <w:sz w:val="25"/>
          <w:u w:val="single" w:color="218FC4"/>
        </w:rPr>
        <w:t xml:space="preserve">    </w:t>
      </w:r>
      <w:hyperlink r:id="rId18" w:history="1">
        <w:r>
          <w:rPr>
            <w:rFonts w:ascii="宋体" w:eastAsia="宋体" w:hAnsi="宋体" w:cs="宋体"/>
            <w:color w:val="218FC4"/>
            <w:sz w:val="25"/>
            <w:u w:val="single" w:color="218FC4"/>
          </w:rPr>
          <w:t>冻结</w:t>
        </w:r>
      </w:hyperlink>
      <w:r>
        <w:rPr>
          <w:rFonts w:ascii="宋体" w:eastAsia="宋体" w:hAnsi="宋体" w:cs="宋体"/>
          <w:color w:val="218FC4"/>
          <w:sz w:val="25"/>
          <w:u w:val="single" w:color="218FC4"/>
        </w:rPr>
        <w:t xml:space="preserve">    </w:t>
      </w:r>
      <w:hyperlink r:id="rId19" w:history="1">
        <w:r>
          <w:rPr>
            <w:rFonts w:ascii="宋体" w:eastAsia="宋体" w:hAnsi="宋体" w:cs="宋体"/>
            <w:color w:val="218FC4"/>
            <w:sz w:val="25"/>
            <w:u w:val="single" w:color="218FC4"/>
          </w:rPr>
          <w:t>拍卖</w:t>
        </w:r>
      </w:hyperlink>
      <w:r>
        <w:rPr>
          <w:rFonts w:ascii="宋体" w:eastAsia="宋体" w:hAnsi="宋体" w:cs="宋体"/>
          <w:color w:val="218FC4"/>
          <w:sz w:val="25"/>
          <w:u w:val="single" w:color="218FC4"/>
        </w:rPr>
        <w:t xml:space="preserve">    </w:t>
      </w:r>
      <w:hyperlink r:id="rId20" w:history="1">
        <w:r>
          <w:rPr>
            <w:rFonts w:ascii="宋体" w:eastAsia="宋体" w:hAnsi="宋体" w:cs="宋体"/>
            <w:color w:val="218FC4"/>
            <w:sz w:val="25"/>
            <w:u w:val="single" w:color="218FC4"/>
          </w:rPr>
          <w:t>变卖</w:t>
        </w:r>
      </w:hyperlink>
      <w:r>
        <w:rPr>
          <w:rFonts w:ascii="宋体" w:eastAsia="宋体" w:hAnsi="宋体" w:cs="宋体"/>
          <w:color w:val="218FC4"/>
          <w:sz w:val="25"/>
          <w:u w:val="single" w:color="218FC4"/>
        </w:rPr>
        <w:t xml:space="preserve">    </w:t>
      </w:r>
    </w:p>
    <w:p w14:paraId="7C0E2303" w14:textId="77777777" w:rsidR="00000000" w:rsidRDefault="00A71BFD">
      <w:pPr>
        <w:widowControl w:val="0"/>
        <w:spacing w:line="440" w:lineRule="exact"/>
        <w:rPr>
          <w:rFonts w:ascii="宋体" w:eastAsia="宋体" w:hAnsi="宋体" w:cs="宋体"/>
          <w:color w:val="218FC4"/>
          <w:sz w:val="25"/>
          <w:u w:val="single" w:color="218FC4"/>
        </w:rPr>
      </w:pPr>
    </w:p>
    <w:p w14:paraId="45622619" w14:textId="77777777" w:rsidR="00000000" w:rsidRDefault="00A71BFD">
      <w:pPr>
        <w:widowControl w:val="0"/>
        <w:spacing w:line="440" w:lineRule="exact"/>
        <w:rPr>
          <w:rFonts w:ascii="宋体" w:eastAsia="宋体" w:hAnsi="宋体" w:cs="宋体"/>
          <w:color w:val="218FC4"/>
          <w:sz w:val="25"/>
          <w:u w:val="single" w:color="218FC4"/>
        </w:rPr>
      </w:pPr>
    </w:p>
    <w:p w14:paraId="615C583C" w14:textId="77777777" w:rsidR="00000000" w:rsidRDefault="00A71BFD">
      <w:pPr>
        <w:widowControl w:val="0"/>
        <w:spacing w:line="440" w:lineRule="exact"/>
        <w:rPr>
          <w:rFonts w:ascii="宋体" w:eastAsia="宋体" w:hAnsi="宋体" w:cs="宋体"/>
          <w:color w:val="218FC4"/>
          <w:sz w:val="25"/>
          <w:u w:val="single" w:color="218FC4"/>
        </w:rPr>
      </w:pPr>
    </w:p>
    <w:p w14:paraId="2EB1D6C1" w14:textId="77777777" w:rsidR="00000000" w:rsidRDefault="00A71BFD">
      <w:pPr>
        <w:widowControl w:val="0"/>
        <w:spacing w:line="440" w:lineRule="exact"/>
        <w:jc w:val="center"/>
        <w:rPr>
          <w:rFonts w:ascii="宋体" w:eastAsia="宋体" w:hAnsi="宋体" w:cs="宋体"/>
          <w:color w:val="218FC4"/>
          <w:sz w:val="25"/>
          <w:u w:val="single" w:color="218FC4"/>
        </w:rPr>
      </w:pPr>
      <w:r>
        <w:rPr>
          <w:rFonts w:ascii="宋体" w:eastAsia="宋体" w:hAnsi="宋体" w:cs="宋体"/>
          <w:color w:val="000000"/>
          <w:sz w:val="25"/>
          <w:u w:color="218FC4"/>
        </w:rPr>
        <w:t>苑柯嘉与秦效龙民间借贷纠纷一审民事判决书</w:t>
      </w:r>
    </w:p>
    <w:p w14:paraId="77888599" w14:textId="77777777" w:rsidR="00000000" w:rsidRDefault="00A71BFD">
      <w:pPr>
        <w:widowControl w:val="0"/>
        <w:spacing w:line="440" w:lineRule="exact"/>
        <w:jc w:val="center"/>
        <w:rPr>
          <w:rFonts w:ascii="宋体" w:eastAsia="宋体" w:hAnsi="宋体" w:cs="宋体"/>
          <w:color w:val="000000"/>
          <w:sz w:val="25"/>
          <w:u w:color="218FC4"/>
        </w:rPr>
      </w:pPr>
      <w:r>
        <w:rPr>
          <w:rFonts w:ascii="宋体" w:eastAsia="宋体" w:hAnsi="宋体" w:cs="宋体"/>
          <w:color w:val="000000"/>
          <w:sz w:val="25"/>
          <w:u w:color="218FC4"/>
        </w:rPr>
        <w:t>浙江省温州市瓯海区人民法院</w:t>
      </w:r>
    </w:p>
    <w:p w14:paraId="4B7A3678" w14:textId="77777777" w:rsidR="00000000" w:rsidRDefault="00A71BFD">
      <w:pPr>
        <w:widowControl w:val="0"/>
        <w:spacing w:line="440" w:lineRule="exact"/>
        <w:jc w:val="center"/>
        <w:rPr>
          <w:rFonts w:ascii="宋体" w:eastAsia="宋体" w:hAnsi="宋体" w:cs="宋体"/>
          <w:color w:val="000000"/>
          <w:sz w:val="25"/>
          <w:u w:color="218FC4"/>
        </w:rPr>
      </w:pPr>
      <w:r>
        <w:rPr>
          <w:rFonts w:ascii="宋体" w:eastAsia="宋体" w:hAnsi="宋体" w:cs="宋体"/>
          <w:color w:val="000000"/>
          <w:sz w:val="25"/>
          <w:u w:color="218FC4"/>
        </w:rPr>
        <w:t>民事判决书</w:t>
      </w:r>
    </w:p>
    <w:p w14:paraId="2A88650C" w14:textId="77777777" w:rsidR="00000000" w:rsidRDefault="00A71BFD">
      <w:pPr>
        <w:widowControl w:val="0"/>
        <w:spacing w:before="200" w:after="200" w:line="440" w:lineRule="exact"/>
        <w:ind w:firstLine="500"/>
        <w:jc w:val="right"/>
        <w:rPr>
          <w:rFonts w:ascii="宋体" w:eastAsia="宋体" w:hAnsi="宋体" w:cs="宋体"/>
          <w:color w:val="000000"/>
          <w:sz w:val="25"/>
          <w:u w:color="218FC4"/>
        </w:rPr>
      </w:pPr>
      <w:r>
        <w:rPr>
          <w:rFonts w:ascii="宋体" w:eastAsia="宋体" w:hAnsi="宋体" w:cs="宋体"/>
          <w:color w:val="000000"/>
          <w:sz w:val="25"/>
        </w:rPr>
        <w:t>(2018)</w:t>
      </w:r>
      <w:r>
        <w:rPr>
          <w:rFonts w:ascii="宋体" w:eastAsia="宋体" w:hAnsi="宋体" w:cs="宋体"/>
          <w:color w:val="000000"/>
          <w:sz w:val="25"/>
        </w:rPr>
        <w:t>浙</w:t>
      </w:r>
      <w:r>
        <w:rPr>
          <w:rFonts w:ascii="宋体" w:eastAsia="宋体" w:hAnsi="宋体" w:cs="宋体"/>
          <w:color w:val="000000"/>
          <w:sz w:val="25"/>
        </w:rPr>
        <w:t>0304</w:t>
      </w:r>
      <w:r>
        <w:rPr>
          <w:rFonts w:ascii="宋体" w:eastAsia="宋体" w:hAnsi="宋体" w:cs="宋体"/>
          <w:color w:val="000000"/>
          <w:sz w:val="25"/>
        </w:rPr>
        <w:t>民初</w:t>
      </w:r>
      <w:r>
        <w:rPr>
          <w:rFonts w:ascii="宋体" w:eastAsia="宋体" w:hAnsi="宋体" w:cs="宋体"/>
          <w:color w:val="000000"/>
          <w:sz w:val="25"/>
        </w:rPr>
        <w:t>6739</w:t>
      </w:r>
      <w:r>
        <w:rPr>
          <w:rFonts w:ascii="宋体" w:eastAsia="宋体" w:hAnsi="宋体" w:cs="宋体"/>
          <w:color w:val="000000"/>
          <w:sz w:val="25"/>
        </w:rPr>
        <w:t>号</w:t>
      </w:r>
      <w:r>
        <w:rPr>
          <w:rFonts w:ascii="宋体" w:eastAsia="宋体" w:hAnsi="宋体" w:cs="宋体"/>
          <w:color w:val="000000"/>
          <w:sz w:val="25"/>
        </w:rPr>
        <w:t xml:space="preserve"> </w:t>
      </w:r>
    </w:p>
    <w:p w14:paraId="4D9953D3" w14:textId="77777777" w:rsidR="00000000" w:rsidRDefault="00A71BFD">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原告：苑柯嘉。</w:t>
      </w:r>
    </w:p>
    <w:p w14:paraId="0E31B706" w14:textId="77777777" w:rsidR="00000000" w:rsidRDefault="00A71BFD">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被告：秦效龙。</w:t>
      </w:r>
    </w:p>
    <w:p w14:paraId="24470DD7" w14:textId="77777777" w:rsidR="00000000" w:rsidRDefault="00A71BFD">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原告苑柯嘉与被告秦效龙民间借贷纠纷一案，原告苑柯嘉于</w:t>
      </w:r>
      <w:r>
        <w:rPr>
          <w:rFonts w:ascii="宋体" w:eastAsia="宋体" w:hAnsi="宋体" w:cs="宋体"/>
          <w:color w:val="000000"/>
          <w:sz w:val="25"/>
          <w:u w:color="218FC4"/>
        </w:rPr>
        <w:t>2018</w:t>
      </w:r>
      <w:r>
        <w:rPr>
          <w:rFonts w:ascii="宋体" w:eastAsia="宋体" w:hAnsi="宋体" w:cs="宋体"/>
          <w:color w:val="000000"/>
          <w:sz w:val="25"/>
          <w:u w:color="218FC4"/>
        </w:rPr>
        <w:t>年</w:t>
      </w:r>
      <w:r>
        <w:rPr>
          <w:rFonts w:ascii="宋体" w:eastAsia="宋体" w:hAnsi="宋体" w:cs="宋体"/>
          <w:color w:val="000000"/>
          <w:sz w:val="25"/>
          <w:u w:color="218FC4"/>
        </w:rPr>
        <w:t>9</w:t>
      </w:r>
      <w:r>
        <w:rPr>
          <w:rFonts w:ascii="宋体" w:eastAsia="宋体" w:hAnsi="宋体" w:cs="宋体"/>
          <w:color w:val="000000"/>
          <w:sz w:val="25"/>
          <w:u w:color="218FC4"/>
        </w:rPr>
        <w:t>月</w:t>
      </w:r>
      <w:r>
        <w:rPr>
          <w:rFonts w:ascii="宋体" w:eastAsia="宋体" w:hAnsi="宋体" w:cs="宋体"/>
          <w:color w:val="000000"/>
          <w:sz w:val="25"/>
          <w:u w:color="218FC4"/>
        </w:rPr>
        <w:t>29</w:t>
      </w:r>
      <w:r>
        <w:rPr>
          <w:rFonts w:ascii="宋体" w:eastAsia="宋体" w:hAnsi="宋体" w:cs="宋体"/>
          <w:color w:val="000000"/>
          <w:sz w:val="25"/>
          <w:u w:color="218FC4"/>
        </w:rPr>
        <w:t>日向本院提起诉讼，请求判令：被告秦效龙立即偿付原告苑柯</w:t>
      </w:r>
      <w:r>
        <w:rPr>
          <w:rFonts w:ascii="宋体" w:eastAsia="宋体" w:hAnsi="宋体" w:cs="宋体"/>
          <w:color w:val="000000"/>
          <w:sz w:val="25"/>
          <w:u w:color="218FC4"/>
        </w:rPr>
        <w:t>嘉借款本金</w:t>
      </w:r>
      <w:r>
        <w:rPr>
          <w:rFonts w:ascii="宋体" w:eastAsia="宋体" w:hAnsi="宋体" w:cs="宋体"/>
          <w:color w:val="000000"/>
          <w:sz w:val="25"/>
          <w:highlight w:val="yellow"/>
          <w:u w:color="218FC4"/>
        </w:rPr>
        <w:t>20000</w:t>
      </w:r>
      <w:r>
        <w:rPr>
          <w:rFonts w:ascii="宋体" w:eastAsia="宋体" w:hAnsi="宋体" w:cs="宋体"/>
          <w:color w:val="000000"/>
          <w:sz w:val="25"/>
          <w:highlight w:val="yellow"/>
          <w:u w:color="218FC4"/>
        </w:rPr>
        <w:t>元</w:t>
      </w:r>
      <w:r>
        <w:rPr>
          <w:rFonts w:ascii="宋体" w:eastAsia="宋体" w:hAnsi="宋体" w:cs="宋体"/>
          <w:color w:val="000000"/>
          <w:sz w:val="25"/>
          <w:u w:color="218FC4"/>
        </w:rPr>
        <w:t>及利息损失（从</w:t>
      </w:r>
      <w:r>
        <w:rPr>
          <w:rFonts w:ascii="宋体" w:eastAsia="宋体" w:hAnsi="宋体" w:cs="宋体"/>
          <w:color w:val="000000"/>
          <w:sz w:val="25"/>
          <w:highlight w:val="yellow"/>
          <w:u w:color="218FC4"/>
        </w:rPr>
        <w:t>2018</w:t>
      </w:r>
      <w:r>
        <w:rPr>
          <w:rFonts w:ascii="宋体" w:eastAsia="宋体" w:hAnsi="宋体" w:cs="宋体"/>
          <w:color w:val="000000"/>
          <w:sz w:val="25"/>
          <w:highlight w:val="yellow"/>
          <w:u w:color="218FC4"/>
        </w:rPr>
        <w:t>年</w:t>
      </w:r>
      <w:r>
        <w:rPr>
          <w:rFonts w:ascii="宋体" w:eastAsia="宋体" w:hAnsi="宋体" w:cs="宋体"/>
          <w:color w:val="000000"/>
          <w:sz w:val="25"/>
          <w:highlight w:val="yellow"/>
          <w:u w:color="218FC4"/>
        </w:rPr>
        <w:t>9</w:t>
      </w:r>
      <w:r>
        <w:rPr>
          <w:rFonts w:ascii="宋体" w:eastAsia="宋体" w:hAnsi="宋体" w:cs="宋体"/>
          <w:color w:val="000000"/>
          <w:sz w:val="25"/>
          <w:highlight w:val="yellow"/>
          <w:u w:color="218FC4"/>
        </w:rPr>
        <w:t>月</w:t>
      </w:r>
      <w:r>
        <w:rPr>
          <w:rFonts w:ascii="宋体" w:eastAsia="宋体" w:hAnsi="宋体" w:cs="宋体"/>
          <w:color w:val="000000"/>
          <w:sz w:val="25"/>
          <w:highlight w:val="yellow"/>
          <w:u w:color="218FC4"/>
        </w:rPr>
        <w:t>29</w:t>
      </w:r>
      <w:r>
        <w:rPr>
          <w:rFonts w:ascii="宋体" w:eastAsia="宋体" w:hAnsi="宋体" w:cs="宋体"/>
          <w:color w:val="000000"/>
          <w:sz w:val="25"/>
          <w:highlight w:val="yellow"/>
          <w:u w:color="218FC4"/>
        </w:rPr>
        <w:t>日</w:t>
      </w:r>
      <w:r>
        <w:rPr>
          <w:rFonts w:ascii="宋体" w:eastAsia="宋体" w:hAnsi="宋体" w:cs="宋体"/>
          <w:color w:val="000000"/>
          <w:sz w:val="25"/>
          <w:u w:color="218FC4"/>
        </w:rPr>
        <w:t>起至实际履行之日止，按</w:t>
      </w:r>
      <w:r>
        <w:rPr>
          <w:rFonts w:ascii="宋体" w:eastAsia="宋体" w:hAnsi="宋体" w:cs="宋体"/>
          <w:color w:val="000000"/>
          <w:sz w:val="25"/>
          <w:highlight w:val="yellow"/>
          <w:u w:color="218FC4"/>
        </w:rPr>
        <w:t>年利率</w:t>
      </w:r>
      <w:r>
        <w:rPr>
          <w:rFonts w:ascii="宋体" w:eastAsia="宋体" w:hAnsi="宋体" w:cs="宋体"/>
          <w:color w:val="000000"/>
          <w:sz w:val="25"/>
          <w:highlight w:val="yellow"/>
          <w:u w:color="218FC4"/>
        </w:rPr>
        <w:t>6%</w:t>
      </w:r>
      <w:r>
        <w:rPr>
          <w:rFonts w:ascii="宋体" w:eastAsia="宋体" w:hAnsi="宋体" w:cs="宋体"/>
          <w:color w:val="000000"/>
          <w:sz w:val="25"/>
          <w:u w:color="218FC4"/>
        </w:rPr>
        <w:t>计算）。本院受理后，依法组成合议庭，于</w:t>
      </w:r>
      <w:r>
        <w:rPr>
          <w:rFonts w:ascii="宋体" w:eastAsia="宋体" w:hAnsi="宋体" w:cs="宋体"/>
          <w:color w:val="000000"/>
          <w:sz w:val="25"/>
          <w:u w:color="218FC4"/>
        </w:rPr>
        <w:t>2019</w:t>
      </w:r>
      <w:r>
        <w:rPr>
          <w:rFonts w:ascii="宋体" w:eastAsia="宋体" w:hAnsi="宋体" w:cs="宋体"/>
          <w:color w:val="000000"/>
          <w:sz w:val="25"/>
          <w:u w:color="218FC4"/>
        </w:rPr>
        <w:t>年</w:t>
      </w:r>
      <w:r>
        <w:rPr>
          <w:rFonts w:ascii="宋体" w:eastAsia="宋体" w:hAnsi="宋体" w:cs="宋体"/>
          <w:color w:val="000000"/>
          <w:sz w:val="25"/>
          <w:u w:color="218FC4"/>
        </w:rPr>
        <w:t>1</w:t>
      </w:r>
      <w:r>
        <w:rPr>
          <w:rFonts w:ascii="宋体" w:eastAsia="宋体" w:hAnsi="宋体" w:cs="宋体"/>
          <w:color w:val="000000"/>
          <w:sz w:val="25"/>
          <w:u w:color="218FC4"/>
        </w:rPr>
        <w:t>月</w:t>
      </w:r>
      <w:r>
        <w:rPr>
          <w:rFonts w:ascii="宋体" w:eastAsia="宋体" w:hAnsi="宋体" w:cs="宋体"/>
          <w:color w:val="000000"/>
          <w:sz w:val="25"/>
          <w:u w:color="218FC4"/>
        </w:rPr>
        <w:t>29</w:t>
      </w:r>
      <w:r>
        <w:rPr>
          <w:rFonts w:ascii="宋体" w:eastAsia="宋体" w:hAnsi="宋体" w:cs="宋体"/>
          <w:color w:val="000000"/>
          <w:sz w:val="25"/>
          <w:u w:color="218FC4"/>
        </w:rPr>
        <w:t>日公开开庭进行了审理并当庭予以宣判。原告苑柯嘉到庭参加诉讼，被告秦效龙经本院合法传唤无正当理由拒不到庭。</w:t>
      </w:r>
    </w:p>
    <w:p w14:paraId="54EAAE79" w14:textId="77777777" w:rsidR="00000000" w:rsidRDefault="00A71BFD">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本院经审理认定：</w:t>
      </w:r>
      <w:r>
        <w:rPr>
          <w:rFonts w:ascii="宋体" w:eastAsia="宋体" w:hAnsi="宋体" w:cs="宋体"/>
          <w:color w:val="000000"/>
          <w:sz w:val="25"/>
          <w:u w:color="218FC4"/>
        </w:rPr>
        <w:t>2015</w:t>
      </w:r>
      <w:r>
        <w:rPr>
          <w:rFonts w:ascii="宋体" w:eastAsia="宋体" w:hAnsi="宋体" w:cs="宋体"/>
          <w:color w:val="000000"/>
          <w:sz w:val="25"/>
          <w:u w:color="218FC4"/>
        </w:rPr>
        <w:t>年</w:t>
      </w:r>
      <w:r>
        <w:rPr>
          <w:rFonts w:ascii="宋体" w:eastAsia="宋体" w:hAnsi="宋体" w:cs="宋体"/>
          <w:color w:val="000000"/>
          <w:sz w:val="25"/>
          <w:u w:color="218FC4"/>
        </w:rPr>
        <w:t>9</w:t>
      </w:r>
      <w:r>
        <w:rPr>
          <w:rFonts w:ascii="宋体" w:eastAsia="宋体" w:hAnsi="宋体" w:cs="宋体"/>
          <w:color w:val="000000"/>
          <w:sz w:val="25"/>
          <w:u w:color="218FC4"/>
        </w:rPr>
        <w:t>月</w:t>
      </w:r>
      <w:r>
        <w:rPr>
          <w:rFonts w:ascii="宋体" w:eastAsia="宋体" w:hAnsi="宋体" w:cs="宋体"/>
          <w:color w:val="000000"/>
          <w:sz w:val="25"/>
          <w:u w:color="218FC4"/>
        </w:rPr>
        <w:t>24</w:t>
      </w:r>
      <w:r>
        <w:rPr>
          <w:rFonts w:ascii="宋体" w:eastAsia="宋体" w:hAnsi="宋体" w:cs="宋体"/>
          <w:color w:val="000000"/>
          <w:sz w:val="25"/>
          <w:u w:color="218FC4"/>
        </w:rPr>
        <w:t>日，被告秦效龙因</w:t>
      </w:r>
      <w:r>
        <w:rPr>
          <w:rFonts w:ascii="宋体" w:eastAsia="宋体" w:hAnsi="宋体" w:cs="宋体"/>
          <w:color w:val="000000"/>
          <w:sz w:val="25"/>
          <w:highlight w:val="yellow"/>
          <w:u w:val="single"/>
        </w:rPr>
        <w:t>资金周转</w:t>
      </w:r>
      <w:r>
        <w:rPr>
          <w:rFonts w:ascii="宋体" w:eastAsia="宋体" w:hAnsi="宋体" w:cs="宋体"/>
          <w:color w:val="000000"/>
          <w:sz w:val="25"/>
          <w:u w:color="218FC4"/>
        </w:rPr>
        <w:t>需要向原告借款</w:t>
      </w:r>
      <w:r>
        <w:rPr>
          <w:rFonts w:ascii="宋体" w:eastAsia="宋体" w:hAnsi="宋体" w:cs="宋体"/>
          <w:color w:val="000000"/>
          <w:sz w:val="25"/>
          <w:u w:color="218FC4"/>
        </w:rPr>
        <w:t>20000</w:t>
      </w:r>
      <w:r>
        <w:rPr>
          <w:rFonts w:ascii="宋体" w:eastAsia="宋体" w:hAnsi="宋体" w:cs="宋体"/>
          <w:color w:val="000000"/>
          <w:sz w:val="25"/>
          <w:u w:color="218FC4"/>
        </w:rPr>
        <w:t>元，并向原告出具借条一份</w:t>
      </w:r>
      <w:r>
        <w:rPr>
          <w:rFonts w:ascii="宋体" w:eastAsia="宋体" w:hAnsi="宋体" w:cs="宋体"/>
          <w:color w:val="000000"/>
          <w:sz w:val="25"/>
          <w:u w:color="218FC4"/>
        </w:rPr>
        <w:t>(</w:t>
      </w:r>
      <w:r>
        <w:rPr>
          <w:rFonts w:ascii="宋体" w:eastAsia="宋体" w:hAnsi="宋体" w:cs="宋体"/>
          <w:color w:val="000000"/>
          <w:sz w:val="25"/>
          <w:highlight w:val="yellow"/>
          <w:u w:color="218FC4"/>
        </w:rPr>
        <w:t>未约定借款利率与还款时间</w:t>
      </w:r>
      <w:r>
        <w:rPr>
          <w:rFonts w:ascii="宋体" w:eastAsia="宋体" w:hAnsi="宋体" w:cs="宋体"/>
          <w:color w:val="000000"/>
          <w:sz w:val="25"/>
          <w:u w:color="218FC4"/>
        </w:rPr>
        <w:t>)</w:t>
      </w:r>
      <w:r>
        <w:rPr>
          <w:rFonts w:ascii="宋体" w:eastAsia="宋体" w:hAnsi="宋体" w:cs="宋体"/>
          <w:color w:val="000000"/>
          <w:sz w:val="25"/>
          <w:u w:color="218FC4"/>
        </w:rPr>
        <w:t>。后经原告多次催讨无果，于</w:t>
      </w:r>
      <w:r>
        <w:rPr>
          <w:rFonts w:ascii="宋体" w:eastAsia="宋体" w:hAnsi="宋体" w:cs="宋体"/>
          <w:color w:val="000000"/>
          <w:sz w:val="25"/>
          <w:highlight w:val="yellow"/>
          <w:u w:color="218FC4"/>
        </w:rPr>
        <w:lastRenderedPageBreak/>
        <w:t>2018</w:t>
      </w:r>
      <w:r>
        <w:rPr>
          <w:rFonts w:ascii="宋体" w:eastAsia="宋体" w:hAnsi="宋体" w:cs="宋体"/>
          <w:color w:val="000000"/>
          <w:sz w:val="25"/>
          <w:highlight w:val="yellow"/>
          <w:u w:color="218FC4"/>
        </w:rPr>
        <w:t>年</w:t>
      </w:r>
      <w:r>
        <w:rPr>
          <w:rFonts w:ascii="宋体" w:eastAsia="宋体" w:hAnsi="宋体" w:cs="宋体"/>
          <w:color w:val="000000"/>
          <w:sz w:val="25"/>
          <w:highlight w:val="yellow"/>
          <w:u w:color="218FC4"/>
        </w:rPr>
        <w:t>9</w:t>
      </w:r>
      <w:r>
        <w:rPr>
          <w:rFonts w:ascii="宋体" w:eastAsia="宋体" w:hAnsi="宋体" w:cs="宋体"/>
          <w:color w:val="000000"/>
          <w:sz w:val="25"/>
          <w:highlight w:val="yellow"/>
          <w:u w:color="218FC4"/>
        </w:rPr>
        <w:t>月</w:t>
      </w:r>
      <w:r>
        <w:rPr>
          <w:rFonts w:ascii="宋体" w:eastAsia="宋体" w:hAnsi="宋体" w:cs="宋体"/>
          <w:color w:val="000000"/>
          <w:sz w:val="25"/>
          <w:highlight w:val="yellow"/>
          <w:u w:color="218FC4"/>
        </w:rPr>
        <w:t>29</w:t>
      </w:r>
      <w:r>
        <w:rPr>
          <w:rFonts w:ascii="宋体" w:eastAsia="宋体" w:hAnsi="宋体" w:cs="宋体"/>
          <w:color w:val="000000"/>
          <w:sz w:val="25"/>
          <w:highlight w:val="yellow"/>
          <w:u w:color="218FC4"/>
        </w:rPr>
        <w:t>日向本院提起诉讼</w:t>
      </w:r>
      <w:r>
        <w:rPr>
          <w:rFonts w:ascii="宋体" w:eastAsia="宋体" w:hAnsi="宋体" w:cs="宋体"/>
          <w:color w:val="000000"/>
          <w:sz w:val="25"/>
          <w:u w:color="218FC4"/>
        </w:rPr>
        <w:t>。</w:t>
      </w:r>
    </w:p>
    <w:p w14:paraId="4A3428BB" w14:textId="77777777" w:rsidR="00000000" w:rsidRDefault="00A71BFD">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本院依照《</w:t>
      </w:r>
      <w:hyperlink r:id="rId21" w:history="1">
        <w:r>
          <w:rPr>
            <w:rFonts w:ascii="宋体" w:eastAsia="宋体" w:hAnsi="宋体" w:cs="宋体"/>
            <w:color w:val="218FC4"/>
            <w:sz w:val="25"/>
            <w:u w:val="single" w:color="218FC4"/>
          </w:rPr>
          <w:t>中华人民共和国合同法</w:t>
        </w:r>
      </w:hyperlink>
      <w:r>
        <w:rPr>
          <w:rFonts w:ascii="宋体" w:eastAsia="宋体" w:hAnsi="宋体" w:cs="宋体"/>
          <w:color w:val="000000"/>
          <w:sz w:val="25"/>
          <w:u w:color="218FC4"/>
        </w:rPr>
        <w:t>》第</w:t>
      </w:r>
      <w:hyperlink r:id="rId22" w:anchor="tiao_107" w:history="1">
        <w:r>
          <w:rPr>
            <w:rFonts w:ascii="宋体" w:eastAsia="宋体" w:hAnsi="宋体" w:cs="宋体"/>
            <w:color w:val="218FC4"/>
            <w:sz w:val="25"/>
            <w:u w:val="single" w:color="218FC4"/>
          </w:rPr>
          <w:t>一百零七条</w:t>
        </w:r>
      </w:hyperlink>
      <w:r>
        <w:rPr>
          <w:rFonts w:ascii="宋体" w:eastAsia="宋体" w:hAnsi="宋体" w:cs="宋体"/>
          <w:color w:val="000000"/>
          <w:sz w:val="25"/>
          <w:u w:color="218FC4"/>
        </w:rPr>
        <w:t>、第</w:t>
      </w:r>
      <w:hyperlink r:id="rId23" w:anchor="tiao_206" w:history="1">
        <w:r>
          <w:rPr>
            <w:rFonts w:ascii="宋体" w:eastAsia="宋体" w:hAnsi="宋体" w:cs="宋体"/>
            <w:color w:val="218FC4"/>
            <w:sz w:val="25"/>
            <w:u w:val="single" w:color="218FC4"/>
          </w:rPr>
          <w:t>二百零六条</w:t>
        </w:r>
      </w:hyperlink>
      <w:r>
        <w:rPr>
          <w:rFonts w:ascii="宋体" w:eastAsia="宋体" w:hAnsi="宋体" w:cs="宋体"/>
          <w:color w:val="000000"/>
          <w:sz w:val="25"/>
          <w:u w:color="218FC4"/>
        </w:rPr>
        <w:t>、第</w:t>
      </w:r>
      <w:hyperlink r:id="rId24" w:anchor="tiao_210" w:history="1">
        <w:r>
          <w:rPr>
            <w:rFonts w:ascii="宋体" w:eastAsia="宋体" w:hAnsi="宋体" w:cs="宋体"/>
            <w:color w:val="218FC4"/>
            <w:sz w:val="25"/>
            <w:u w:val="single" w:color="218FC4"/>
          </w:rPr>
          <w:t>二百一十条</w:t>
        </w:r>
      </w:hyperlink>
      <w:r>
        <w:rPr>
          <w:rFonts w:ascii="宋体" w:eastAsia="宋体" w:hAnsi="宋体" w:cs="宋体"/>
          <w:color w:val="000000"/>
          <w:sz w:val="25"/>
          <w:u w:color="218FC4"/>
        </w:rPr>
        <w:t>，《</w:t>
      </w:r>
      <w:hyperlink r:id="rId25" w:history="1">
        <w:r>
          <w:rPr>
            <w:rFonts w:ascii="宋体" w:eastAsia="宋体" w:hAnsi="宋体" w:cs="宋体"/>
            <w:color w:val="218FC4"/>
            <w:sz w:val="25"/>
            <w:u w:val="single" w:color="218FC4"/>
          </w:rPr>
          <w:t>中华人民共和国民事诉讼法</w:t>
        </w:r>
      </w:hyperlink>
      <w:r>
        <w:rPr>
          <w:rFonts w:ascii="宋体" w:eastAsia="宋体" w:hAnsi="宋体" w:cs="宋体"/>
          <w:color w:val="000000"/>
          <w:sz w:val="25"/>
          <w:u w:color="218FC4"/>
        </w:rPr>
        <w:t>》第</w:t>
      </w:r>
      <w:hyperlink r:id="rId26" w:anchor="tiao_144" w:history="1">
        <w:r>
          <w:rPr>
            <w:rFonts w:ascii="宋体" w:eastAsia="宋体" w:hAnsi="宋体" w:cs="宋体"/>
            <w:color w:val="218FC4"/>
            <w:sz w:val="25"/>
            <w:u w:val="single" w:color="218FC4"/>
          </w:rPr>
          <w:t>一百四十四条</w:t>
        </w:r>
      </w:hyperlink>
      <w:r>
        <w:rPr>
          <w:rFonts w:ascii="宋体" w:eastAsia="宋体" w:hAnsi="宋体" w:cs="宋体"/>
          <w:color w:val="000000"/>
          <w:sz w:val="25"/>
          <w:u w:color="218FC4"/>
        </w:rPr>
        <w:t>之规定，判决如下：</w:t>
      </w:r>
    </w:p>
    <w:p w14:paraId="4E0B606E" w14:textId="77777777" w:rsidR="00000000" w:rsidRDefault="00A71BFD">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被告</w:t>
      </w:r>
      <w:r>
        <w:rPr>
          <w:rFonts w:ascii="宋体" w:eastAsia="宋体" w:hAnsi="宋体" w:cs="宋体"/>
          <w:color w:val="000000"/>
          <w:sz w:val="25"/>
          <w:u w:color="218FC4"/>
        </w:rPr>
        <w:t>秦效龙应于本判决生效之日起十日内偿付原告苑柯嘉借款本金</w:t>
      </w:r>
      <w:r>
        <w:rPr>
          <w:rFonts w:ascii="宋体" w:eastAsia="宋体" w:hAnsi="宋体" w:cs="宋体"/>
          <w:color w:val="000000"/>
          <w:sz w:val="25"/>
          <w:u w:color="218FC4"/>
        </w:rPr>
        <w:t>20000</w:t>
      </w:r>
      <w:r>
        <w:rPr>
          <w:rFonts w:ascii="宋体" w:eastAsia="宋体" w:hAnsi="宋体" w:cs="宋体"/>
          <w:color w:val="000000"/>
          <w:sz w:val="25"/>
          <w:u w:color="218FC4"/>
        </w:rPr>
        <w:t>元及利息损失（从</w:t>
      </w:r>
      <w:r>
        <w:rPr>
          <w:rFonts w:ascii="宋体" w:eastAsia="宋体" w:hAnsi="宋体" w:cs="宋体"/>
          <w:color w:val="000000"/>
          <w:sz w:val="25"/>
          <w:u w:color="218FC4"/>
        </w:rPr>
        <w:t>2018</w:t>
      </w:r>
      <w:r>
        <w:rPr>
          <w:rFonts w:ascii="宋体" w:eastAsia="宋体" w:hAnsi="宋体" w:cs="宋体"/>
          <w:color w:val="000000"/>
          <w:sz w:val="25"/>
          <w:u w:color="218FC4"/>
        </w:rPr>
        <w:t>年</w:t>
      </w:r>
      <w:r>
        <w:rPr>
          <w:rFonts w:ascii="宋体" w:eastAsia="宋体" w:hAnsi="宋体" w:cs="宋体"/>
          <w:color w:val="000000"/>
          <w:sz w:val="25"/>
          <w:u w:color="218FC4"/>
        </w:rPr>
        <w:t>9</w:t>
      </w:r>
      <w:r>
        <w:rPr>
          <w:rFonts w:ascii="宋体" w:eastAsia="宋体" w:hAnsi="宋体" w:cs="宋体"/>
          <w:color w:val="000000"/>
          <w:sz w:val="25"/>
          <w:u w:color="218FC4"/>
        </w:rPr>
        <w:t>月</w:t>
      </w:r>
      <w:r>
        <w:rPr>
          <w:rFonts w:ascii="宋体" w:eastAsia="宋体" w:hAnsi="宋体" w:cs="宋体"/>
          <w:color w:val="000000"/>
          <w:sz w:val="25"/>
          <w:u w:color="218FC4"/>
        </w:rPr>
        <w:t>29</w:t>
      </w:r>
      <w:r>
        <w:rPr>
          <w:rFonts w:ascii="宋体" w:eastAsia="宋体" w:hAnsi="宋体" w:cs="宋体"/>
          <w:color w:val="000000"/>
          <w:sz w:val="25"/>
          <w:u w:color="218FC4"/>
        </w:rPr>
        <w:t>日起至实际履行之日止，按年利率</w:t>
      </w:r>
      <w:r>
        <w:rPr>
          <w:rFonts w:ascii="宋体" w:eastAsia="宋体" w:hAnsi="宋体" w:cs="宋体"/>
          <w:color w:val="000000"/>
          <w:sz w:val="25"/>
          <w:u w:color="218FC4"/>
        </w:rPr>
        <w:t>6%</w:t>
      </w:r>
      <w:r>
        <w:rPr>
          <w:rFonts w:ascii="宋体" w:eastAsia="宋体" w:hAnsi="宋体" w:cs="宋体"/>
          <w:color w:val="000000"/>
          <w:sz w:val="25"/>
          <w:u w:color="218FC4"/>
        </w:rPr>
        <w:t>计算）。</w:t>
      </w:r>
    </w:p>
    <w:p w14:paraId="257F3547" w14:textId="77777777" w:rsidR="00000000" w:rsidRDefault="00A71BFD">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本案受理费</w:t>
      </w:r>
      <w:r>
        <w:rPr>
          <w:rFonts w:ascii="宋体" w:eastAsia="宋体" w:hAnsi="宋体" w:cs="宋体"/>
          <w:color w:val="000000"/>
          <w:sz w:val="25"/>
          <w:u w:color="218FC4"/>
        </w:rPr>
        <w:t>300</w:t>
      </w:r>
      <w:r>
        <w:rPr>
          <w:rFonts w:ascii="宋体" w:eastAsia="宋体" w:hAnsi="宋体" w:cs="宋体"/>
          <w:color w:val="000000"/>
          <w:sz w:val="25"/>
          <w:u w:color="218FC4"/>
        </w:rPr>
        <w:t>元，公告费</w:t>
      </w:r>
      <w:r>
        <w:rPr>
          <w:rFonts w:ascii="宋体" w:eastAsia="宋体" w:hAnsi="宋体" w:cs="宋体"/>
          <w:color w:val="000000"/>
          <w:sz w:val="25"/>
          <w:u w:color="218FC4"/>
        </w:rPr>
        <w:t>650</w:t>
      </w:r>
      <w:r>
        <w:rPr>
          <w:rFonts w:ascii="宋体" w:eastAsia="宋体" w:hAnsi="宋体" w:cs="宋体"/>
          <w:color w:val="000000"/>
          <w:sz w:val="25"/>
          <w:u w:color="218FC4"/>
        </w:rPr>
        <w:t>元（由原告垫付），合计</w:t>
      </w:r>
      <w:r>
        <w:rPr>
          <w:rFonts w:ascii="宋体" w:eastAsia="宋体" w:hAnsi="宋体" w:cs="宋体"/>
          <w:color w:val="000000"/>
          <w:sz w:val="25"/>
          <w:u w:color="218FC4"/>
        </w:rPr>
        <w:t>950</w:t>
      </w:r>
      <w:r>
        <w:rPr>
          <w:rFonts w:ascii="宋体" w:eastAsia="宋体" w:hAnsi="宋体" w:cs="宋体"/>
          <w:color w:val="000000"/>
          <w:sz w:val="25"/>
          <w:u w:color="218FC4"/>
        </w:rPr>
        <w:t>元，由被告秦效龙负担。</w:t>
      </w:r>
    </w:p>
    <w:p w14:paraId="1C2BAC0D" w14:textId="77777777" w:rsidR="00000000" w:rsidRDefault="00A71BFD">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如不服本判决，可在判决书送达之日起十五日内向本院递交上诉状，并按对方当事人的人数提出副本，上诉于浙江省温州市中级人民法院。</w:t>
      </w:r>
    </w:p>
    <w:p w14:paraId="52743E98" w14:textId="77777777" w:rsidR="00000000" w:rsidRDefault="00A71BFD">
      <w:pPr>
        <w:widowControl w:val="0"/>
        <w:spacing w:line="440" w:lineRule="exact"/>
        <w:rPr>
          <w:rFonts w:ascii="宋体" w:eastAsia="宋体" w:hAnsi="宋体" w:cs="宋体"/>
          <w:color w:val="000000"/>
          <w:sz w:val="25"/>
          <w:u w:color="218FC4"/>
        </w:rPr>
      </w:pPr>
    </w:p>
    <w:p w14:paraId="50923F2F" w14:textId="77777777" w:rsidR="00000000" w:rsidRDefault="00A71BFD">
      <w:pPr>
        <w:widowControl w:val="0"/>
        <w:spacing w:line="440" w:lineRule="exact"/>
        <w:jc w:val="right"/>
        <w:rPr>
          <w:rFonts w:ascii="宋体" w:eastAsia="宋体" w:hAnsi="宋体" w:cs="宋体"/>
          <w:color w:val="000000"/>
          <w:sz w:val="25"/>
          <w:u w:color="218FC4"/>
        </w:rPr>
      </w:pPr>
      <w:r>
        <w:rPr>
          <w:rFonts w:ascii="宋体" w:eastAsia="宋体" w:hAnsi="宋体" w:cs="宋体"/>
          <w:color w:val="000000"/>
          <w:sz w:val="25"/>
          <w:u w:color="218FC4"/>
        </w:rPr>
        <w:t>审　判　长　张宪武</w:t>
      </w:r>
    </w:p>
    <w:p w14:paraId="158ED27B" w14:textId="77777777" w:rsidR="00000000" w:rsidRDefault="00A71BFD">
      <w:pPr>
        <w:widowControl w:val="0"/>
        <w:spacing w:line="440" w:lineRule="exact"/>
        <w:jc w:val="right"/>
        <w:rPr>
          <w:rFonts w:ascii="宋体" w:eastAsia="宋体" w:hAnsi="宋体" w:cs="宋体"/>
          <w:color w:val="000000"/>
          <w:sz w:val="25"/>
          <w:u w:color="218FC4"/>
        </w:rPr>
      </w:pPr>
      <w:r>
        <w:rPr>
          <w:rFonts w:ascii="宋体" w:eastAsia="宋体" w:hAnsi="宋体" w:cs="宋体"/>
          <w:color w:val="000000"/>
          <w:sz w:val="25"/>
          <w:u w:color="218FC4"/>
        </w:rPr>
        <w:t>人民陪审员　鲍黎明</w:t>
      </w:r>
    </w:p>
    <w:p w14:paraId="232D7B72" w14:textId="77777777" w:rsidR="00000000" w:rsidRDefault="00A71BFD">
      <w:pPr>
        <w:widowControl w:val="0"/>
        <w:spacing w:line="440" w:lineRule="exact"/>
        <w:jc w:val="right"/>
        <w:rPr>
          <w:rFonts w:ascii="宋体" w:eastAsia="宋体" w:hAnsi="宋体" w:cs="宋体"/>
          <w:color w:val="000000"/>
          <w:sz w:val="25"/>
          <w:u w:color="218FC4"/>
        </w:rPr>
      </w:pPr>
      <w:r>
        <w:rPr>
          <w:rFonts w:ascii="宋体" w:eastAsia="宋体" w:hAnsi="宋体" w:cs="宋体"/>
          <w:color w:val="000000"/>
          <w:sz w:val="25"/>
          <w:u w:color="218FC4"/>
        </w:rPr>
        <w:t>人民陪审员　陈木区</w:t>
      </w:r>
    </w:p>
    <w:p w14:paraId="22E59830" w14:textId="77777777" w:rsidR="00000000" w:rsidRDefault="00A71BFD">
      <w:pPr>
        <w:widowControl w:val="0"/>
        <w:spacing w:line="440" w:lineRule="exact"/>
        <w:jc w:val="right"/>
        <w:rPr>
          <w:rFonts w:ascii="宋体" w:eastAsia="宋体" w:hAnsi="宋体" w:cs="宋体"/>
          <w:color w:val="000000"/>
          <w:sz w:val="25"/>
          <w:u w:color="218FC4"/>
        </w:rPr>
      </w:pPr>
      <w:r>
        <w:rPr>
          <w:rFonts w:ascii="宋体" w:eastAsia="宋体" w:hAnsi="宋体" w:cs="宋体"/>
          <w:color w:val="000000"/>
          <w:sz w:val="25"/>
          <w:u w:color="218FC4"/>
        </w:rPr>
        <w:t>二〇一九年一月二十九日</w:t>
      </w:r>
    </w:p>
    <w:p w14:paraId="5D0C1FC2" w14:textId="77777777" w:rsidR="00000000" w:rsidRDefault="00A71BFD">
      <w:pPr>
        <w:widowControl w:val="0"/>
        <w:spacing w:line="440" w:lineRule="exact"/>
        <w:jc w:val="right"/>
        <w:rPr>
          <w:rFonts w:ascii="宋体" w:eastAsia="宋体" w:hAnsi="宋体" w:cs="宋体"/>
          <w:color w:val="000000"/>
          <w:sz w:val="25"/>
          <w:u w:color="218FC4"/>
        </w:rPr>
      </w:pPr>
      <w:r>
        <w:rPr>
          <w:rFonts w:ascii="宋体" w:eastAsia="宋体" w:hAnsi="宋体" w:cs="宋体"/>
          <w:color w:val="000000"/>
          <w:sz w:val="25"/>
          <w:u w:color="218FC4"/>
        </w:rPr>
        <w:t>代书　记员　邱琪琦</w:t>
      </w:r>
    </w:p>
    <w:p w14:paraId="352B49C4" w14:textId="77777777" w:rsidR="00000000" w:rsidRDefault="00A71BFD">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附告：判决适用的法律条文及当事人应知的相关事项</w:t>
      </w:r>
    </w:p>
    <w:p w14:paraId="58B9BA72" w14:textId="77777777" w:rsidR="00000000" w:rsidRDefault="00A71BFD">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一、判决适用的法律条文</w:t>
      </w:r>
    </w:p>
    <w:p w14:paraId="683283E0" w14:textId="77777777" w:rsidR="00000000" w:rsidRDefault="00A71BFD">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w:t>
      </w:r>
      <w:hyperlink r:id="rId27" w:history="1">
        <w:r>
          <w:rPr>
            <w:rFonts w:ascii="宋体" w:eastAsia="宋体" w:hAnsi="宋体" w:cs="宋体"/>
            <w:color w:val="218FC4"/>
            <w:sz w:val="25"/>
            <w:u w:val="single" w:color="218FC4"/>
          </w:rPr>
          <w:t>中华人民共和国合同法</w:t>
        </w:r>
      </w:hyperlink>
      <w:r>
        <w:rPr>
          <w:rFonts w:ascii="宋体" w:eastAsia="宋体" w:hAnsi="宋体" w:cs="宋体"/>
          <w:color w:val="000000"/>
          <w:sz w:val="25"/>
          <w:u w:color="218FC4"/>
        </w:rPr>
        <w:t>》第</w:t>
      </w:r>
      <w:hyperlink r:id="rId28" w:anchor="tiao_107" w:history="1">
        <w:r>
          <w:rPr>
            <w:rFonts w:ascii="宋体" w:eastAsia="宋体" w:hAnsi="宋体" w:cs="宋体"/>
            <w:color w:val="218FC4"/>
            <w:sz w:val="25"/>
            <w:u w:val="single" w:color="218FC4"/>
          </w:rPr>
          <w:t>一百零七条</w:t>
        </w:r>
      </w:hyperlink>
      <w:r>
        <w:rPr>
          <w:rFonts w:ascii="宋体" w:eastAsia="宋体" w:hAnsi="宋体" w:cs="宋体"/>
          <w:color w:val="000000"/>
          <w:sz w:val="25"/>
          <w:u w:color="218FC4"/>
        </w:rPr>
        <w:t>:</w:t>
      </w:r>
      <w:r>
        <w:rPr>
          <w:rFonts w:ascii="宋体" w:eastAsia="宋体" w:hAnsi="宋体" w:cs="宋体"/>
          <w:color w:val="000000"/>
          <w:sz w:val="25"/>
          <w:u w:color="218FC4"/>
        </w:rPr>
        <w:t>当事人一方不履行合同义务或者履行合同义务不符合约定的，应当承担继续履行、采取补救措施或者赔偿损失等违约责任。</w:t>
      </w:r>
    </w:p>
    <w:p w14:paraId="74FA07C1" w14:textId="77777777" w:rsidR="00000000" w:rsidRDefault="00A71BFD">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w:t>
      </w:r>
      <w:hyperlink r:id="rId29" w:history="1">
        <w:r>
          <w:rPr>
            <w:rFonts w:ascii="宋体" w:eastAsia="宋体" w:hAnsi="宋体" w:cs="宋体"/>
            <w:color w:val="218FC4"/>
            <w:sz w:val="25"/>
            <w:u w:val="single" w:color="218FC4"/>
          </w:rPr>
          <w:t>中华人民共和国合同法</w:t>
        </w:r>
      </w:hyperlink>
      <w:r>
        <w:rPr>
          <w:rFonts w:ascii="宋体" w:eastAsia="宋体" w:hAnsi="宋体" w:cs="宋体"/>
          <w:color w:val="000000"/>
          <w:sz w:val="25"/>
          <w:u w:color="218FC4"/>
        </w:rPr>
        <w:t>》第</w:t>
      </w:r>
      <w:hyperlink r:id="rId30" w:anchor="tiao_206" w:history="1">
        <w:r>
          <w:rPr>
            <w:rFonts w:ascii="宋体" w:eastAsia="宋体" w:hAnsi="宋体" w:cs="宋体"/>
            <w:color w:val="218FC4"/>
            <w:sz w:val="25"/>
            <w:u w:val="single" w:color="218FC4"/>
          </w:rPr>
          <w:t>二百零六条</w:t>
        </w:r>
      </w:hyperlink>
      <w:r>
        <w:rPr>
          <w:rFonts w:ascii="宋体" w:eastAsia="宋体" w:hAnsi="宋体" w:cs="宋体"/>
          <w:color w:val="000000"/>
          <w:sz w:val="25"/>
          <w:u w:color="218FC4"/>
        </w:rPr>
        <w:t>：借款人应当按照约定的期限返还借款。对借款期限没有约定或者约定不明确，依照本法第六十一条的规定仍不能确定的，借款人可以随时返还；贷款人可以催告借款人在合理期限内返还。</w:t>
      </w:r>
    </w:p>
    <w:p w14:paraId="37088015" w14:textId="77777777" w:rsidR="00000000" w:rsidRDefault="00A71BFD">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w:t>
      </w:r>
      <w:hyperlink r:id="rId31" w:history="1">
        <w:r>
          <w:rPr>
            <w:rFonts w:ascii="宋体" w:eastAsia="宋体" w:hAnsi="宋体" w:cs="宋体"/>
            <w:color w:val="218FC4"/>
            <w:sz w:val="25"/>
            <w:u w:val="single" w:color="218FC4"/>
          </w:rPr>
          <w:t>中华人民共和国合同法</w:t>
        </w:r>
      </w:hyperlink>
      <w:r>
        <w:rPr>
          <w:rFonts w:ascii="宋体" w:eastAsia="宋体" w:hAnsi="宋体" w:cs="宋体"/>
          <w:color w:val="000000"/>
          <w:sz w:val="25"/>
          <w:u w:color="218FC4"/>
        </w:rPr>
        <w:t>》第</w:t>
      </w:r>
      <w:hyperlink r:id="rId32" w:anchor="tiao_210" w:history="1">
        <w:r>
          <w:rPr>
            <w:rFonts w:ascii="宋体" w:eastAsia="宋体" w:hAnsi="宋体" w:cs="宋体"/>
            <w:color w:val="218FC4"/>
            <w:sz w:val="25"/>
            <w:u w:val="single" w:color="218FC4"/>
          </w:rPr>
          <w:t>二百一十条</w:t>
        </w:r>
      </w:hyperlink>
      <w:r>
        <w:rPr>
          <w:rFonts w:ascii="宋体" w:eastAsia="宋体" w:hAnsi="宋体" w:cs="宋体"/>
          <w:color w:val="000000"/>
          <w:sz w:val="25"/>
          <w:u w:color="218FC4"/>
        </w:rPr>
        <w:t>：自然人之间的借款合同，自贷款人提供借款时生效。</w:t>
      </w:r>
    </w:p>
    <w:p w14:paraId="5C2680F7" w14:textId="77777777" w:rsidR="00000000" w:rsidRDefault="00A71BFD">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w:t>
      </w:r>
      <w:hyperlink r:id="rId33" w:history="1">
        <w:r>
          <w:rPr>
            <w:rFonts w:ascii="宋体" w:eastAsia="宋体" w:hAnsi="宋体" w:cs="宋体"/>
            <w:color w:val="218FC4"/>
            <w:sz w:val="25"/>
            <w:u w:val="single" w:color="218FC4"/>
          </w:rPr>
          <w:t>中华人民共和国民事诉讼法</w:t>
        </w:r>
      </w:hyperlink>
      <w:r>
        <w:rPr>
          <w:rFonts w:ascii="宋体" w:eastAsia="宋体" w:hAnsi="宋体" w:cs="宋体"/>
          <w:color w:val="000000"/>
          <w:sz w:val="25"/>
          <w:u w:color="218FC4"/>
        </w:rPr>
        <w:t>》第</w:t>
      </w:r>
      <w:hyperlink r:id="rId34" w:anchor="tiao_144" w:history="1">
        <w:r>
          <w:rPr>
            <w:rFonts w:ascii="宋体" w:eastAsia="宋体" w:hAnsi="宋体" w:cs="宋体"/>
            <w:color w:val="218FC4"/>
            <w:sz w:val="25"/>
            <w:u w:val="single" w:color="218FC4"/>
          </w:rPr>
          <w:t>一百四十四条</w:t>
        </w:r>
      </w:hyperlink>
      <w:r>
        <w:rPr>
          <w:rFonts w:ascii="宋体" w:eastAsia="宋体" w:hAnsi="宋体" w:cs="宋体"/>
          <w:color w:val="000000"/>
          <w:sz w:val="25"/>
          <w:u w:color="218FC4"/>
        </w:rPr>
        <w:t>：被告经传票传唤，无正当理由拒不到庭的，或者未经法庭许可中途退庭的，可以缺席判决。</w:t>
      </w:r>
    </w:p>
    <w:p w14:paraId="4C2E6DAE" w14:textId="77777777" w:rsidR="00000000" w:rsidRDefault="00A71BFD">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二、当事人应知的相关事项</w:t>
      </w:r>
    </w:p>
    <w:p w14:paraId="2C327FE8" w14:textId="77777777" w:rsidR="00000000" w:rsidRDefault="00A71BFD">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1.</w:t>
      </w:r>
      <w:r>
        <w:rPr>
          <w:rFonts w:ascii="宋体" w:eastAsia="宋体" w:hAnsi="宋体" w:cs="宋体"/>
          <w:color w:val="000000"/>
          <w:sz w:val="25"/>
          <w:u w:color="218FC4"/>
        </w:rPr>
        <w:t>上诉人应按一审案件受理费标准预交上诉案件受理费（对财产案件提起上诉的，按照不服一审判决部分的上诉请求数额交纳案件受理费），在向人民法院提交上诉状时预交到温州市中级人民法院。</w:t>
      </w:r>
    </w:p>
    <w:p w14:paraId="2861BD00" w14:textId="77777777" w:rsidR="00000000" w:rsidRDefault="00A71BFD">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2.</w:t>
      </w:r>
      <w:r>
        <w:rPr>
          <w:rFonts w:ascii="宋体" w:eastAsia="宋体" w:hAnsi="宋体" w:cs="宋体"/>
          <w:color w:val="000000"/>
          <w:sz w:val="25"/>
          <w:u w:color="218FC4"/>
        </w:rPr>
        <w:t>当事人一般应自案件裁判文书生效后</w:t>
      </w:r>
      <w:r>
        <w:rPr>
          <w:rFonts w:ascii="宋体" w:eastAsia="宋体" w:hAnsi="宋体" w:cs="宋体"/>
          <w:color w:val="000000"/>
          <w:sz w:val="25"/>
          <w:u w:color="218FC4"/>
        </w:rPr>
        <w:t>10</w:t>
      </w:r>
      <w:r>
        <w:rPr>
          <w:rFonts w:ascii="宋体" w:eastAsia="宋体" w:hAnsi="宋体" w:cs="宋体"/>
          <w:color w:val="000000"/>
          <w:sz w:val="25"/>
          <w:u w:color="218FC4"/>
        </w:rPr>
        <w:t>日内向人民法院领取裁判文书生效通知书。</w:t>
      </w:r>
    </w:p>
    <w:p w14:paraId="489C7B0C" w14:textId="77777777" w:rsidR="00000000" w:rsidRDefault="00A71BFD">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3.</w:t>
      </w:r>
      <w:r>
        <w:rPr>
          <w:rFonts w:ascii="宋体" w:eastAsia="宋体" w:hAnsi="宋体" w:cs="宋体"/>
          <w:color w:val="000000"/>
          <w:sz w:val="25"/>
          <w:u w:color="218FC4"/>
        </w:rPr>
        <w:t>需要退还诉讼费用的，当事人应在裁判文书生效后</w:t>
      </w:r>
      <w:r>
        <w:rPr>
          <w:rFonts w:ascii="宋体" w:eastAsia="宋体" w:hAnsi="宋体" w:cs="宋体"/>
          <w:color w:val="000000"/>
          <w:sz w:val="25"/>
          <w:u w:color="218FC4"/>
        </w:rPr>
        <w:t>15</w:t>
      </w:r>
      <w:r>
        <w:rPr>
          <w:rFonts w:ascii="宋体" w:eastAsia="宋体" w:hAnsi="宋体" w:cs="宋体"/>
          <w:color w:val="000000"/>
          <w:sz w:val="25"/>
          <w:u w:color="218FC4"/>
        </w:rPr>
        <w:t>日内来院办理诉讼费用退费手续。</w:t>
      </w:r>
    </w:p>
    <w:p w14:paraId="3629513A" w14:textId="77777777" w:rsidR="00000000" w:rsidRDefault="00A71BFD">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4.</w:t>
      </w:r>
      <w:r>
        <w:rPr>
          <w:rFonts w:ascii="宋体" w:eastAsia="宋体" w:hAnsi="宋体" w:cs="宋体"/>
          <w:color w:val="000000"/>
          <w:sz w:val="25"/>
          <w:u w:color="218FC4"/>
        </w:rPr>
        <w:t>义务人未按期履行生效法律文书确定内容的，权利人应在法律文书生效之日起或法律文书确定的履行期限届满之日起两年内向法院申请执行。</w:t>
      </w:r>
    </w:p>
    <w:p w14:paraId="6A1DFE0D" w14:textId="77777777" w:rsidR="00000000" w:rsidRDefault="00A71BFD">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5.</w:t>
      </w:r>
      <w:r>
        <w:rPr>
          <w:rFonts w:ascii="宋体" w:eastAsia="宋体" w:hAnsi="宋体" w:cs="宋体"/>
          <w:color w:val="000000"/>
          <w:sz w:val="25"/>
          <w:u w:color="218FC4"/>
        </w:rPr>
        <w:t>申请执行具有执行风险，权利人应当有执行风险意识，人民法院依照法定程序执行，如法院已穷尽执行手段，而义务人已丧失履行法律文书所确定义务的能力，且权利人又无法对义务人进行财产举证，将可能导致案件无法执行到位。这种后果是法院和权利人都不愿意发生的，但这是当事人</w:t>
      </w:r>
      <w:r>
        <w:rPr>
          <w:rFonts w:ascii="宋体" w:eastAsia="宋体" w:hAnsi="宋体" w:cs="宋体"/>
          <w:color w:val="000000"/>
          <w:sz w:val="25"/>
          <w:u w:color="218FC4"/>
        </w:rPr>
        <w:t>交易风险在执行阶段的继续，权利人应知悉并理解此类执行不能的风险。</w:t>
      </w:r>
    </w:p>
    <w:p w14:paraId="1BA82CB7" w14:textId="77777777" w:rsidR="00000000" w:rsidRDefault="00A71BFD">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6.</w:t>
      </w:r>
      <w:r>
        <w:rPr>
          <w:rFonts w:ascii="宋体" w:eastAsia="宋体" w:hAnsi="宋体" w:cs="宋体"/>
          <w:color w:val="000000"/>
          <w:sz w:val="25"/>
          <w:u w:color="218FC4"/>
        </w:rPr>
        <w:t>执行期间人民法院有权对义务人的财产采取查封、扣押、冻结、搜查、拍卖、变卖等强制性措施；法院将依情节轻重限制义务人的高消费、纳入失信名单，向社会公布并通报征信机构，依法予以信用惩戒。</w:t>
      </w:r>
    </w:p>
    <w:p w14:paraId="1DC822DA" w14:textId="77777777" w:rsidR="00000000" w:rsidRDefault="00A71BFD">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7.</w:t>
      </w:r>
      <w:r>
        <w:rPr>
          <w:rFonts w:ascii="宋体" w:eastAsia="宋体" w:hAnsi="宋体" w:cs="宋体"/>
          <w:color w:val="000000"/>
          <w:sz w:val="25"/>
          <w:u w:color="218FC4"/>
        </w:rPr>
        <w:t>人民法院对义务人拒不履行生效法律文书内容或逾期不申报、虚假申报财产的，可以采取罚款、拘留等措施，构成犯罪的，依法追究刑事责任。</w:t>
      </w:r>
    </w:p>
    <w:p w14:paraId="21EDCBC8" w14:textId="77777777" w:rsidR="00000000" w:rsidRDefault="00A71BFD">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8.</w:t>
      </w:r>
      <w:r>
        <w:rPr>
          <w:rFonts w:ascii="宋体" w:eastAsia="宋体" w:hAnsi="宋体" w:cs="宋体"/>
          <w:color w:val="000000"/>
          <w:sz w:val="25"/>
          <w:u w:color="218FC4"/>
        </w:rPr>
        <w:t>义务人具有中共党员、人大代表、政协委员、公职人员等特殊身份，执行立案后拒不履行义务的，人民法院将向其所在单位及纪律监察部门、</w:t>
      </w:r>
      <w:r>
        <w:rPr>
          <w:rFonts w:ascii="宋体" w:eastAsia="宋体" w:hAnsi="宋体" w:cs="宋体"/>
          <w:color w:val="000000"/>
          <w:sz w:val="25"/>
          <w:u w:color="218FC4"/>
        </w:rPr>
        <w:t>组织人事部门通报失信行为，并严格采取惩戒、制裁措施。</w:t>
      </w:r>
    </w:p>
    <w:p w14:paraId="3AAF6F2E" w14:textId="77777777" w:rsidR="00000000" w:rsidRDefault="00A71BFD">
      <w:pPr>
        <w:widowControl w:val="0"/>
        <w:spacing w:line="440" w:lineRule="exact"/>
        <w:rPr>
          <w:rFonts w:ascii="宋体" w:eastAsia="宋体" w:hAnsi="宋体" w:cs="宋体"/>
          <w:color w:val="000000"/>
          <w:sz w:val="25"/>
          <w:u w:color="218FC4"/>
        </w:rPr>
      </w:pPr>
    </w:p>
    <w:p w14:paraId="77490209" w14:textId="77777777" w:rsidR="00000000" w:rsidRDefault="00A71BFD">
      <w:pPr>
        <w:widowControl w:val="0"/>
        <w:spacing w:line="440" w:lineRule="exact"/>
        <w:rPr>
          <w:rFonts w:ascii="宋体" w:eastAsia="宋体" w:hAnsi="宋体" w:cs="宋体"/>
          <w:color w:val="000000"/>
          <w:sz w:val="25"/>
          <w:u w:color="218FC4"/>
        </w:rPr>
      </w:pPr>
    </w:p>
    <w:p w14:paraId="46E01AAA" w14:textId="77777777" w:rsidR="00000000" w:rsidRDefault="00A71BFD">
      <w:pPr>
        <w:widowControl w:val="0"/>
        <w:spacing w:line="440" w:lineRule="exact"/>
        <w:rPr>
          <w:rFonts w:ascii="宋体" w:eastAsia="宋体" w:hAnsi="宋体" w:cs="宋体"/>
          <w:color w:val="000000"/>
          <w:sz w:val="25"/>
          <w:u w:color="218FC4"/>
        </w:rPr>
      </w:pPr>
    </w:p>
    <w:p w14:paraId="1E6BCE4A" w14:textId="77777777" w:rsidR="00000000" w:rsidRDefault="00A71BFD">
      <w:pPr>
        <w:widowControl w:val="0"/>
        <w:spacing w:line="440" w:lineRule="exact"/>
        <w:rPr>
          <w:rFonts w:ascii="宋体" w:eastAsia="宋体" w:hAnsi="宋体" w:cs="宋体"/>
          <w:color w:val="000000"/>
          <w:sz w:val="25"/>
          <w:u w:color="218FC4"/>
        </w:rPr>
      </w:pPr>
    </w:p>
    <w:p w14:paraId="28D5C141" w14:textId="77777777" w:rsidR="00000000" w:rsidRDefault="00A71BFD">
      <w:pPr>
        <w:widowControl w:val="0"/>
        <w:spacing w:line="440" w:lineRule="exact"/>
        <w:rPr>
          <w:rFonts w:ascii="宋体" w:eastAsia="宋体" w:hAnsi="宋体" w:cs="宋体"/>
          <w:color w:val="000000"/>
          <w:sz w:val="25"/>
          <w:u w:color="218FC4"/>
        </w:rPr>
      </w:pPr>
    </w:p>
    <w:p w14:paraId="2B63A252" w14:textId="77777777" w:rsidR="00000000" w:rsidRDefault="00A71BFD">
      <w:pPr>
        <w:widowControl w:val="0"/>
        <w:spacing w:line="440" w:lineRule="exact"/>
        <w:rPr>
          <w:rFonts w:ascii="宋体" w:eastAsia="宋体" w:hAnsi="宋体" w:cs="宋体"/>
          <w:color w:val="000000"/>
          <w:sz w:val="25"/>
          <w:u w:color="218FC4"/>
        </w:rPr>
      </w:pPr>
    </w:p>
    <w:p w14:paraId="2856F71C" w14:textId="77777777" w:rsidR="00000000" w:rsidRDefault="00A71BFD">
      <w:pPr>
        <w:widowControl w:val="0"/>
        <w:spacing w:line="440" w:lineRule="exact"/>
        <w:rPr>
          <w:rFonts w:ascii="宋体" w:eastAsia="宋体" w:hAnsi="宋体" w:cs="宋体"/>
          <w:color w:val="000000"/>
          <w:sz w:val="25"/>
          <w:u w:color="218FC4"/>
        </w:rPr>
      </w:pPr>
    </w:p>
    <w:p w14:paraId="2B52C66A" w14:textId="77777777" w:rsidR="00000000" w:rsidRDefault="00A71BFD">
      <w:pPr>
        <w:widowControl w:val="0"/>
        <w:spacing w:line="440" w:lineRule="exact"/>
        <w:rPr>
          <w:rFonts w:ascii="宋体" w:eastAsia="宋体" w:hAnsi="宋体" w:cs="宋体"/>
          <w:color w:val="000000"/>
          <w:sz w:val="25"/>
          <w:u w:color="218FC4"/>
        </w:rPr>
      </w:pPr>
    </w:p>
    <w:p w14:paraId="219290CC" w14:textId="77777777" w:rsidR="00000000" w:rsidRDefault="00A71BFD">
      <w:pPr>
        <w:widowControl w:val="0"/>
        <w:spacing w:line="440" w:lineRule="exact"/>
        <w:rPr>
          <w:rFonts w:ascii="宋体" w:eastAsia="宋体" w:hAnsi="宋体" w:cs="宋体"/>
          <w:color w:val="000000"/>
          <w:sz w:val="25"/>
          <w:u w:color="218FC4"/>
        </w:rPr>
      </w:pPr>
      <w:r>
        <w:rPr>
          <w:rFonts w:ascii="宋体" w:eastAsia="宋体" w:hAnsi="宋体" w:cs="宋体"/>
          <w:b/>
          <w:color w:val="000000"/>
          <w:sz w:val="30"/>
        </w:rPr>
        <w:t>本案法律依据</w:t>
      </w:r>
    </w:p>
    <w:p w14:paraId="0EC9B61B" w14:textId="77777777" w:rsidR="00000000" w:rsidRDefault="00A71BFD">
      <w:pPr>
        <w:widowControl w:val="0"/>
        <w:spacing w:line="440" w:lineRule="exact"/>
        <w:ind w:firstLine="500"/>
        <w:rPr>
          <w:rFonts w:ascii="宋体" w:eastAsia="宋体" w:hAnsi="宋体" w:cs="宋体"/>
          <w:color w:val="000000"/>
          <w:sz w:val="25"/>
          <w:u w:color="218FC4"/>
        </w:rPr>
      </w:pPr>
      <w:hyperlink r:id="rId35" w:anchor="tiao_144" w:history="1">
        <w:r>
          <w:rPr>
            <w:rFonts w:ascii="宋体" w:eastAsia="宋体" w:hAnsi="宋体" w:cs="宋体"/>
            <w:color w:val="218FC4"/>
            <w:sz w:val="25"/>
            <w:u w:val="single" w:color="218FC4"/>
          </w:rPr>
          <w:t>中华人民共和国民事诉讼法</w:t>
        </w:r>
        <w:r>
          <w:rPr>
            <w:rFonts w:ascii="宋体" w:eastAsia="宋体" w:hAnsi="宋体" w:cs="宋体"/>
            <w:color w:val="218FC4"/>
            <w:sz w:val="25"/>
            <w:u w:val="single" w:color="218FC4"/>
          </w:rPr>
          <w:t>(2017</w:t>
        </w:r>
        <w:r>
          <w:rPr>
            <w:rFonts w:ascii="宋体" w:eastAsia="宋体" w:hAnsi="宋体" w:cs="宋体"/>
            <w:color w:val="218FC4"/>
            <w:sz w:val="25"/>
            <w:u w:val="single" w:color="218FC4"/>
          </w:rPr>
          <w:t>修正</w:t>
        </w:r>
        <w:r>
          <w:rPr>
            <w:rFonts w:ascii="宋体" w:eastAsia="宋体" w:hAnsi="宋体" w:cs="宋体"/>
            <w:color w:val="218FC4"/>
            <w:sz w:val="25"/>
            <w:u w:val="single" w:color="218FC4"/>
          </w:rPr>
          <w:t xml:space="preserve">) </w:t>
        </w:r>
        <w:r>
          <w:rPr>
            <w:rFonts w:ascii="宋体" w:eastAsia="宋体" w:hAnsi="宋体" w:cs="宋体"/>
            <w:color w:val="218FC4"/>
            <w:sz w:val="25"/>
            <w:u w:val="single" w:color="218FC4"/>
          </w:rPr>
          <w:t>第</w:t>
        </w:r>
        <w:r>
          <w:rPr>
            <w:rFonts w:ascii="宋体" w:eastAsia="宋体" w:hAnsi="宋体" w:cs="宋体"/>
            <w:color w:val="218FC4"/>
            <w:sz w:val="25"/>
            <w:u w:val="single" w:color="218FC4"/>
          </w:rPr>
          <w:t>144</w:t>
        </w:r>
        <w:r>
          <w:rPr>
            <w:rFonts w:ascii="宋体" w:eastAsia="宋体" w:hAnsi="宋体" w:cs="宋体"/>
            <w:color w:val="218FC4"/>
            <w:sz w:val="25"/>
            <w:u w:val="single" w:color="218FC4"/>
          </w:rPr>
          <w:t>条</w:t>
        </w:r>
      </w:hyperlink>
    </w:p>
    <w:p w14:paraId="6B5BF509" w14:textId="77777777" w:rsidR="00000000" w:rsidRDefault="00A71BFD">
      <w:pPr>
        <w:widowControl w:val="0"/>
        <w:spacing w:line="440" w:lineRule="exact"/>
        <w:rPr>
          <w:rFonts w:ascii="宋体" w:eastAsia="宋体" w:hAnsi="宋体" w:cs="宋体"/>
          <w:color w:val="218FC4"/>
          <w:sz w:val="25"/>
          <w:u w:val="single" w:color="218FC4"/>
        </w:rPr>
      </w:pPr>
      <w:r>
        <w:rPr>
          <w:rFonts w:ascii="宋体" w:eastAsia="宋体" w:hAnsi="宋体" w:cs="宋体"/>
          <w:b/>
          <w:color w:val="000000"/>
          <w:sz w:val="30"/>
        </w:rPr>
        <w:t>同案由重要案例</w:t>
      </w:r>
    </w:p>
    <w:p w14:paraId="41D44232" w14:textId="77777777" w:rsidR="00000000" w:rsidRDefault="00A71BFD">
      <w:pPr>
        <w:widowControl w:val="0"/>
        <w:spacing w:line="440" w:lineRule="exact"/>
        <w:ind w:firstLine="500"/>
        <w:rPr>
          <w:rFonts w:ascii="宋体" w:eastAsia="宋体" w:hAnsi="宋体" w:cs="宋体"/>
          <w:color w:val="218FC4"/>
          <w:sz w:val="25"/>
          <w:u w:val="single" w:color="218FC4"/>
        </w:rPr>
      </w:pPr>
      <w:hyperlink r:id="rId36" w:history="1">
        <w:r>
          <w:rPr>
            <w:rFonts w:ascii="宋体" w:eastAsia="宋体" w:hAnsi="宋体" w:cs="宋体"/>
            <w:color w:val="218FC4"/>
            <w:sz w:val="25"/>
            <w:u w:val="single" w:color="218FC4"/>
          </w:rPr>
          <w:t>福建法院服务保障疫情防控典型案例之六：郑某美与郑某铨涉外民间借贷纠纷案</w:t>
        </w:r>
        <w:r>
          <w:rPr>
            <w:rFonts w:ascii="宋体" w:eastAsia="宋体" w:hAnsi="宋体" w:cs="宋体"/>
            <w:color w:val="218FC4"/>
            <w:sz w:val="25"/>
            <w:u w:val="single" w:color="218FC4"/>
          </w:rPr>
          <w:t>——</w:t>
        </w:r>
        <w:r>
          <w:rPr>
            <w:rFonts w:ascii="宋体" w:eastAsia="宋体" w:hAnsi="宋体" w:cs="宋体"/>
            <w:color w:val="218FC4"/>
            <w:sz w:val="25"/>
            <w:u w:val="single" w:color="218FC4"/>
          </w:rPr>
          <w:t>疫情期间跨国跨省五地</w:t>
        </w:r>
        <w:r>
          <w:rPr>
            <w:rFonts w:ascii="宋体" w:eastAsia="宋体" w:hAnsi="宋体" w:cs="宋体"/>
            <w:color w:val="218FC4"/>
            <w:sz w:val="25"/>
            <w:u w:val="single" w:color="218FC4"/>
          </w:rPr>
          <w:t>“</w:t>
        </w:r>
        <w:r>
          <w:rPr>
            <w:rFonts w:ascii="宋体" w:eastAsia="宋体" w:hAnsi="宋体" w:cs="宋体"/>
            <w:color w:val="218FC4"/>
            <w:sz w:val="25"/>
            <w:u w:val="single" w:color="218FC4"/>
          </w:rPr>
          <w:t>云审判</w:t>
        </w:r>
        <w:r>
          <w:rPr>
            <w:rFonts w:ascii="宋体" w:eastAsia="宋体" w:hAnsi="宋体" w:cs="宋体"/>
            <w:color w:val="218FC4"/>
            <w:sz w:val="25"/>
            <w:u w:val="single" w:color="218FC4"/>
          </w:rPr>
          <w:t>”</w:t>
        </w:r>
      </w:hyperlink>
    </w:p>
    <w:p w14:paraId="06FC4F9C" w14:textId="77777777" w:rsidR="00000000" w:rsidRDefault="00A71BFD">
      <w:pPr>
        <w:widowControl w:val="0"/>
        <w:spacing w:line="440" w:lineRule="exact"/>
        <w:ind w:firstLine="500"/>
        <w:rPr>
          <w:rFonts w:ascii="宋体" w:eastAsia="宋体" w:hAnsi="宋体" w:cs="宋体"/>
          <w:color w:val="218FC4"/>
          <w:sz w:val="25"/>
          <w:u w:val="single" w:color="218FC4"/>
        </w:rPr>
      </w:pPr>
      <w:hyperlink r:id="rId37" w:history="1">
        <w:r>
          <w:rPr>
            <w:rFonts w:ascii="宋体" w:eastAsia="宋体" w:hAnsi="宋体" w:cs="宋体"/>
            <w:color w:val="218FC4"/>
            <w:sz w:val="25"/>
            <w:u w:val="single" w:color="218FC4"/>
          </w:rPr>
          <w:t>黑龙江闽成投资集团有限公司与西林钢铁集团有限公司、第三人刘志平民间借贷纠纷案</w:t>
        </w:r>
      </w:hyperlink>
    </w:p>
    <w:p w14:paraId="1886C62D" w14:textId="77777777" w:rsidR="00000000" w:rsidRDefault="00A71BFD">
      <w:pPr>
        <w:widowControl w:val="0"/>
        <w:spacing w:line="440" w:lineRule="exact"/>
        <w:ind w:firstLine="500"/>
        <w:rPr>
          <w:rFonts w:ascii="宋体" w:eastAsia="宋体" w:hAnsi="宋体" w:cs="宋体"/>
          <w:color w:val="218FC4"/>
          <w:sz w:val="25"/>
          <w:u w:val="single" w:color="218FC4"/>
        </w:rPr>
      </w:pPr>
      <w:hyperlink r:id="rId38" w:history="1">
        <w:r>
          <w:rPr>
            <w:rFonts w:ascii="宋体" w:eastAsia="宋体" w:hAnsi="宋体" w:cs="宋体"/>
            <w:color w:val="218FC4"/>
            <w:sz w:val="25"/>
            <w:u w:val="single" w:color="218FC4"/>
          </w:rPr>
          <w:t>禾田公司诉中聚公司、嵘鼎公司民间借贷纠纷案</w:t>
        </w:r>
      </w:hyperlink>
    </w:p>
    <w:p w14:paraId="056D7029" w14:textId="77777777" w:rsidR="00000000" w:rsidRDefault="00A71BFD">
      <w:pPr>
        <w:widowControl w:val="0"/>
        <w:spacing w:line="440" w:lineRule="exact"/>
        <w:ind w:firstLine="500"/>
        <w:rPr>
          <w:rFonts w:ascii="宋体" w:eastAsia="宋体" w:hAnsi="宋体" w:cs="宋体"/>
          <w:color w:val="218FC4"/>
          <w:sz w:val="25"/>
          <w:u w:val="single" w:color="218FC4"/>
        </w:rPr>
      </w:pPr>
      <w:hyperlink r:id="rId39" w:history="1">
        <w:r>
          <w:rPr>
            <w:rFonts w:ascii="宋体" w:eastAsia="宋体" w:hAnsi="宋体" w:cs="宋体"/>
            <w:color w:val="218FC4"/>
            <w:sz w:val="25"/>
            <w:u w:val="single" w:color="218FC4"/>
          </w:rPr>
          <w:t>卞松祥与利峰木业公司、谢守富等民间</w:t>
        </w:r>
        <w:r>
          <w:rPr>
            <w:rFonts w:ascii="宋体" w:eastAsia="宋体" w:hAnsi="宋体" w:cs="宋体"/>
            <w:color w:val="218FC4"/>
            <w:sz w:val="25"/>
            <w:u w:val="single" w:color="218FC4"/>
          </w:rPr>
          <w:t>借贷以新还旧保证人不承担责任纠纷案</w:t>
        </w:r>
      </w:hyperlink>
    </w:p>
    <w:p w14:paraId="52749721" w14:textId="77777777" w:rsidR="00000000" w:rsidRDefault="00A71BFD">
      <w:pPr>
        <w:widowControl w:val="0"/>
        <w:spacing w:line="440" w:lineRule="exact"/>
        <w:ind w:firstLine="500"/>
        <w:rPr>
          <w:rFonts w:ascii="宋体" w:eastAsia="宋体" w:hAnsi="宋体" w:cs="宋体"/>
          <w:color w:val="218FC4"/>
          <w:sz w:val="25"/>
          <w:u w:val="single" w:color="218FC4"/>
        </w:rPr>
      </w:pPr>
      <w:hyperlink r:id="rId40" w:history="1">
        <w:r>
          <w:rPr>
            <w:rFonts w:ascii="宋体" w:eastAsia="宋体" w:hAnsi="宋体" w:cs="宋体"/>
            <w:color w:val="218FC4"/>
            <w:sz w:val="25"/>
            <w:u w:val="single" w:color="218FC4"/>
          </w:rPr>
          <w:t>卞松祥与许峰、徐州利峰木业有限公司等民间借贷纠纷案</w:t>
        </w:r>
      </w:hyperlink>
    </w:p>
    <w:p w14:paraId="5DD6BCB4" w14:textId="77777777" w:rsidR="00000000" w:rsidRDefault="00A71BFD">
      <w:pPr>
        <w:widowControl w:val="0"/>
        <w:spacing w:line="440" w:lineRule="exact"/>
        <w:ind w:firstLine="500"/>
        <w:rPr>
          <w:rFonts w:ascii="宋体" w:eastAsia="宋体" w:hAnsi="宋体" w:cs="宋体"/>
          <w:color w:val="218FC4"/>
          <w:sz w:val="25"/>
          <w:u w:val="single" w:color="218FC4"/>
        </w:rPr>
      </w:pPr>
      <w:hyperlink r:id="rId41" w:history="1">
        <w:r>
          <w:rPr>
            <w:rFonts w:ascii="宋体" w:eastAsia="宋体" w:hAnsi="宋体" w:cs="宋体"/>
            <w:color w:val="218FC4"/>
            <w:sz w:val="25"/>
            <w:u w:val="single" w:color="218FC4"/>
          </w:rPr>
          <w:t>贵州省法院发布第一批弘扬社会主义核心价值观典型案例之一：喻某诉夏泽勋、喻某、龙里县喻某小额贷款有限公司民间借贷纠纷案</w:t>
        </w:r>
      </w:hyperlink>
    </w:p>
    <w:p w14:paraId="12123EED" w14:textId="77777777" w:rsidR="00000000" w:rsidRDefault="00A71BFD">
      <w:pPr>
        <w:widowControl w:val="0"/>
        <w:spacing w:line="440" w:lineRule="exact"/>
        <w:ind w:firstLine="500"/>
        <w:rPr>
          <w:rFonts w:ascii="宋体" w:eastAsia="宋体" w:hAnsi="宋体" w:cs="宋体"/>
          <w:color w:val="218FC4"/>
          <w:sz w:val="25"/>
          <w:u w:val="single" w:color="218FC4"/>
        </w:rPr>
      </w:pPr>
      <w:hyperlink r:id="rId42" w:history="1">
        <w:r>
          <w:rPr>
            <w:rFonts w:ascii="宋体" w:eastAsia="宋体" w:hAnsi="宋体" w:cs="宋体"/>
            <w:color w:val="218FC4"/>
            <w:sz w:val="25"/>
            <w:u w:val="single" w:color="218FC4"/>
          </w:rPr>
          <w:t>贵州省法院发布第一批弘扬社会主义核心价值观典型案例之一：喻某诉夏泽勋、韩某、龙里县盛某小额贷款有限公司民间借贷纠纷案</w:t>
        </w:r>
      </w:hyperlink>
    </w:p>
    <w:p w14:paraId="6104D566" w14:textId="77777777" w:rsidR="00000000" w:rsidRDefault="00A71BFD">
      <w:pPr>
        <w:widowControl w:val="0"/>
        <w:spacing w:line="440" w:lineRule="exact"/>
        <w:ind w:firstLine="500"/>
        <w:rPr>
          <w:rFonts w:ascii="宋体" w:eastAsia="宋体" w:hAnsi="宋体" w:cs="宋体"/>
          <w:color w:val="218FC4"/>
          <w:sz w:val="25"/>
          <w:u w:val="single" w:color="218FC4"/>
        </w:rPr>
      </w:pPr>
      <w:hyperlink r:id="rId43" w:history="1">
        <w:r>
          <w:rPr>
            <w:rFonts w:ascii="宋体" w:eastAsia="宋体" w:hAnsi="宋体" w:cs="宋体"/>
            <w:color w:val="218FC4"/>
            <w:sz w:val="25"/>
            <w:u w:val="single" w:color="218FC4"/>
          </w:rPr>
          <w:t>王永中诉陈必元、陈必虎民间借贷保证责任纠纷案</w:t>
        </w:r>
      </w:hyperlink>
    </w:p>
    <w:p w14:paraId="117B98F4" w14:textId="77777777" w:rsidR="00000000" w:rsidRDefault="00A71BFD">
      <w:pPr>
        <w:widowControl w:val="0"/>
        <w:spacing w:line="440" w:lineRule="exact"/>
        <w:rPr>
          <w:rFonts w:ascii="宋体" w:eastAsia="宋体" w:hAnsi="宋体" w:cs="宋体"/>
          <w:color w:val="218FC4"/>
          <w:sz w:val="25"/>
          <w:u w:val="single" w:color="218FC4"/>
        </w:rPr>
      </w:pPr>
      <w:r>
        <w:rPr>
          <w:rFonts w:ascii="宋体" w:eastAsia="宋体" w:hAnsi="宋体" w:cs="宋体"/>
          <w:b/>
          <w:color w:val="000000"/>
          <w:sz w:val="30"/>
        </w:rPr>
        <w:t>本法院同类案例</w:t>
      </w:r>
    </w:p>
    <w:p w14:paraId="4DA77586" w14:textId="77777777" w:rsidR="00000000" w:rsidRDefault="00A71BFD">
      <w:pPr>
        <w:widowControl w:val="0"/>
        <w:spacing w:line="440" w:lineRule="exact"/>
        <w:ind w:firstLine="500"/>
        <w:rPr>
          <w:rFonts w:ascii="宋体" w:eastAsia="宋体" w:hAnsi="宋体" w:cs="宋体"/>
          <w:color w:val="218FC4"/>
          <w:sz w:val="25"/>
          <w:u w:val="single" w:color="218FC4"/>
        </w:rPr>
      </w:pPr>
      <w:hyperlink r:id="rId44" w:history="1">
        <w:r>
          <w:rPr>
            <w:rFonts w:ascii="宋体" w:eastAsia="宋体" w:hAnsi="宋体" w:cs="宋体"/>
            <w:color w:val="218FC4"/>
            <w:sz w:val="25"/>
            <w:u w:val="single" w:color="218FC4"/>
          </w:rPr>
          <w:t>李瑶与邱武危民间借贷纠纷一审民事调解书</w:t>
        </w:r>
      </w:hyperlink>
    </w:p>
    <w:p w14:paraId="2C5467F4" w14:textId="77777777" w:rsidR="00000000" w:rsidRDefault="00A71BFD">
      <w:pPr>
        <w:widowControl w:val="0"/>
        <w:spacing w:line="440" w:lineRule="exact"/>
        <w:ind w:firstLine="500"/>
        <w:rPr>
          <w:rFonts w:ascii="宋体" w:eastAsia="宋体" w:hAnsi="宋体" w:cs="宋体"/>
          <w:color w:val="218FC4"/>
          <w:sz w:val="25"/>
          <w:u w:val="single" w:color="218FC4"/>
        </w:rPr>
      </w:pPr>
      <w:hyperlink r:id="rId45" w:history="1">
        <w:r>
          <w:rPr>
            <w:rFonts w:ascii="宋体" w:eastAsia="宋体" w:hAnsi="宋体" w:cs="宋体"/>
            <w:color w:val="218FC4"/>
            <w:sz w:val="25"/>
            <w:u w:val="single" w:color="218FC4"/>
          </w:rPr>
          <w:t>洪凯与王广峰民间借贷纠纷一审民事调解书</w:t>
        </w:r>
      </w:hyperlink>
    </w:p>
    <w:p w14:paraId="3D24C00D" w14:textId="77777777" w:rsidR="00000000" w:rsidRDefault="00A71BFD">
      <w:pPr>
        <w:widowControl w:val="0"/>
        <w:spacing w:line="440" w:lineRule="exact"/>
        <w:ind w:firstLine="500"/>
        <w:rPr>
          <w:rFonts w:ascii="宋体" w:eastAsia="宋体" w:hAnsi="宋体" w:cs="宋体"/>
          <w:color w:val="218FC4"/>
          <w:sz w:val="25"/>
          <w:u w:val="single" w:color="218FC4"/>
        </w:rPr>
      </w:pPr>
      <w:hyperlink r:id="rId46" w:history="1">
        <w:r>
          <w:rPr>
            <w:rFonts w:ascii="宋体" w:eastAsia="宋体" w:hAnsi="宋体" w:cs="宋体"/>
            <w:color w:val="218FC4"/>
            <w:sz w:val="25"/>
            <w:u w:val="single" w:color="218FC4"/>
          </w:rPr>
          <w:t>尤某、何某民间借贷纠纷一审民事一案</w:t>
        </w:r>
      </w:hyperlink>
    </w:p>
    <w:p w14:paraId="45E88658" w14:textId="77777777" w:rsidR="00000000" w:rsidRDefault="00A71BFD">
      <w:pPr>
        <w:widowControl w:val="0"/>
        <w:spacing w:line="440" w:lineRule="exact"/>
        <w:ind w:firstLine="500"/>
        <w:rPr>
          <w:rFonts w:ascii="宋体" w:eastAsia="宋体" w:hAnsi="宋体" w:cs="宋体"/>
          <w:color w:val="218FC4"/>
          <w:sz w:val="25"/>
          <w:u w:val="single" w:color="218FC4"/>
        </w:rPr>
      </w:pPr>
      <w:hyperlink r:id="rId47" w:history="1">
        <w:r>
          <w:rPr>
            <w:rFonts w:ascii="宋体" w:eastAsia="宋体" w:hAnsi="宋体" w:cs="宋体"/>
            <w:color w:val="218FC4"/>
            <w:sz w:val="25"/>
            <w:u w:val="single" w:color="218FC4"/>
          </w:rPr>
          <w:t>鲁锡宗与朱武斌、华怀静民间借贷纠纷一审民事判决书</w:t>
        </w:r>
      </w:hyperlink>
    </w:p>
    <w:p w14:paraId="0476ACB9" w14:textId="77777777" w:rsidR="00000000" w:rsidRDefault="00A71BFD">
      <w:pPr>
        <w:widowControl w:val="0"/>
        <w:spacing w:line="440" w:lineRule="exact"/>
        <w:ind w:firstLine="500"/>
        <w:rPr>
          <w:rFonts w:ascii="宋体" w:eastAsia="宋体" w:hAnsi="宋体" w:cs="宋体"/>
          <w:color w:val="218FC4"/>
          <w:sz w:val="25"/>
          <w:u w:val="single" w:color="218FC4"/>
        </w:rPr>
      </w:pPr>
      <w:hyperlink r:id="rId48" w:history="1">
        <w:r>
          <w:rPr>
            <w:rFonts w:ascii="宋体" w:eastAsia="宋体" w:hAnsi="宋体" w:cs="宋体"/>
            <w:color w:val="218FC4"/>
            <w:sz w:val="25"/>
            <w:u w:val="single" w:color="218FC4"/>
          </w:rPr>
          <w:t>金义与张超、沈一辰民间借贷纠纷一审民事判决书</w:t>
        </w:r>
      </w:hyperlink>
    </w:p>
    <w:p w14:paraId="57CCE503" w14:textId="77777777" w:rsidR="00000000" w:rsidRDefault="00A71BFD">
      <w:pPr>
        <w:widowControl w:val="0"/>
        <w:spacing w:line="440" w:lineRule="exact"/>
        <w:ind w:firstLine="500"/>
        <w:rPr>
          <w:rFonts w:ascii="宋体" w:eastAsia="宋体" w:hAnsi="宋体" w:cs="宋体"/>
          <w:color w:val="218FC4"/>
          <w:sz w:val="25"/>
          <w:u w:val="single" w:color="218FC4"/>
        </w:rPr>
      </w:pPr>
      <w:hyperlink r:id="rId49" w:history="1">
        <w:r>
          <w:rPr>
            <w:rFonts w:ascii="宋体" w:eastAsia="宋体" w:hAnsi="宋体" w:cs="宋体"/>
            <w:color w:val="218FC4"/>
            <w:sz w:val="25"/>
            <w:u w:val="single" w:color="218FC4"/>
          </w:rPr>
          <w:t>李艳艳与袁挺挺民间借贷纠纷一审民事裁定书</w:t>
        </w:r>
      </w:hyperlink>
    </w:p>
    <w:p w14:paraId="6A7A7995" w14:textId="77777777" w:rsidR="00000000" w:rsidRDefault="00A71BFD">
      <w:pPr>
        <w:widowControl w:val="0"/>
        <w:spacing w:line="440" w:lineRule="exact"/>
        <w:ind w:firstLine="500"/>
        <w:rPr>
          <w:rFonts w:ascii="宋体" w:eastAsia="宋体" w:hAnsi="宋体" w:cs="宋体"/>
          <w:color w:val="218FC4"/>
          <w:sz w:val="25"/>
          <w:u w:val="single" w:color="218FC4"/>
        </w:rPr>
      </w:pPr>
      <w:hyperlink r:id="rId50" w:history="1">
        <w:r>
          <w:rPr>
            <w:rFonts w:ascii="宋体" w:eastAsia="宋体" w:hAnsi="宋体" w:cs="宋体"/>
            <w:color w:val="218FC4"/>
            <w:sz w:val="25"/>
            <w:u w:val="single" w:color="218FC4"/>
          </w:rPr>
          <w:t>李艳艳与李越民间借贷纠纷一审民事裁定书</w:t>
        </w:r>
      </w:hyperlink>
    </w:p>
    <w:p w14:paraId="77972CA1" w14:textId="77777777" w:rsidR="00000000" w:rsidRDefault="00A71BFD">
      <w:pPr>
        <w:widowControl w:val="0"/>
        <w:spacing w:line="440" w:lineRule="exact"/>
        <w:ind w:firstLine="500"/>
        <w:rPr>
          <w:rFonts w:ascii="宋体" w:eastAsia="宋体" w:hAnsi="宋体" w:cs="宋体"/>
          <w:color w:val="218FC4"/>
          <w:sz w:val="25"/>
          <w:u w:val="single" w:color="218FC4"/>
        </w:rPr>
      </w:pPr>
      <w:hyperlink r:id="rId51" w:history="1">
        <w:r>
          <w:rPr>
            <w:rFonts w:ascii="宋体" w:eastAsia="宋体" w:hAnsi="宋体" w:cs="宋体"/>
            <w:color w:val="218FC4"/>
            <w:sz w:val="25"/>
            <w:u w:val="single" w:color="218FC4"/>
          </w:rPr>
          <w:t>夏笑春与潘彩燕、胡国芬民间借贷纠纷一审民事判决书</w:t>
        </w:r>
      </w:hyperlink>
    </w:p>
    <w:p w14:paraId="7D982514" w14:textId="77777777" w:rsidR="00000000" w:rsidRDefault="00A71BFD">
      <w:pPr>
        <w:widowControl w:val="0"/>
        <w:spacing w:line="440" w:lineRule="exact"/>
        <w:rPr>
          <w:rFonts w:ascii="宋体" w:eastAsia="宋体" w:hAnsi="宋体" w:cs="宋体"/>
          <w:color w:val="218FC4"/>
          <w:sz w:val="25"/>
          <w:u w:val="single" w:color="218FC4"/>
        </w:rPr>
      </w:pPr>
      <w:r>
        <w:rPr>
          <w:rFonts w:ascii="宋体" w:eastAsia="宋体" w:hAnsi="宋体" w:cs="宋体"/>
          <w:b/>
          <w:color w:val="000000"/>
          <w:sz w:val="30"/>
        </w:rPr>
        <w:t>相关论文</w:t>
      </w:r>
    </w:p>
    <w:p w14:paraId="50D37590" w14:textId="77777777" w:rsidR="00000000" w:rsidRDefault="00A71BFD">
      <w:pPr>
        <w:widowControl w:val="0"/>
        <w:spacing w:line="440" w:lineRule="exact"/>
        <w:ind w:firstLine="500"/>
        <w:rPr>
          <w:rFonts w:ascii="宋体" w:eastAsia="宋体" w:hAnsi="宋体" w:cs="宋体"/>
          <w:color w:val="218FC4"/>
          <w:sz w:val="25"/>
          <w:u w:val="single" w:color="218FC4"/>
        </w:rPr>
      </w:pPr>
      <w:hyperlink r:id="rId52" w:history="1">
        <w:r>
          <w:rPr>
            <w:rFonts w:ascii="宋体" w:eastAsia="宋体" w:hAnsi="宋体" w:cs="宋体"/>
            <w:color w:val="218FC4"/>
            <w:sz w:val="25"/>
            <w:u w:val="single" w:color="218FC4"/>
          </w:rPr>
          <w:t>论公司人格否认规则对实际控制人的适用</w:t>
        </w:r>
      </w:hyperlink>
    </w:p>
    <w:p w14:paraId="5B51F48C" w14:textId="77777777" w:rsidR="00000000" w:rsidRDefault="00A71BFD">
      <w:pPr>
        <w:widowControl w:val="0"/>
        <w:spacing w:line="440" w:lineRule="exact"/>
        <w:ind w:firstLine="500"/>
        <w:rPr>
          <w:rFonts w:ascii="宋体" w:eastAsia="宋体" w:hAnsi="宋体" w:cs="宋体"/>
          <w:color w:val="218FC4"/>
          <w:sz w:val="25"/>
          <w:u w:val="single" w:color="218FC4"/>
        </w:rPr>
      </w:pPr>
      <w:hyperlink r:id="rId53" w:history="1">
        <w:r>
          <w:rPr>
            <w:rFonts w:ascii="宋体" w:eastAsia="宋体" w:hAnsi="宋体" w:cs="宋体"/>
            <w:color w:val="218FC4"/>
            <w:sz w:val="25"/>
            <w:u w:val="single" w:color="218FC4"/>
          </w:rPr>
          <w:t>《民法典》违约金制度的功能优化</w:t>
        </w:r>
      </w:hyperlink>
    </w:p>
    <w:p w14:paraId="721F7387" w14:textId="77777777" w:rsidR="00000000" w:rsidRDefault="00A71BFD">
      <w:pPr>
        <w:widowControl w:val="0"/>
        <w:spacing w:line="440" w:lineRule="exact"/>
        <w:ind w:firstLine="500"/>
        <w:rPr>
          <w:rFonts w:ascii="宋体" w:eastAsia="宋体" w:hAnsi="宋体" w:cs="宋体"/>
          <w:color w:val="218FC4"/>
          <w:sz w:val="25"/>
          <w:u w:val="single" w:color="218FC4"/>
        </w:rPr>
      </w:pPr>
      <w:hyperlink r:id="rId54" w:history="1">
        <w:r>
          <w:rPr>
            <w:rFonts w:ascii="宋体" w:eastAsia="宋体" w:hAnsi="宋体" w:cs="宋体"/>
            <w:color w:val="218FC4"/>
            <w:sz w:val="25"/>
            <w:u w:val="single" w:color="218FC4"/>
          </w:rPr>
          <w:t>个案举证释明问题探讨</w:t>
        </w:r>
      </w:hyperlink>
    </w:p>
    <w:p w14:paraId="3B9FE5A0" w14:textId="77777777" w:rsidR="00000000" w:rsidRDefault="00A71BFD">
      <w:pPr>
        <w:widowControl w:val="0"/>
        <w:spacing w:line="440" w:lineRule="exact"/>
        <w:ind w:firstLine="500"/>
        <w:rPr>
          <w:rFonts w:ascii="宋体" w:eastAsia="宋体" w:hAnsi="宋体" w:cs="宋体"/>
          <w:color w:val="218FC4"/>
          <w:sz w:val="25"/>
          <w:u w:val="single" w:color="218FC4"/>
        </w:rPr>
      </w:pPr>
      <w:hyperlink r:id="rId55" w:history="1">
        <w:r>
          <w:rPr>
            <w:rFonts w:ascii="宋体" w:eastAsia="宋体" w:hAnsi="宋体" w:cs="宋体"/>
            <w:color w:val="218FC4"/>
            <w:sz w:val="25"/>
            <w:u w:val="single" w:color="218FC4"/>
          </w:rPr>
          <w:t>行政规章对合同效力的影响：正当性与界限</w:t>
        </w:r>
      </w:hyperlink>
    </w:p>
    <w:p w14:paraId="0038EE0A" w14:textId="77777777" w:rsidR="00000000" w:rsidRDefault="00A71BFD">
      <w:pPr>
        <w:widowControl w:val="0"/>
        <w:spacing w:line="440" w:lineRule="exact"/>
        <w:ind w:firstLine="500"/>
        <w:rPr>
          <w:rFonts w:ascii="宋体" w:eastAsia="宋体" w:hAnsi="宋体" w:cs="宋体"/>
          <w:color w:val="218FC4"/>
          <w:sz w:val="25"/>
          <w:u w:val="single" w:color="218FC4"/>
        </w:rPr>
      </w:pPr>
      <w:hyperlink r:id="rId56" w:history="1">
        <w:r>
          <w:rPr>
            <w:rFonts w:ascii="宋体" w:eastAsia="宋体" w:hAnsi="宋体" w:cs="宋体"/>
            <w:color w:val="218FC4"/>
            <w:sz w:val="25"/>
            <w:u w:val="single" w:color="218FC4"/>
          </w:rPr>
          <w:t>维稳压力对基层法院组织形态的形塑</w:t>
        </w:r>
      </w:hyperlink>
    </w:p>
    <w:p w14:paraId="2310B0FA" w14:textId="77777777" w:rsidR="00000000" w:rsidRDefault="00A71BFD">
      <w:pPr>
        <w:widowControl w:val="0"/>
        <w:spacing w:line="440" w:lineRule="exact"/>
        <w:ind w:firstLine="500"/>
        <w:rPr>
          <w:rFonts w:ascii="宋体" w:eastAsia="宋体" w:hAnsi="宋体" w:cs="宋体"/>
          <w:color w:val="218FC4"/>
          <w:sz w:val="25"/>
          <w:u w:val="single" w:color="218FC4"/>
        </w:rPr>
      </w:pPr>
      <w:hyperlink r:id="rId57" w:history="1">
        <w:r>
          <w:rPr>
            <w:rFonts w:ascii="宋体" w:eastAsia="宋体" w:hAnsi="宋体" w:cs="宋体"/>
            <w:color w:val="218FC4"/>
            <w:sz w:val="25"/>
            <w:u w:val="single" w:color="218FC4"/>
          </w:rPr>
          <w:t>《民法典》夫妻债务认定规则中的</w:t>
        </w:r>
        <w:r>
          <w:rPr>
            <w:rFonts w:ascii="宋体" w:eastAsia="宋体" w:hAnsi="宋体" w:cs="宋体"/>
            <w:color w:val="218FC4"/>
            <w:sz w:val="25"/>
            <w:u w:val="single" w:color="218FC4"/>
          </w:rPr>
          <w:t>“</w:t>
        </w:r>
        <w:r>
          <w:rPr>
            <w:rFonts w:ascii="宋体" w:eastAsia="宋体" w:hAnsi="宋体" w:cs="宋体"/>
            <w:color w:val="218FC4"/>
            <w:sz w:val="25"/>
            <w:u w:val="single" w:color="218FC4"/>
          </w:rPr>
          <w:t>合意型共债</w:t>
        </w:r>
        <w:r>
          <w:rPr>
            <w:rFonts w:ascii="宋体" w:eastAsia="宋体" w:hAnsi="宋体" w:cs="宋体"/>
            <w:color w:val="218FC4"/>
            <w:sz w:val="25"/>
            <w:u w:val="single" w:color="218FC4"/>
          </w:rPr>
          <w:t>”</w:t>
        </w:r>
      </w:hyperlink>
    </w:p>
    <w:p w14:paraId="52623B44" w14:textId="77777777" w:rsidR="00000000" w:rsidRDefault="00A71BFD">
      <w:pPr>
        <w:widowControl w:val="0"/>
        <w:spacing w:line="440" w:lineRule="exact"/>
        <w:ind w:firstLine="500"/>
        <w:rPr>
          <w:rFonts w:ascii="宋体" w:eastAsia="宋体" w:hAnsi="宋体" w:cs="宋体"/>
          <w:color w:val="218FC4"/>
          <w:sz w:val="25"/>
          <w:u w:val="single" w:color="218FC4"/>
        </w:rPr>
      </w:pPr>
      <w:hyperlink r:id="rId58" w:history="1">
        <w:r>
          <w:rPr>
            <w:rFonts w:ascii="宋体" w:eastAsia="宋体" w:hAnsi="宋体" w:cs="宋体"/>
            <w:color w:val="218FC4"/>
            <w:sz w:val="25"/>
            <w:u w:val="single" w:color="218FC4"/>
          </w:rPr>
          <w:t>认真学习贯彻习近平法治思想全面推动新时代人民法庭工作实现新发展</w:t>
        </w:r>
      </w:hyperlink>
    </w:p>
    <w:p w14:paraId="1D887CC4" w14:textId="77777777" w:rsidR="00000000" w:rsidRDefault="00A71BFD">
      <w:pPr>
        <w:widowControl w:val="0"/>
        <w:spacing w:line="440" w:lineRule="exact"/>
        <w:ind w:firstLine="500"/>
        <w:rPr>
          <w:rFonts w:ascii="宋体" w:eastAsia="宋体" w:hAnsi="宋体" w:cs="宋体"/>
          <w:color w:val="218FC4"/>
          <w:sz w:val="25"/>
          <w:u w:val="single" w:color="218FC4"/>
        </w:rPr>
      </w:pPr>
      <w:hyperlink r:id="rId59" w:history="1">
        <w:r>
          <w:rPr>
            <w:rFonts w:ascii="宋体" w:eastAsia="宋体" w:hAnsi="宋体" w:cs="宋体"/>
            <w:color w:val="218FC4"/>
            <w:sz w:val="25"/>
            <w:u w:val="single" w:color="218FC4"/>
          </w:rPr>
          <w:t>地方政府债务的司法化解</w:t>
        </w:r>
      </w:hyperlink>
      <w:r>
        <w:rPr>
          <w:rFonts w:ascii="宋体" w:eastAsia="宋体" w:hAnsi="宋体" w:cs="宋体"/>
          <w:color w:val="218FC4"/>
          <w:sz w:val="25"/>
          <w:u w:val="single" w:color="218FC4"/>
        </w:rPr>
        <w:br w:type="page"/>
      </w:r>
    </w:p>
    <w:p w14:paraId="1827359C" w14:textId="77777777" w:rsidR="00000000" w:rsidRDefault="00A71BFD">
      <w:pPr>
        <w:widowControl w:val="0"/>
        <w:spacing w:line="400" w:lineRule="exact"/>
        <w:rPr>
          <w:rFonts w:ascii="宋体" w:eastAsia="宋体" w:hAnsi="宋体" w:cs="宋体"/>
          <w:color w:val="218FC4"/>
          <w:sz w:val="25"/>
          <w:u w:val="single" w:color="218FC4"/>
        </w:rPr>
      </w:pPr>
      <w:r>
        <w:rPr>
          <w:rFonts w:ascii="宋体" w:eastAsia="宋体" w:hAnsi="宋体" w:cs="宋体"/>
          <w:color w:val="000000"/>
          <w:sz w:val="22"/>
          <w:u w:color="218FC4"/>
        </w:rPr>
        <w:t xml:space="preserve">© </w:t>
      </w:r>
      <w:r>
        <w:rPr>
          <w:rFonts w:ascii="宋体" w:eastAsia="宋体" w:hAnsi="宋体" w:cs="宋体"/>
          <w:color w:val="000000"/>
          <w:sz w:val="22"/>
          <w:u w:color="218FC4"/>
        </w:rPr>
        <w:t>北大法宝：（</w:t>
      </w:r>
      <w:hyperlink r:id="rId60" w:history="1">
        <w:r>
          <w:rPr>
            <w:rFonts w:ascii="宋体" w:eastAsia="宋体" w:hAnsi="宋体" w:cs="宋体"/>
            <w:color w:val="218FC4"/>
            <w:sz w:val="22"/>
            <w:u w:val="single" w:color="218FC4"/>
          </w:rPr>
          <w:t>www.pkulaw.com</w:t>
        </w:r>
      </w:hyperlink>
      <w:r>
        <w:rPr>
          <w:rFonts w:ascii="宋体" w:eastAsia="宋体" w:hAnsi="宋体" w:cs="宋体"/>
          <w:color w:val="000000"/>
          <w:sz w:val="22"/>
          <w:u w:color="000000"/>
        </w:rPr>
        <w:t xml:space="preserve">) </w:t>
      </w:r>
      <w:r>
        <w:rPr>
          <w:rFonts w:ascii="宋体" w:eastAsia="宋体" w:hAnsi="宋体" w:cs="宋体"/>
          <w:color w:val="000000"/>
          <w:sz w:val="22"/>
          <w:u w:color="000000"/>
        </w:rPr>
        <w:t>专业提供法律信息、法学知识和法律软件领域各类解决方案。北大法</w:t>
      </w:r>
      <w:r>
        <w:rPr>
          <w:rFonts w:ascii="宋体" w:eastAsia="宋体" w:hAnsi="宋体" w:cs="宋体"/>
          <w:color w:val="000000"/>
          <w:sz w:val="22"/>
          <w:u w:color="000000"/>
        </w:rPr>
        <w:t>宝为您提供丰富的参考资料，正式引用法规条文时请与标准文本核对。</w:t>
      </w:r>
    </w:p>
    <w:p w14:paraId="3340634F" w14:textId="77777777" w:rsidR="00000000" w:rsidRDefault="00A71BFD">
      <w:pPr>
        <w:widowControl w:val="0"/>
        <w:spacing w:line="400" w:lineRule="exact"/>
        <w:rPr>
          <w:rFonts w:ascii="宋体" w:eastAsia="宋体" w:hAnsi="宋体" w:cs="宋体"/>
          <w:color w:val="000000"/>
          <w:sz w:val="22"/>
          <w:u w:color="000000"/>
        </w:rPr>
      </w:pPr>
      <w:r>
        <w:rPr>
          <w:rFonts w:ascii="宋体" w:eastAsia="宋体" w:hAnsi="宋体" w:cs="宋体"/>
          <w:color w:val="000000"/>
          <w:sz w:val="22"/>
          <w:u w:color="000000"/>
        </w:rPr>
        <w:t>欢迎查看所有</w:t>
      </w:r>
      <w:hyperlink r:id="rId61" w:history="1">
        <w:r>
          <w:rPr>
            <w:rFonts w:ascii="宋体" w:eastAsia="宋体" w:hAnsi="宋体" w:cs="宋体"/>
            <w:color w:val="218FC4"/>
            <w:sz w:val="22"/>
            <w:u w:val="single" w:color="218FC4"/>
          </w:rPr>
          <w:t>产品和服务</w:t>
        </w:r>
      </w:hyperlink>
      <w:r>
        <w:rPr>
          <w:rFonts w:ascii="宋体" w:eastAsia="宋体" w:hAnsi="宋体" w:cs="宋体"/>
          <w:color w:val="000000"/>
          <w:sz w:val="22"/>
          <w:u w:color="000000"/>
        </w:rPr>
        <w:t>。法宝快讯：</w:t>
      </w:r>
      <w:hyperlink r:id="rId62" w:history="1">
        <w:r>
          <w:rPr>
            <w:rFonts w:ascii="宋体" w:eastAsia="宋体" w:hAnsi="宋体" w:cs="宋体"/>
            <w:color w:val="218FC4"/>
            <w:sz w:val="22"/>
            <w:u w:val="single" w:color="218FC4"/>
          </w:rPr>
          <w:t>如何快速找到您需要的检索结果？</w:t>
        </w:r>
      </w:hyperlink>
      <w:hyperlink r:id="rId63" w:history="1">
        <w:r>
          <w:rPr>
            <w:rFonts w:ascii="宋体" w:eastAsia="宋体" w:hAnsi="宋体" w:cs="宋体"/>
            <w:color w:val="218FC4"/>
            <w:sz w:val="22"/>
            <w:u w:val="single" w:color="218FC4"/>
          </w:rPr>
          <w:t>法宝</w:t>
        </w:r>
        <w:r>
          <w:rPr>
            <w:rFonts w:ascii="宋体" w:eastAsia="宋体" w:hAnsi="宋体" w:cs="宋体"/>
            <w:color w:val="218FC4"/>
            <w:sz w:val="22"/>
            <w:u w:val="single" w:color="218FC4"/>
          </w:rPr>
          <w:t>V6</w:t>
        </w:r>
        <w:r>
          <w:rPr>
            <w:rFonts w:ascii="宋体" w:eastAsia="宋体" w:hAnsi="宋体" w:cs="宋体"/>
            <w:color w:val="218FC4"/>
            <w:sz w:val="22"/>
            <w:u w:val="single" w:color="218FC4"/>
          </w:rPr>
          <w:t>有何新特色？</w:t>
        </w:r>
      </w:hyperlink>
    </w:p>
    <w:p w14:paraId="482EAC09" w14:textId="77777777" w:rsidR="00000000" w:rsidRDefault="00A71BFD">
      <w:pPr>
        <w:widowControl w:val="0"/>
        <w:spacing w:line="400" w:lineRule="exact"/>
        <w:rPr>
          <w:rFonts w:ascii="宋体" w:eastAsia="宋体" w:hAnsi="宋体" w:cs="宋体"/>
          <w:color w:val="218FC4"/>
          <w:sz w:val="22"/>
          <w:u w:val="single" w:color="218FC4"/>
        </w:rPr>
      </w:pPr>
    </w:p>
    <w:p w14:paraId="418AA30C" w14:textId="77777777" w:rsidR="00000000" w:rsidRDefault="00A71BFD">
      <w:pPr>
        <w:widowControl w:val="0"/>
        <w:spacing w:line="400" w:lineRule="exact"/>
        <w:rPr>
          <w:rFonts w:ascii="宋体" w:eastAsia="宋体" w:hAnsi="宋体" w:cs="宋体"/>
          <w:color w:val="218FC4"/>
          <w:sz w:val="22"/>
          <w:u w:val="single" w:color="218FC4"/>
        </w:rPr>
      </w:pPr>
    </w:p>
    <w:p w14:paraId="7E9DCBA9" w14:textId="77777777" w:rsidR="00000000" w:rsidRDefault="00A71BFD">
      <w:pPr>
        <w:widowControl w:val="0"/>
        <w:spacing w:line="400" w:lineRule="auto"/>
        <w:jc w:val="center"/>
        <w:rPr>
          <w:rFonts w:ascii="宋体" w:eastAsia="宋体" w:hAnsi="宋体" w:cs="宋体"/>
          <w:color w:val="218FC4"/>
          <w:sz w:val="22"/>
          <w:u w:val="single" w:color="218FC4"/>
        </w:rPr>
      </w:pPr>
      <w:r>
        <w:rPr>
          <w:rFonts w:ascii="宋体" w:eastAsia="宋体" w:hAnsi="宋体" w:cs="宋体"/>
          <w:color w:val="218FC4"/>
          <w:sz w:val="22"/>
          <w:u w:color="218FC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6" type="#_x0000_t75" style="width:68.5pt;height:68.5pt;mso-wrap-style:square;mso-position-horizontal-relative:page;mso-position-vertical-relative:page">
            <v:imagedata r:id="rId64" o:title=""/>
          </v:shape>
        </w:pict>
      </w:r>
    </w:p>
    <w:p w14:paraId="069B1D77" w14:textId="77777777" w:rsidR="00000000" w:rsidRDefault="00A71BFD">
      <w:pPr>
        <w:widowControl w:val="0"/>
        <w:spacing w:line="400" w:lineRule="auto"/>
        <w:jc w:val="center"/>
        <w:rPr>
          <w:rFonts w:ascii="宋体" w:eastAsia="宋体" w:hAnsi="宋体" w:cs="宋体"/>
          <w:color w:val="000000"/>
          <w:sz w:val="22"/>
          <w:u w:color="000000"/>
        </w:rPr>
      </w:pPr>
      <w:r>
        <w:rPr>
          <w:rFonts w:ascii="宋体" w:eastAsia="宋体" w:hAnsi="宋体" w:cs="宋体"/>
          <w:color w:val="000000"/>
          <w:sz w:val="22"/>
          <w:u w:color="000000"/>
        </w:rPr>
        <w:t>扫描二维码阅读原文</w:t>
      </w:r>
    </w:p>
    <w:p w14:paraId="07C61681" w14:textId="77777777" w:rsidR="00000000" w:rsidRDefault="00A71BFD">
      <w:pPr>
        <w:widowControl w:val="0"/>
        <w:spacing w:line="400" w:lineRule="auto"/>
        <w:jc w:val="center"/>
        <w:rPr>
          <w:rFonts w:ascii="宋体" w:eastAsia="宋体" w:hAnsi="宋体" w:cs="宋体"/>
          <w:color w:val="000000"/>
          <w:sz w:val="22"/>
          <w:u w:color="000000"/>
        </w:rPr>
      </w:pPr>
    </w:p>
    <w:p w14:paraId="555A1626" w14:textId="77777777" w:rsidR="00000000" w:rsidRDefault="00A71BFD">
      <w:pPr>
        <w:widowControl w:val="0"/>
        <w:spacing w:line="400" w:lineRule="auto"/>
        <w:jc w:val="center"/>
        <w:rPr>
          <w:rFonts w:ascii="宋体" w:eastAsia="宋体" w:hAnsi="宋体" w:cs="宋体"/>
          <w:color w:val="000000"/>
          <w:sz w:val="22"/>
          <w:u w:color="000000"/>
        </w:rPr>
      </w:pPr>
    </w:p>
    <w:p w14:paraId="7C108DFC" w14:textId="77777777" w:rsidR="00000000" w:rsidRDefault="00A71BFD">
      <w:pPr>
        <w:widowControl w:val="0"/>
        <w:spacing w:line="400" w:lineRule="auto"/>
        <w:rPr>
          <w:rFonts w:ascii="宋体" w:eastAsia="宋体" w:hAnsi="宋体" w:cs="宋体"/>
          <w:color w:val="000000"/>
          <w:sz w:val="22"/>
          <w:u w:color="000000"/>
        </w:rPr>
      </w:pPr>
      <w:r>
        <w:rPr>
          <w:rFonts w:ascii="宋体" w:eastAsia="宋体" w:hAnsi="宋体" w:cs="宋体"/>
          <w:b/>
          <w:color w:val="000000"/>
          <w:sz w:val="22"/>
          <w:u w:color="000000"/>
        </w:rPr>
        <w:t>原文链接：</w:t>
      </w:r>
      <w:hyperlink r:id="rId65" w:history="1">
        <w:r>
          <w:rPr>
            <w:rFonts w:ascii="宋体" w:eastAsia="宋体" w:hAnsi="宋体" w:cs="宋体"/>
            <w:color w:val="218FC4"/>
            <w:sz w:val="22"/>
            <w:u w:val="single" w:color="218FC4"/>
          </w:rPr>
          <w:t>https://www.pkulaw.com/pfnl/a6bdb3332ec0adc46b9f307ab724ea20604da211cc6eeb79bdfb.html</w:t>
        </w:r>
      </w:hyperlink>
    </w:p>
    <w:sectPr w:rsidR="00000000">
      <w:headerReference w:type="default" r:id="rId66"/>
      <w:footerReference w:type="default" r:id="rId67"/>
      <w:type w:val="continuous"/>
      <w:pgSz w:w="11906" w:h="16838"/>
      <w:pgMar w:top="1440" w:right="1080" w:bottom="1440" w:left="1080" w:header="800" w:footer="80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1B755" w14:textId="77777777" w:rsidR="00000000" w:rsidRDefault="00A71BFD">
      <w:r>
        <w:separator/>
      </w:r>
    </w:p>
  </w:endnote>
  <w:endnote w:type="continuationSeparator" w:id="0">
    <w:p w14:paraId="62D2907B" w14:textId="77777777" w:rsidR="00000000" w:rsidRDefault="00A71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60"/>
      <w:gridCol w:w="7902"/>
    </w:tblGrid>
    <w:tr w:rsidR="00000000" w14:paraId="022A2B4D" w14:textId="77777777">
      <w:tc>
        <w:tcPr>
          <w:tcW w:w="0" w:type="auto"/>
          <w:tcBorders>
            <w:top w:val="single" w:sz="0" w:space="0" w:color="auto"/>
            <w:left w:val="nil"/>
            <w:bottom w:val="nil"/>
            <w:right w:val="nil"/>
          </w:tcBorders>
        </w:tcPr>
        <w:p w14:paraId="053493B7" w14:textId="77777777" w:rsidR="00000000" w:rsidRDefault="00A71BFD">
          <w:pPr>
            <w:widowControl w:val="0"/>
          </w:pPr>
          <w:r>
            <w:fldChar w:fldCharType="begin"/>
          </w:r>
          <w:r>
            <w:instrText>PAGE</w:instrText>
          </w:r>
          <w:r>
            <w:fldChar w:fldCharType="separate"/>
          </w:r>
          <w:r>
            <w:rPr>
              <w:noProof/>
            </w:rPr>
            <w:t>1</w:t>
          </w:r>
          <w:r>
            <w:fldChar w:fldCharType="end"/>
          </w:r>
          <w:r>
            <w:t xml:space="preserve"> / </w:t>
          </w:r>
          <w:r>
            <w:fldChar w:fldCharType="begin"/>
          </w:r>
          <w:r>
            <w:instrText>NUMPAGES</w:instrText>
          </w:r>
          <w:r>
            <w:fldChar w:fldCharType="separate"/>
          </w:r>
          <w:r>
            <w:rPr>
              <w:noProof/>
            </w:rPr>
            <w:t>2</w:t>
          </w:r>
          <w:r>
            <w:fldChar w:fldCharType="end"/>
          </w:r>
        </w:p>
      </w:tc>
      <w:tc>
        <w:tcPr>
          <w:tcW w:w="0" w:type="auto"/>
          <w:tcBorders>
            <w:top w:val="single" w:sz="0" w:space="0" w:color="auto"/>
            <w:left w:val="nil"/>
            <w:bottom w:val="nil"/>
            <w:right w:val="nil"/>
          </w:tcBorders>
        </w:tcPr>
        <w:p w14:paraId="4D138D8D" w14:textId="77777777" w:rsidR="00000000" w:rsidRDefault="00A71BFD">
          <w:pPr>
            <w:widowControl w:val="0"/>
            <w:jc w:val="right"/>
          </w:pPr>
          <w:r>
            <w:rPr>
              <w:rFonts w:ascii="宋体" w:eastAsia="宋体" w:hAnsi="宋体" w:cs="宋体"/>
              <w:sz w:val="25"/>
            </w:rPr>
            <w:t>下载日期：</w:t>
          </w:r>
          <w:r>
            <w:rPr>
              <w:rFonts w:ascii="宋体" w:eastAsia="宋体" w:hAnsi="宋体" w:cs="宋体"/>
              <w:sz w:val="25"/>
            </w:rPr>
            <w:t>2021/4/9</w:t>
          </w:r>
        </w:p>
      </w:tc>
    </w:tr>
  </w:tbl>
  <w:p w14:paraId="26CBCA9E" w14:textId="77777777" w:rsidR="00000000" w:rsidRDefault="00A71BF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4091D" w14:textId="77777777" w:rsidR="00000000" w:rsidRDefault="00A71BFD">
      <w:r>
        <w:separator/>
      </w:r>
    </w:p>
  </w:footnote>
  <w:footnote w:type="continuationSeparator" w:id="0">
    <w:p w14:paraId="1C51FF96" w14:textId="77777777" w:rsidR="00000000" w:rsidRDefault="00A71B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49"/>
      <w:gridCol w:w="5913"/>
    </w:tblGrid>
    <w:tr w:rsidR="00000000" w14:paraId="1C68939A" w14:textId="77777777">
      <w:tc>
        <w:tcPr>
          <w:tcW w:w="0" w:type="auto"/>
          <w:tcBorders>
            <w:top w:val="nil"/>
            <w:left w:val="nil"/>
            <w:bottom w:val="single" w:sz="8" w:space="0" w:color="auto"/>
            <w:right w:val="nil"/>
          </w:tcBorders>
          <w:vAlign w:val="bottom"/>
        </w:tcPr>
        <w:p w14:paraId="168ED5D2" w14:textId="77777777" w:rsidR="00000000" w:rsidRDefault="00A71BFD">
          <w:r>
            <w:pict w14:anchorId="65AB4A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125pt;height:25pt;mso-wrap-style:square;mso-position-horizontal-relative:page;mso-position-vertical-relative:page">
                <v:imagedata r:id="rId1" o:title=""/>
              </v:shape>
            </w:pict>
          </w:r>
        </w:p>
      </w:tc>
      <w:tc>
        <w:tcPr>
          <w:tcW w:w="0" w:type="auto"/>
          <w:tcBorders>
            <w:top w:val="nil"/>
            <w:left w:val="nil"/>
            <w:bottom w:val="single" w:sz="8" w:space="0" w:color="auto"/>
            <w:right w:val="nil"/>
          </w:tcBorders>
          <w:vAlign w:val="bottom"/>
        </w:tcPr>
        <w:p w14:paraId="00AD88DF" w14:textId="77777777" w:rsidR="00000000" w:rsidRDefault="00A71BFD">
          <w:pPr>
            <w:jc w:val="right"/>
          </w:pPr>
          <w:r>
            <w:rPr>
              <w:rFonts w:ascii="宋体" w:eastAsia="宋体" w:hAnsi="宋体" w:cs="宋体"/>
              <w:color w:val="000000"/>
              <w:sz w:val="25"/>
            </w:rPr>
            <w:t>【法宝引证码】：</w:t>
          </w:r>
          <w:r>
            <w:rPr>
              <w:rFonts w:ascii="宋体" w:eastAsia="宋体" w:hAnsi="宋体" w:cs="宋体"/>
              <w:color w:val="000000"/>
              <w:sz w:val="25"/>
            </w:rPr>
            <w:t>CLI.C.89412870</w:t>
          </w:r>
        </w:p>
      </w:tc>
    </w:tr>
  </w:tbl>
  <w:p w14:paraId="72F34473" w14:textId="77777777" w:rsidR="00000000" w:rsidRDefault="00A71BF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A71BFD"/>
    <w:rsid w:val="194250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924593C"/>
  <w15:chartTrackingRefBased/>
  <w15:docId w15:val="{B9B929AE-E4C4-4AB7-8691-80E9E2F81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71BF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A71BFD"/>
    <w:rPr>
      <w:sz w:val="18"/>
      <w:szCs w:val="18"/>
    </w:rPr>
  </w:style>
  <w:style w:type="paragraph" w:styleId="a5">
    <w:name w:val="footer"/>
    <w:basedOn w:val="a"/>
    <w:link w:val="a6"/>
    <w:rsid w:val="00A71BFD"/>
    <w:pPr>
      <w:tabs>
        <w:tab w:val="center" w:pos="4153"/>
        <w:tab w:val="right" w:pos="8306"/>
      </w:tabs>
      <w:snapToGrid w:val="0"/>
    </w:pPr>
    <w:rPr>
      <w:sz w:val="18"/>
      <w:szCs w:val="18"/>
    </w:rPr>
  </w:style>
  <w:style w:type="character" w:customStyle="1" w:styleId="a6">
    <w:name w:val="页脚 字符"/>
    <w:basedOn w:val="a0"/>
    <w:link w:val="a5"/>
    <w:rsid w:val="00A71BF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26" Type="http://schemas.openxmlformats.org/officeDocument/2006/relationships/hyperlink" Target="https://www.pkulaw.com/chl/d33df017c784876fbdfb.html" TargetMode="External"/><Relationship Id="rId21" Type="http://schemas.openxmlformats.org/officeDocument/2006/relationships/hyperlink" Target="https://www.pkulaw.com/chl/2367b1767194112cbdfb.html" TargetMode="External"/><Relationship Id="rId42" Type="http://schemas.openxmlformats.org/officeDocument/2006/relationships/hyperlink" Target="https://v6downloadservice.pkulaw.com/pfnl/c05aeed05a57db0a25767a69a52490d13ac6a8bbc048de3ebdfb.html" TargetMode="External"/><Relationship Id="rId47" Type="http://schemas.openxmlformats.org/officeDocument/2006/relationships/hyperlink" Target="https://v6downloadservice.pkulaw.com/pfnl/c05aeed05a57db0af299e116e2c2f257de09b374f7a6c27bbdfb.html" TargetMode="External"/><Relationship Id="rId63" Type="http://schemas.openxmlformats.org/officeDocument/2006/relationships/hyperlink" Target="https://www.pkulaw.com/helps/69.html" TargetMode="External"/><Relationship Id="rId68" Type="http://schemas.openxmlformats.org/officeDocument/2006/relationships/fontTable" Target="fontTable.xml"/><Relationship Id="rId7" Type="http://schemas.openxmlformats.org/officeDocument/2006/relationships/hyperlink" Target="https://www.pkulaw.com?ClassCodeKey=,,,,130403,,," TargetMode="External"/><Relationship Id="rId2" Type="http://schemas.openxmlformats.org/officeDocument/2006/relationships/settings" Target="settings.xml"/><Relationship Id="rId16" Type="http://schemas.openxmlformats.org/officeDocument/2006/relationships/hyperlink" Target="https://www.pkulaw.com?ExtCondition.CriminalPunish=01020912" TargetMode="External"/><Relationship Id="rId29" Type="http://schemas.openxmlformats.org/officeDocument/2006/relationships/hyperlink" Target="https://www.pkulaw.com/chl/2367b1767194112cbdfb.html" TargetMode="External"/><Relationship Id="rId11" Type="http://schemas.openxmlformats.org/officeDocument/2006/relationships/hyperlink" Target="https://www.pkulaw.com?ExtCondition.CriminalPunish=0101050104" TargetMode="External"/><Relationship Id="rId24" Type="http://schemas.openxmlformats.org/officeDocument/2006/relationships/hyperlink" Target="https://www.pkulaw.com/chl/2367b1767194112cbdfb.html" TargetMode="External"/><Relationship Id="rId32" Type="http://schemas.openxmlformats.org/officeDocument/2006/relationships/hyperlink" Target="https://www.pkulaw.com/chl/2367b1767194112cbdfb.html" TargetMode="External"/><Relationship Id="rId37" Type="http://schemas.openxmlformats.org/officeDocument/2006/relationships/hyperlink" Target="https://v6downloadservice.pkulaw.com/pfnl/a6bdb3332ec0adc4d58baf6a44d7611d4c159eeab1d5bf76bdfb.html" TargetMode="External"/><Relationship Id="rId40" Type="http://schemas.openxmlformats.org/officeDocument/2006/relationships/hyperlink" Target="https://v6downloadservice.pkulaw.com/pfnl/c05aeed05a57db0a687d4fc1d2732df7ad0ed748ee36b98abdfb.html" TargetMode="External"/><Relationship Id="rId45" Type="http://schemas.openxmlformats.org/officeDocument/2006/relationships/hyperlink" Target="https://v6downloadservice.pkulaw.com/pfnl/c05aeed05a57db0a5d71f9a9989bc81bc5b43f7bccadff1cbdfb.html" TargetMode="External"/><Relationship Id="rId53" Type="http://schemas.openxmlformats.org/officeDocument/2006/relationships/hyperlink" Target="https://v6downloadservice.pkulaw.com/qikan/27622a11874f264bdfc40d6932e38d2bbdfb.html" TargetMode="External"/><Relationship Id="rId58" Type="http://schemas.openxmlformats.org/officeDocument/2006/relationships/hyperlink" Target="https://v6downloadservice.pkulaw.com/qikan/8f6833743704edfe643eb120371d1dfdbdfb.html" TargetMode="External"/><Relationship Id="rId66" Type="http://schemas.openxmlformats.org/officeDocument/2006/relationships/header" Target="header1.xml"/><Relationship Id="rId5" Type="http://schemas.openxmlformats.org/officeDocument/2006/relationships/endnotes" Target="endnotes.xml"/><Relationship Id="rId61" Type="http://schemas.openxmlformats.org/officeDocument/2006/relationships/hyperlink" Target="https://www.pkulaw.com/helps/2.html" TargetMode="External"/><Relationship Id="rId19" Type="http://schemas.openxmlformats.org/officeDocument/2006/relationships/hyperlink" Target="https://www.pkulaw.com?ExtCondition.CriminalPunish=01020916" TargetMode="External"/><Relationship Id="rId14" Type="http://schemas.openxmlformats.org/officeDocument/2006/relationships/hyperlink" Target="https://www.pkulaw.com?ExtCondition.CriminalPunish=01020708" TargetMode="External"/><Relationship Id="rId22" Type="http://schemas.openxmlformats.org/officeDocument/2006/relationships/hyperlink" Target="https://www.pkulaw.com/chl/2367b1767194112cbdfb.html" TargetMode="External"/><Relationship Id="rId27" Type="http://schemas.openxmlformats.org/officeDocument/2006/relationships/hyperlink" Target="https://www.pkulaw.com/chl/2367b1767194112cbdfb.html" TargetMode="External"/><Relationship Id="rId30" Type="http://schemas.openxmlformats.org/officeDocument/2006/relationships/hyperlink" Target="https://www.pkulaw.com/chl/2367b1767194112cbdfb.html" TargetMode="External"/><Relationship Id="rId35" Type="http://schemas.openxmlformats.org/officeDocument/2006/relationships/hyperlink" Target="https://v6downloadservice.pkulaw.com/chl/d33df017c784876fbdfb.html" TargetMode="External"/><Relationship Id="rId43" Type="http://schemas.openxmlformats.org/officeDocument/2006/relationships/hyperlink" Target="https://v6downloadservice.pkulaw.com/pfnl/a6bdb3332ec0adc48a9dd59fa5d9f58222b8aa8ee991a0f6bdfb.html" TargetMode="External"/><Relationship Id="rId48" Type="http://schemas.openxmlformats.org/officeDocument/2006/relationships/hyperlink" Target="https://v6downloadservice.pkulaw.com/pfnl/c05aeed05a57db0acaf7fa85af495dc33fa6e104e1935d99bdfb.html" TargetMode="External"/><Relationship Id="rId56" Type="http://schemas.openxmlformats.org/officeDocument/2006/relationships/hyperlink" Target="https://v6downloadservice.pkulaw.com/qikan/0750ffbb5fd01d589ebe643cc83c2641bdfb.html" TargetMode="External"/><Relationship Id="rId64" Type="http://schemas.openxmlformats.org/officeDocument/2006/relationships/image" Target="media/image1.png"/><Relationship Id="rId69" Type="http://schemas.openxmlformats.org/officeDocument/2006/relationships/theme" Target="theme/theme1.xml"/><Relationship Id="rId8" Type="http://schemas.openxmlformats.org/officeDocument/2006/relationships/hyperlink" Target="https://www.pkulaw.com?ClassCodeKey=,,003001,,,,," TargetMode="External"/><Relationship Id="rId51" Type="http://schemas.openxmlformats.org/officeDocument/2006/relationships/hyperlink" Target="https://v6downloadservice.pkulaw.com/pfnl/c05aeed05a57db0a67e7d65d675c0029ee90250081a4d22fbdfb.html" TargetMode="External"/><Relationship Id="rId3" Type="http://schemas.openxmlformats.org/officeDocument/2006/relationships/webSettings" Target="webSettings.xml"/><Relationship Id="rId12" Type="http://schemas.openxmlformats.org/officeDocument/2006/relationships/hyperlink" Target="https://www.pkulaw.com?ExtCondition.CriminalPunish=01020607" TargetMode="External"/><Relationship Id="rId17" Type="http://schemas.openxmlformats.org/officeDocument/2006/relationships/hyperlink" Target="https://www.pkulaw.com?ExtCondition.CriminalPunish=01020913" TargetMode="External"/><Relationship Id="rId25" Type="http://schemas.openxmlformats.org/officeDocument/2006/relationships/hyperlink" Target="https://www.pkulaw.com/chl/d33df017c784876fbdfb.html" TargetMode="External"/><Relationship Id="rId33" Type="http://schemas.openxmlformats.org/officeDocument/2006/relationships/hyperlink" Target="https://www.pkulaw.com/chl/d33df017c784876fbdfb.html" TargetMode="External"/><Relationship Id="rId38" Type="http://schemas.openxmlformats.org/officeDocument/2006/relationships/hyperlink" Target="https://v6downloadservice.pkulaw.com/pfnl/a6bdb3332ec0adc41228308bbb8e9fdc6517d3d716e9e03fbdfb.html" TargetMode="External"/><Relationship Id="rId46" Type="http://schemas.openxmlformats.org/officeDocument/2006/relationships/hyperlink" Target="https://v6downloadservice.pkulaw.com/pfnl/c05aeed05a57db0aa67d5bfd06a699e1515348fa3b69981dbdfb.html" TargetMode="External"/><Relationship Id="rId59" Type="http://schemas.openxmlformats.org/officeDocument/2006/relationships/hyperlink" Target="https://v6downloadservice.pkulaw.com/qikan/957b6803fdeaeee2148bbbf4d8e0f2cabdfb.html" TargetMode="External"/><Relationship Id="rId67" Type="http://schemas.openxmlformats.org/officeDocument/2006/relationships/footer" Target="footer1.xml"/><Relationship Id="rId20" Type="http://schemas.openxmlformats.org/officeDocument/2006/relationships/hyperlink" Target="https://www.pkulaw.com?ExtCondition.CriminalPunish=01020917" TargetMode="External"/><Relationship Id="rId41" Type="http://schemas.openxmlformats.org/officeDocument/2006/relationships/hyperlink" Target="https://v6downloadservice.pkulaw.com/pfnl/c05aeed05a57db0a0ded60cc68bab0b15b0e558c7b292f34bdfb.html" TargetMode="External"/><Relationship Id="rId54" Type="http://schemas.openxmlformats.org/officeDocument/2006/relationships/hyperlink" Target="https://v6downloadservice.pkulaw.com/qikan/e18c180c65f36e95b7815b4db8bbdf4dbdfb.html" TargetMode="External"/><Relationship Id="rId62" Type="http://schemas.openxmlformats.org/officeDocument/2006/relationships/hyperlink" Target="https://www.pkulaw.com/helps/70.html" TargetMode="External"/><Relationship Id="rId1" Type="http://schemas.openxmlformats.org/officeDocument/2006/relationships/styles" Target="styles.xml"/><Relationship Id="rId6" Type="http://schemas.openxmlformats.org/officeDocument/2006/relationships/hyperlink" Target="https://www.pkulaw.com?ClassCodeKey=,,,,,,001," TargetMode="External"/><Relationship Id="rId15" Type="http://schemas.openxmlformats.org/officeDocument/2006/relationships/hyperlink" Target="https://www.pkulaw.com?ExtCondition.CriminalPunish=01020726" TargetMode="External"/><Relationship Id="rId23" Type="http://schemas.openxmlformats.org/officeDocument/2006/relationships/hyperlink" Target="https://www.pkulaw.com/chl/2367b1767194112cbdfb.html" TargetMode="External"/><Relationship Id="rId28" Type="http://schemas.openxmlformats.org/officeDocument/2006/relationships/hyperlink" Target="https://www.pkulaw.com/chl/2367b1767194112cbdfb.html" TargetMode="External"/><Relationship Id="rId36" Type="http://schemas.openxmlformats.org/officeDocument/2006/relationships/hyperlink" Target="https://v6downloadservice.pkulaw.com/pfnl/a6bdb3332ec0adc4db756db778fc214ce81019a615d7f6adbdfb.html" TargetMode="External"/><Relationship Id="rId49" Type="http://schemas.openxmlformats.org/officeDocument/2006/relationships/hyperlink" Target="https://v6downloadservice.pkulaw.com/pfnl/c05aeed05a57db0a2929d4329abf585df8e64a27d139feaebdfb.html" TargetMode="External"/><Relationship Id="rId57" Type="http://schemas.openxmlformats.org/officeDocument/2006/relationships/hyperlink" Target="https://v6downloadservice.pkulaw.com/qikan/0750ffbb5fd01d58d38f7a5645f0e17dbdfb.html" TargetMode="External"/><Relationship Id="rId10" Type="http://schemas.openxmlformats.org/officeDocument/2006/relationships/hyperlink" Target="https://www.pkulaw.com?ExtCondition.CriminalPunish=01010218" TargetMode="External"/><Relationship Id="rId31" Type="http://schemas.openxmlformats.org/officeDocument/2006/relationships/hyperlink" Target="https://www.pkulaw.com/chl/2367b1767194112cbdfb.html" TargetMode="External"/><Relationship Id="rId44" Type="http://schemas.openxmlformats.org/officeDocument/2006/relationships/hyperlink" Target="https://v6downloadservice.pkulaw.com/pfnl/c05aeed05a57db0a23c4f2b25d1a5b70fa68923bc8137847bdfb.html" TargetMode="External"/><Relationship Id="rId52" Type="http://schemas.openxmlformats.org/officeDocument/2006/relationships/hyperlink" Target="https://v6downloadservice.pkulaw.com/qikan/8f6833743704edfedecd99255212ce3bbdfb.html" TargetMode="External"/><Relationship Id="rId60" Type="http://schemas.openxmlformats.org/officeDocument/2006/relationships/hyperlink" Target="https://www.pkulaw.com/" TargetMode="External"/><Relationship Id="rId65" Type="http://schemas.openxmlformats.org/officeDocument/2006/relationships/hyperlink" Target="https://www.pkulaw.com/pfnl/a6bdb3332ec0adc46b9f307ab724ea20604da211cc6eeb79bdfb.html" TargetMode="External"/><Relationship Id="rId4" Type="http://schemas.openxmlformats.org/officeDocument/2006/relationships/footnotes" Target="footnotes.xml"/><Relationship Id="rId9" Type="http://schemas.openxmlformats.org/officeDocument/2006/relationships/hyperlink" Target="https://www.pkulaw.com?ClassCodeKey=,,,,,001,," TargetMode="External"/><Relationship Id="rId13" Type="http://schemas.openxmlformats.org/officeDocument/2006/relationships/hyperlink" Target="https://www.pkulaw.com?ExtCondition.CriminalPunish=01020608" TargetMode="External"/><Relationship Id="rId18" Type="http://schemas.openxmlformats.org/officeDocument/2006/relationships/hyperlink" Target="https://www.pkulaw.com?ExtCondition.CriminalPunish=01020914" TargetMode="External"/><Relationship Id="rId39" Type="http://schemas.openxmlformats.org/officeDocument/2006/relationships/hyperlink" Target="https://v6downloadservice.pkulaw.com/pfnl/a6bdb3332ec0adc45a288bab21f9a14400e18c0bce99df69bdfb.html" TargetMode="External"/><Relationship Id="rId34" Type="http://schemas.openxmlformats.org/officeDocument/2006/relationships/hyperlink" Target="https://www.pkulaw.com/chl/d33df017c784876fbdfb.html" TargetMode="External"/><Relationship Id="rId50" Type="http://schemas.openxmlformats.org/officeDocument/2006/relationships/hyperlink" Target="https://v6downloadservice.pkulaw.com/pfnl/c05aeed05a57db0a455698136f2908364664af2a29617012bdfb.html" TargetMode="External"/><Relationship Id="rId55" Type="http://schemas.openxmlformats.org/officeDocument/2006/relationships/hyperlink" Target="https://v6downloadservice.pkulaw.com/qikan/64e8e807f508b10ec1b77a5ec2746f0dbdfb.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1212</Words>
  <Characters>6910</Characters>
  <Application>Microsoft Office Word</Application>
  <DocSecurity>0</DocSecurity>
  <Lines>57</Lines>
  <Paragraphs>16</Paragraphs>
  <ScaleCrop>false</ScaleCrop>
  <Company/>
  <LinksUpToDate>false</LinksUpToDate>
  <CharactersWithSpaces>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蒋 沛文</cp:lastModifiedBy>
  <cp:revision>2</cp:revision>
  <dcterms:created xsi:type="dcterms:W3CDTF">2024-05-11T15:38:00Z</dcterms:created>
  <dcterms:modified xsi:type="dcterms:W3CDTF">2024-05-11T15:38:00Z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