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67806F" w14:textId="77777777" w:rsidR="00000000" w:rsidRDefault="00AA2B77">
      <w:pPr>
        <w:spacing w:line="500" w:lineRule="atLeast"/>
        <w:jc w:val="center"/>
        <w:divId w:val="1428041105"/>
        <w:rPr>
          <w:rFonts w:ascii="黑体" w:eastAsia="黑体" w:hAnsi="黑体"/>
          <w:sz w:val="36"/>
          <w:szCs w:val="36"/>
        </w:rPr>
      </w:pPr>
      <w:r>
        <w:rPr>
          <w:rFonts w:ascii="黑体" w:eastAsia="黑体" w:hAnsi="黑体" w:hint="eastAsia"/>
          <w:sz w:val="36"/>
          <w:szCs w:val="36"/>
        </w:rPr>
        <w:t>浙江省平阳县人民法院</w:t>
      </w:r>
    </w:p>
    <w:p w14:paraId="3EB6D8CC" w14:textId="77777777" w:rsidR="00000000" w:rsidRDefault="00AA2B77">
      <w:pPr>
        <w:spacing w:line="500" w:lineRule="atLeast"/>
        <w:jc w:val="center"/>
        <w:divId w:val="786044304"/>
        <w:rPr>
          <w:rFonts w:ascii="黑体" w:eastAsia="黑体" w:hAnsi="黑体" w:hint="eastAsia"/>
          <w:sz w:val="36"/>
          <w:szCs w:val="36"/>
        </w:rPr>
      </w:pPr>
      <w:r>
        <w:rPr>
          <w:rFonts w:ascii="黑体" w:eastAsia="黑体" w:hAnsi="黑体" w:hint="eastAsia"/>
          <w:sz w:val="36"/>
          <w:szCs w:val="36"/>
        </w:rPr>
        <w:t>民</w:t>
      </w:r>
      <w:r>
        <w:rPr>
          <w:rFonts w:ascii="黑体" w:eastAsia="黑体" w:hAnsi="黑体" w:hint="eastAsia"/>
          <w:sz w:val="36"/>
          <w:szCs w:val="36"/>
        </w:rPr>
        <w:t xml:space="preserve"> </w:t>
      </w:r>
      <w:r>
        <w:rPr>
          <w:rFonts w:ascii="黑体" w:eastAsia="黑体" w:hAnsi="黑体" w:hint="eastAsia"/>
          <w:sz w:val="36"/>
          <w:szCs w:val="36"/>
        </w:rPr>
        <w:t>事</w:t>
      </w:r>
      <w:r>
        <w:rPr>
          <w:rFonts w:ascii="黑体" w:eastAsia="黑体" w:hAnsi="黑体" w:hint="eastAsia"/>
          <w:sz w:val="36"/>
          <w:szCs w:val="36"/>
        </w:rPr>
        <w:t xml:space="preserve"> </w:t>
      </w:r>
      <w:r>
        <w:rPr>
          <w:rFonts w:ascii="黑体" w:eastAsia="黑体" w:hAnsi="黑体" w:hint="eastAsia"/>
          <w:sz w:val="36"/>
          <w:szCs w:val="36"/>
        </w:rPr>
        <w:t>判</w:t>
      </w:r>
      <w:r>
        <w:rPr>
          <w:rFonts w:ascii="黑体" w:eastAsia="黑体" w:hAnsi="黑体" w:hint="eastAsia"/>
          <w:sz w:val="36"/>
          <w:szCs w:val="36"/>
        </w:rPr>
        <w:t xml:space="preserve"> </w:t>
      </w:r>
      <w:r>
        <w:rPr>
          <w:rFonts w:ascii="黑体" w:eastAsia="黑体" w:hAnsi="黑体" w:hint="eastAsia"/>
          <w:sz w:val="36"/>
          <w:szCs w:val="36"/>
        </w:rPr>
        <w:t>决</w:t>
      </w:r>
      <w:r>
        <w:rPr>
          <w:rFonts w:ascii="黑体" w:eastAsia="黑体" w:hAnsi="黑体" w:hint="eastAsia"/>
          <w:sz w:val="36"/>
          <w:szCs w:val="36"/>
        </w:rPr>
        <w:t xml:space="preserve"> </w:t>
      </w:r>
      <w:r>
        <w:rPr>
          <w:rFonts w:ascii="黑体" w:eastAsia="黑体" w:hAnsi="黑体" w:hint="eastAsia"/>
          <w:sz w:val="36"/>
          <w:szCs w:val="36"/>
        </w:rPr>
        <w:t>书</w:t>
      </w:r>
    </w:p>
    <w:p w14:paraId="07A7E5FA" w14:textId="77777777" w:rsidR="00000000" w:rsidRDefault="00AA2B77">
      <w:pPr>
        <w:spacing w:line="500" w:lineRule="atLeast"/>
        <w:jc w:val="right"/>
        <w:divId w:val="940914326"/>
        <w:rPr>
          <w:rFonts w:hint="eastAsia"/>
          <w:sz w:val="30"/>
          <w:szCs w:val="30"/>
        </w:rPr>
      </w:pPr>
      <w:r>
        <w:rPr>
          <w:rFonts w:hint="eastAsia"/>
          <w:sz w:val="30"/>
          <w:szCs w:val="30"/>
        </w:rPr>
        <w:t>（</w:t>
      </w:r>
      <w:r>
        <w:rPr>
          <w:rFonts w:hint="eastAsia"/>
          <w:sz w:val="30"/>
          <w:szCs w:val="30"/>
        </w:rPr>
        <w:t>2016</w:t>
      </w:r>
      <w:r>
        <w:rPr>
          <w:rFonts w:hint="eastAsia"/>
          <w:sz w:val="30"/>
          <w:szCs w:val="30"/>
        </w:rPr>
        <w:t>）浙</w:t>
      </w:r>
      <w:r>
        <w:rPr>
          <w:rFonts w:hint="eastAsia"/>
          <w:sz w:val="30"/>
          <w:szCs w:val="30"/>
        </w:rPr>
        <w:t>0326</w:t>
      </w:r>
      <w:r>
        <w:rPr>
          <w:rFonts w:hint="eastAsia"/>
          <w:sz w:val="30"/>
          <w:szCs w:val="30"/>
        </w:rPr>
        <w:t>民初</w:t>
      </w:r>
      <w:r>
        <w:rPr>
          <w:rFonts w:hint="eastAsia"/>
          <w:sz w:val="30"/>
          <w:szCs w:val="30"/>
        </w:rPr>
        <w:t>7083</w:t>
      </w:r>
      <w:r>
        <w:rPr>
          <w:rFonts w:hint="eastAsia"/>
          <w:sz w:val="30"/>
          <w:szCs w:val="30"/>
        </w:rPr>
        <w:t>号</w:t>
      </w:r>
    </w:p>
    <w:p w14:paraId="4F2E4F75" w14:textId="77777777" w:rsidR="00000000" w:rsidRDefault="00AA2B77">
      <w:pPr>
        <w:spacing w:line="500" w:lineRule="atLeast"/>
        <w:ind w:firstLine="600"/>
        <w:divId w:val="819225553"/>
        <w:rPr>
          <w:rFonts w:hint="eastAsia"/>
          <w:sz w:val="30"/>
          <w:szCs w:val="30"/>
        </w:rPr>
      </w:pPr>
      <w:r w:rsidRPr="00177E32">
        <w:rPr>
          <w:rFonts w:hint="eastAsia"/>
          <w:sz w:val="30"/>
          <w:szCs w:val="30"/>
          <w:highlight w:val="yellow"/>
        </w:rPr>
        <w:t>原告：朱守件</w:t>
      </w:r>
      <w:r>
        <w:rPr>
          <w:rFonts w:hint="eastAsia"/>
          <w:sz w:val="30"/>
          <w:szCs w:val="30"/>
        </w:rPr>
        <w:t>，男，</w:t>
      </w:r>
      <w:r>
        <w:rPr>
          <w:rFonts w:hint="eastAsia"/>
          <w:sz w:val="30"/>
          <w:szCs w:val="30"/>
        </w:rPr>
        <w:t>1965</w:t>
      </w:r>
      <w:r>
        <w:rPr>
          <w:rFonts w:hint="eastAsia"/>
          <w:sz w:val="30"/>
          <w:szCs w:val="30"/>
        </w:rPr>
        <w:t>年</w:t>
      </w:r>
      <w:r>
        <w:rPr>
          <w:rFonts w:hint="eastAsia"/>
          <w:sz w:val="30"/>
          <w:szCs w:val="30"/>
        </w:rPr>
        <w:t>9</w:t>
      </w:r>
      <w:r>
        <w:rPr>
          <w:rFonts w:hint="eastAsia"/>
          <w:sz w:val="30"/>
          <w:szCs w:val="30"/>
        </w:rPr>
        <w:t>月</w:t>
      </w:r>
      <w:r>
        <w:rPr>
          <w:rFonts w:hint="eastAsia"/>
          <w:sz w:val="30"/>
          <w:szCs w:val="30"/>
        </w:rPr>
        <w:t>11</w:t>
      </w:r>
      <w:r>
        <w:rPr>
          <w:rFonts w:hint="eastAsia"/>
          <w:sz w:val="30"/>
          <w:szCs w:val="30"/>
        </w:rPr>
        <w:t>日出生，汉族，住浙江省瑞安市。</w:t>
      </w:r>
    </w:p>
    <w:p w14:paraId="3EAB18B7" w14:textId="77777777" w:rsidR="00000000" w:rsidRDefault="00AA2B77">
      <w:pPr>
        <w:spacing w:line="500" w:lineRule="atLeast"/>
        <w:ind w:firstLine="600"/>
        <w:divId w:val="1623263424"/>
        <w:rPr>
          <w:rFonts w:hint="eastAsia"/>
          <w:sz w:val="30"/>
          <w:szCs w:val="30"/>
        </w:rPr>
      </w:pPr>
      <w:r w:rsidRPr="00177E32">
        <w:rPr>
          <w:rFonts w:hint="eastAsia"/>
          <w:sz w:val="30"/>
          <w:szCs w:val="30"/>
          <w:highlight w:val="yellow"/>
        </w:rPr>
        <w:t>委托诉讼代理人：吴素文，浙江金瓯律师事务所律师。</w:t>
      </w:r>
    </w:p>
    <w:p w14:paraId="44DFFCD2" w14:textId="77777777" w:rsidR="00000000" w:rsidRDefault="00AA2B77">
      <w:pPr>
        <w:spacing w:line="500" w:lineRule="atLeast"/>
        <w:ind w:firstLine="600"/>
        <w:divId w:val="850027829"/>
        <w:rPr>
          <w:rFonts w:hint="eastAsia"/>
          <w:sz w:val="30"/>
          <w:szCs w:val="30"/>
        </w:rPr>
      </w:pPr>
      <w:r w:rsidRPr="00177E32">
        <w:rPr>
          <w:rFonts w:hint="eastAsia"/>
          <w:sz w:val="30"/>
          <w:szCs w:val="30"/>
          <w:highlight w:val="yellow"/>
        </w:rPr>
        <w:t>被告：余利琴</w:t>
      </w:r>
      <w:r>
        <w:rPr>
          <w:rFonts w:hint="eastAsia"/>
          <w:sz w:val="30"/>
          <w:szCs w:val="30"/>
        </w:rPr>
        <w:t>，女，</w:t>
      </w:r>
      <w:r>
        <w:rPr>
          <w:rFonts w:hint="eastAsia"/>
          <w:sz w:val="30"/>
          <w:szCs w:val="30"/>
        </w:rPr>
        <w:t>1967</w:t>
      </w:r>
      <w:r>
        <w:rPr>
          <w:rFonts w:hint="eastAsia"/>
          <w:sz w:val="30"/>
          <w:szCs w:val="30"/>
        </w:rPr>
        <w:t>年</w:t>
      </w:r>
      <w:r>
        <w:rPr>
          <w:rFonts w:hint="eastAsia"/>
          <w:sz w:val="30"/>
          <w:szCs w:val="30"/>
        </w:rPr>
        <w:t>12</w:t>
      </w:r>
      <w:r>
        <w:rPr>
          <w:rFonts w:hint="eastAsia"/>
          <w:sz w:val="30"/>
          <w:szCs w:val="30"/>
        </w:rPr>
        <w:t>月</w:t>
      </w:r>
      <w:r>
        <w:rPr>
          <w:rFonts w:hint="eastAsia"/>
          <w:sz w:val="30"/>
          <w:szCs w:val="30"/>
        </w:rPr>
        <w:t>2</w:t>
      </w:r>
      <w:r>
        <w:rPr>
          <w:rFonts w:hint="eastAsia"/>
          <w:sz w:val="30"/>
          <w:szCs w:val="30"/>
        </w:rPr>
        <w:t>日出生，汉族，住浙江省平阳县。</w:t>
      </w:r>
    </w:p>
    <w:p w14:paraId="5FF2E40C" w14:textId="77777777" w:rsidR="00000000" w:rsidRDefault="00AA2B77">
      <w:pPr>
        <w:spacing w:line="500" w:lineRule="atLeast"/>
        <w:ind w:firstLine="600"/>
        <w:divId w:val="1173761396"/>
        <w:rPr>
          <w:rFonts w:hint="eastAsia"/>
          <w:sz w:val="30"/>
          <w:szCs w:val="30"/>
        </w:rPr>
      </w:pPr>
      <w:r w:rsidRPr="00177E32">
        <w:rPr>
          <w:rFonts w:hint="eastAsia"/>
          <w:sz w:val="30"/>
          <w:szCs w:val="30"/>
          <w:highlight w:val="yellow"/>
        </w:rPr>
        <w:t>被告：陈亮</w:t>
      </w:r>
      <w:r>
        <w:rPr>
          <w:rFonts w:hint="eastAsia"/>
          <w:sz w:val="30"/>
          <w:szCs w:val="30"/>
        </w:rPr>
        <w:t>，男，</w:t>
      </w:r>
      <w:r>
        <w:rPr>
          <w:rFonts w:hint="eastAsia"/>
          <w:sz w:val="30"/>
          <w:szCs w:val="30"/>
        </w:rPr>
        <w:t>1966</w:t>
      </w:r>
      <w:r>
        <w:rPr>
          <w:rFonts w:hint="eastAsia"/>
          <w:sz w:val="30"/>
          <w:szCs w:val="30"/>
        </w:rPr>
        <w:t>年</w:t>
      </w:r>
      <w:r>
        <w:rPr>
          <w:rFonts w:hint="eastAsia"/>
          <w:sz w:val="30"/>
          <w:szCs w:val="30"/>
        </w:rPr>
        <w:t>5</w:t>
      </w:r>
      <w:r>
        <w:rPr>
          <w:rFonts w:hint="eastAsia"/>
          <w:sz w:val="30"/>
          <w:szCs w:val="30"/>
        </w:rPr>
        <w:t>月</w:t>
      </w:r>
      <w:r>
        <w:rPr>
          <w:rFonts w:hint="eastAsia"/>
          <w:sz w:val="30"/>
          <w:szCs w:val="30"/>
        </w:rPr>
        <w:t>3</w:t>
      </w:r>
      <w:r>
        <w:rPr>
          <w:rFonts w:hint="eastAsia"/>
          <w:sz w:val="30"/>
          <w:szCs w:val="30"/>
        </w:rPr>
        <w:t>日出生，汉族，住浙江省平阳县。</w:t>
      </w:r>
    </w:p>
    <w:p w14:paraId="04237F73" w14:textId="77777777" w:rsidR="00000000" w:rsidRDefault="00AA2B77">
      <w:pPr>
        <w:spacing w:line="500" w:lineRule="atLeast"/>
        <w:ind w:firstLine="600"/>
        <w:divId w:val="1485274153"/>
        <w:rPr>
          <w:rFonts w:hint="eastAsia"/>
          <w:sz w:val="30"/>
          <w:szCs w:val="30"/>
        </w:rPr>
      </w:pPr>
      <w:r w:rsidRPr="00177E32">
        <w:rPr>
          <w:rFonts w:hint="eastAsia"/>
          <w:sz w:val="30"/>
          <w:szCs w:val="30"/>
          <w:highlight w:val="yellow"/>
        </w:rPr>
        <w:t>被告：马格娜</w:t>
      </w:r>
      <w:r>
        <w:rPr>
          <w:rFonts w:hint="eastAsia"/>
          <w:sz w:val="30"/>
          <w:szCs w:val="30"/>
        </w:rPr>
        <w:t>，女，</w:t>
      </w:r>
      <w:r>
        <w:rPr>
          <w:rFonts w:hint="eastAsia"/>
          <w:sz w:val="30"/>
          <w:szCs w:val="30"/>
        </w:rPr>
        <w:t>1965</w:t>
      </w:r>
      <w:r>
        <w:rPr>
          <w:rFonts w:hint="eastAsia"/>
          <w:sz w:val="30"/>
          <w:szCs w:val="30"/>
        </w:rPr>
        <w:t>年</w:t>
      </w:r>
      <w:r>
        <w:rPr>
          <w:rFonts w:hint="eastAsia"/>
          <w:sz w:val="30"/>
          <w:szCs w:val="30"/>
        </w:rPr>
        <w:t>10</w:t>
      </w:r>
      <w:r>
        <w:rPr>
          <w:rFonts w:hint="eastAsia"/>
          <w:sz w:val="30"/>
          <w:szCs w:val="30"/>
        </w:rPr>
        <w:t>月</w:t>
      </w:r>
      <w:r>
        <w:rPr>
          <w:rFonts w:hint="eastAsia"/>
          <w:sz w:val="30"/>
          <w:szCs w:val="30"/>
        </w:rPr>
        <w:t>6</w:t>
      </w:r>
      <w:r>
        <w:rPr>
          <w:rFonts w:hint="eastAsia"/>
          <w:sz w:val="30"/>
          <w:szCs w:val="30"/>
        </w:rPr>
        <w:t>日出生，汉族，住浙江省平阳县。</w:t>
      </w:r>
    </w:p>
    <w:p w14:paraId="60DCFF25" w14:textId="77777777" w:rsidR="00000000" w:rsidRDefault="00AA2B77">
      <w:pPr>
        <w:spacing w:line="500" w:lineRule="atLeast"/>
        <w:ind w:firstLine="600"/>
        <w:divId w:val="1287077135"/>
        <w:rPr>
          <w:rFonts w:hint="eastAsia"/>
          <w:sz w:val="30"/>
          <w:szCs w:val="30"/>
        </w:rPr>
      </w:pPr>
      <w:r>
        <w:rPr>
          <w:rFonts w:hint="eastAsia"/>
          <w:sz w:val="30"/>
          <w:szCs w:val="30"/>
        </w:rPr>
        <w:t>原告朱守件与被告余利琴、陈亮、马格娜民间借贷纠纷一案，本院于</w:t>
      </w:r>
      <w:r>
        <w:rPr>
          <w:rFonts w:hint="eastAsia"/>
          <w:sz w:val="30"/>
          <w:szCs w:val="30"/>
        </w:rPr>
        <w:t>2016</w:t>
      </w:r>
      <w:r>
        <w:rPr>
          <w:rFonts w:hint="eastAsia"/>
          <w:sz w:val="30"/>
          <w:szCs w:val="30"/>
        </w:rPr>
        <w:t>年</w:t>
      </w:r>
      <w:r>
        <w:rPr>
          <w:rFonts w:hint="eastAsia"/>
          <w:sz w:val="30"/>
          <w:szCs w:val="30"/>
        </w:rPr>
        <w:t>11</w:t>
      </w:r>
      <w:r>
        <w:rPr>
          <w:rFonts w:hint="eastAsia"/>
          <w:sz w:val="30"/>
          <w:szCs w:val="30"/>
        </w:rPr>
        <w:t>月</w:t>
      </w:r>
      <w:r>
        <w:rPr>
          <w:rFonts w:hint="eastAsia"/>
          <w:sz w:val="30"/>
          <w:szCs w:val="30"/>
        </w:rPr>
        <w:t>8</w:t>
      </w:r>
      <w:r>
        <w:rPr>
          <w:rFonts w:hint="eastAsia"/>
          <w:sz w:val="30"/>
          <w:szCs w:val="30"/>
        </w:rPr>
        <w:t>日立案受理后，依法组成合议庭于</w:t>
      </w:r>
      <w:r>
        <w:rPr>
          <w:rFonts w:hint="eastAsia"/>
          <w:sz w:val="30"/>
          <w:szCs w:val="30"/>
        </w:rPr>
        <w:t>2017</w:t>
      </w:r>
      <w:r>
        <w:rPr>
          <w:rFonts w:hint="eastAsia"/>
          <w:sz w:val="30"/>
          <w:szCs w:val="30"/>
        </w:rPr>
        <w:t>年</w:t>
      </w:r>
      <w:r>
        <w:rPr>
          <w:rFonts w:hint="eastAsia"/>
          <w:sz w:val="30"/>
          <w:szCs w:val="30"/>
        </w:rPr>
        <w:t>3</w:t>
      </w:r>
      <w:r>
        <w:rPr>
          <w:rFonts w:hint="eastAsia"/>
          <w:sz w:val="30"/>
          <w:szCs w:val="30"/>
        </w:rPr>
        <w:t>月</w:t>
      </w:r>
      <w:r>
        <w:rPr>
          <w:rFonts w:hint="eastAsia"/>
          <w:sz w:val="30"/>
          <w:szCs w:val="30"/>
        </w:rPr>
        <w:t>8</w:t>
      </w:r>
      <w:r>
        <w:rPr>
          <w:rFonts w:hint="eastAsia"/>
          <w:sz w:val="30"/>
          <w:szCs w:val="30"/>
        </w:rPr>
        <w:t>日、</w:t>
      </w:r>
      <w:r>
        <w:rPr>
          <w:rFonts w:hint="eastAsia"/>
          <w:sz w:val="30"/>
          <w:szCs w:val="30"/>
        </w:rPr>
        <w:t>3</w:t>
      </w:r>
      <w:r>
        <w:rPr>
          <w:rFonts w:hint="eastAsia"/>
          <w:sz w:val="30"/>
          <w:szCs w:val="30"/>
        </w:rPr>
        <w:t>月</w:t>
      </w:r>
      <w:r>
        <w:rPr>
          <w:rFonts w:hint="eastAsia"/>
          <w:sz w:val="30"/>
          <w:szCs w:val="30"/>
        </w:rPr>
        <w:t>20</w:t>
      </w:r>
      <w:r>
        <w:rPr>
          <w:rFonts w:hint="eastAsia"/>
          <w:sz w:val="30"/>
          <w:szCs w:val="30"/>
        </w:rPr>
        <w:t>日公开开庭进行了审理。</w:t>
      </w:r>
      <w:r w:rsidRPr="00177E32">
        <w:rPr>
          <w:rFonts w:hint="eastAsia"/>
          <w:sz w:val="30"/>
          <w:szCs w:val="30"/>
          <w:highlight w:val="yellow"/>
        </w:rPr>
        <w:t>原告朱守件的委托代理人吴素文，被告陈亮，被告马格娜（第二次未到庭）到庭参加诉讼</w:t>
      </w:r>
      <w:r>
        <w:rPr>
          <w:rFonts w:hint="eastAsia"/>
          <w:sz w:val="30"/>
          <w:szCs w:val="30"/>
        </w:rPr>
        <w:t>，被告</w:t>
      </w:r>
      <w:proofErr w:type="gramStart"/>
      <w:r>
        <w:rPr>
          <w:rFonts w:hint="eastAsia"/>
          <w:sz w:val="30"/>
          <w:szCs w:val="30"/>
        </w:rPr>
        <w:t>余利琴经本院</w:t>
      </w:r>
      <w:proofErr w:type="gramEnd"/>
      <w:r>
        <w:rPr>
          <w:rFonts w:hint="eastAsia"/>
          <w:sz w:val="30"/>
          <w:szCs w:val="30"/>
        </w:rPr>
        <w:t>合法传唤无正当理由拒不到庭。本案现已审理终结。</w:t>
      </w:r>
    </w:p>
    <w:p w14:paraId="19351A44" w14:textId="77777777" w:rsidR="00000000" w:rsidRDefault="00AA2B77">
      <w:pPr>
        <w:spacing w:line="500" w:lineRule="atLeast"/>
        <w:ind w:firstLine="600"/>
        <w:divId w:val="2089224771"/>
        <w:rPr>
          <w:rFonts w:hint="eastAsia"/>
          <w:sz w:val="30"/>
          <w:szCs w:val="30"/>
        </w:rPr>
      </w:pPr>
      <w:r w:rsidRPr="00177E32">
        <w:rPr>
          <w:rFonts w:hint="eastAsia"/>
          <w:sz w:val="30"/>
          <w:szCs w:val="30"/>
          <w:highlight w:val="yellow"/>
        </w:rPr>
        <w:t>原告朱守件向本院提出诉讼请求：</w:t>
      </w:r>
      <w:r w:rsidRPr="00177E32">
        <w:rPr>
          <w:rFonts w:hint="eastAsia"/>
          <w:sz w:val="30"/>
          <w:szCs w:val="30"/>
          <w:highlight w:val="yellow"/>
        </w:rPr>
        <w:t>1</w:t>
      </w:r>
      <w:r w:rsidRPr="00177E32">
        <w:rPr>
          <w:rFonts w:hint="eastAsia"/>
          <w:sz w:val="30"/>
          <w:szCs w:val="30"/>
          <w:highlight w:val="yellow"/>
        </w:rPr>
        <w:t>、被告余利琴、陈亮向原告偿还借款</w:t>
      </w:r>
      <w:r w:rsidRPr="00177E32">
        <w:rPr>
          <w:rFonts w:hint="eastAsia"/>
          <w:sz w:val="30"/>
          <w:szCs w:val="30"/>
          <w:highlight w:val="yellow"/>
        </w:rPr>
        <w:t>50000</w:t>
      </w:r>
      <w:r w:rsidRPr="00177E32">
        <w:rPr>
          <w:rFonts w:hint="eastAsia"/>
          <w:sz w:val="30"/>
          <w:szCs w:val="30"/>
          <w:highlight w:val="yellow"/>
        </w:rPr>
        <w:t>元及利息（从起诉之日起按中国人民银行同期贷款利率计算至实际清偿之日止）；</w:t>
      </w:r>
      <w:r w:rsidRPr="00177E32">
        <w:rPr>
          <w:rFonts w:hint="eastAsia"/>
          <w:sz w:val="30"/>
          <w:szCs w:val="30"/>
          <w:highlight w:val="yellow"/>
        </w:rPr>
        <w:t>2</w:t>
      </w:r>
      <w:r w:rsidRPr="00177E32">
        <w:rPr>
          <w:rFonts w:hint="eastAsia"/>
          <w:sz w:val="30"/>
          <w:szCs w:val="30"/>
          <w:highlight w:val="yellow"/>
        </w:rPr>
        <w:t>、被告马格娜对上述债务承担连带清偿责任；</w:t>
      </w:r>
      <w:r w:rsidRPr="00177E32">
        <w:rPr>
          <w:rFonts w:hint="eastAsia"/>
          <w:sz w:val="30"/>
          <w:szCs w:val="30"/>
          <w:highlight w:val="yellow"/>
        </w:rPr>
        <w:t>3</w:t>
      </w:r>
      <w:r w:rsidRPr="00177E32">
        <w:rPr>
          <w:rFonts w:hint="eastAsia"/>
          <w:sz w:val="30"/>
          <w:szCs w:val="30"/>
          <w:highlight w:val="yellow"/>
        </w:rPr>
        <w:t>、本案诉讼费用由各被</w:t>
      </w:r>
      <w:r w:rsidRPr="00177E32">
        <w:rPr>
          <w:rFonts w:hint="eastAsia"/>
          <w:sz w:val="30"/>
          <w:szCs w:val="30"/>
          <w:highlight w:val="yellow"/>
        </w:rPr>
        <w:t>告承担</w:t>
      </w:r>
      <w:r>
        <w:rPr>
          <w:rFonts w:hint="eastAsia"/>
          <w:sz w:val="30"/>
          <w:szCs w:val="30"/>
        </w:rPr>
        <w:t>。</w:t>
      </w:r>
      <w:r w:rsidRPr="00177E32">
        <w:rPr>
          <w:rFonts w:hint="eastAsia"/>
          <w:sz w:val="30"/>
          <w:szCs w:val="30"/>
          <w:highlight w:val="yellow"/>
        </w:rPr>
        <w:t>事实和理由：被告余利琴、陈亮原系夫妻关系。</w:t>
      </w:r>
      <w:r w:rsidRPr="00177E32">
        <w:rPr>
          <w:rFonts w:hint="eastAsia"/>
          <w:sz w:val="30"/>
          <w:szCs w:val="30"/>
          <w:highlight w:val="yellow"/>
        </w:rPr>
        <w:t>2015</w:t>
      </w:r>
      <w:r w:rsidRPr="00177E32">
        <w:rPr>
          <w:rFonts w:hint="eastAsia"/>
          <w:sz w:val="30"/>
          <w:szCs w:val="30"/>
          <w:highlight w:val="yellow"/>
        </w:rPr>
        <w:t>年</w:t>
      </w:r>
      <w:r w:rsidRPr="00177E32">
        <w:rPr>
          <w:rFonts w:hint="eastAsia"/>
          <w:sz w:val="30"/>
          <w:szCs w:val="30"/>
          <w:highlight w:val="yellow"/>
        </w:rPr>
        <w:t>3</w:t>
      </w:r>
      <w:r w:rsidRPr="00177E32">
        <w:rPr>
          <w:rFonts w:hint="eastAsia"/>
          <w:sz w:val="30"/>
          <w:szCs w:val="30"/>
          <w:highlight w:val="yellow"/>
        </w:rPr>
        <w:t>月</w:t>
      </w:r>
      <w:r w:rsidRPr="00177E32">
        <w:rPr>
          <w:rFonts w:hint="eastAsia"/>
          <w:sz w:val="30"/>
          <w:szCs w:val="30"/>
          <w:highlight w:val="yellow"/>
        </w:rPr>
        <w:t>19</w:t>
      </w:r>
      <w:r w:rsidRPr="00177E32">
        <w:rPr>
          <w:rFonts w:hint="eastAsia"/>
          <w:sz w:val="30"/>
          <w:szCs w:val="30"/>
          <w:highlight w:val="yellow"/>
        </w:rPr>
        <w:t>日，被告余利琴向原告借款</w:t>
      </w:r>
      <w:r w:rsidRPr="00177E32">
        <w:rPr>
          <w:rFonts w:hint="eastAsia"/>
          <w:sz w:val="30"/>
          <w:szCs w:val="30"/>
          <w:highlight w:val="yellow"/>
        </w:rPr>
        <w:t>50000</w:t>
      </w:r>
      <w:r w:rsidRPr="00177E32">
        <w:rPr>
          <w:rFonts w:hint="eastAsia"/>
          <w:sz w:val="30"/>
          <w:szCs w:val="30"/>
          <w:highlight w:val="yellow"/>
        </w:rPr>
        <w:t>元，并出具《借条》予以确认。被告马格娜自愿作为保证人在《借条》上签字。后经原告多次催讨，三被告至今未予清偿。</w:t>
      </w:r>
    </w:p>
    <w:p w14:paraId="253D64CB" w14:textId="77777777" w:rsidR="00000000" w:rsidRDefault="00AA2B77">
      <w:pPr>
        <w:spacing w:line="500" w:lineRule="atLeast"/>
        <w:ind w:firstLine="600"/>
        <w:divId w:val="1089810060"/>
        <w:rPr>
          <w:rFonts w:hint="eastAsia"/>
          <w:sz w:val="30"/>
          <w:szCs w:val="30"/>
        </w:rPr>
      </w:pPr>
      <w:r>
        <w:rPr>
          <w:rFonts w:hint="eastAsia"/>
          <w:sz w:val="30"/>
          <w:szCs w:val="30"/>
        </w:rPr>
        <w:lastRenderedPageBreak/>
        <w:t>被告余利琴书面答辩称：</w:t>
      </w:r>
      <w:r w:rsidRPr="00177E32">
        <w:rPr>
          <w:rFonts w:hint="eastAsia"/>
          <w:sz w:val="30"/>
          <w:szCs w:val="30"/>
          <w:highlight w:val="yellow"/>
        </w:rPr>
        <w:t>对借款事实没有异议，但所借款项均用于赌博；上述借款的月利率达</w:t>
      </w:r>
      <w:r w:rsidRPr="00177E32">
        <w:rPr>
          <w:rFonts w:hint="eastAsia"/>
          <w:sz w:val="30"/>
          <w:szCs w:val="30"/>
          <w:highlight w:val="yellow"/>
        </w:rPr>
        <w:t>60%</w:t>
      </w:r>
      <w:r w:rsidRPr="00177E32">
        <w:rPr>
          <w:rFonts w:hint="eastAsia"/>
          <w:sz w:val="30"/>
          <w:szCs w:val="30"/>
          <w:highlight w:val="yellow"/>
        </w:rPr>
        <w:t>，系高利行为；其与陈亮于</w:t>
      </w:r>
      <w:r w:rsidRPr="00177E32">
        <w:rPr>
          <w:rFonts w:hint="eastAsia"/>
          <w:sz w:val="30"/>
          <w:szCs w:val="30"/>
          <w:highlight w:val="yellow"/>
        </w:rPr>
        <w:t>2015</w:t>
      </w:r>
      <w:r w:rsidRPr="00177E32">
        <w:rPr>
          <w:rFonts w:hint="eastAsia"/>
          <w:sz w:val="30"/>
          <w:szCs w:val="30"/>
          <w:highlight w:val="yellow"/>
        </w:rPr>
        <w:t>年</w:t>
      </w:r>
      <w:r w:rsidRPr="00177E32">
        <w:rPr>
          <w:rFonts w:hint="eastAsia"/>
          <w:sz w:val="30"/>
          <w:szCs w:val="30"/>
          <w:highlight w:val="yellow"/>
        </w:rPr>
        <w:t>4</w:t>
      </w:r>
      <w:r w:rsidRPr="00177E32">
        <w:rPr>
          <w:rFonts w:hint="eastAsia"/>
          <w:sz w:val="30"/>
          <w:szCs w:val="30"/>
          <w:highlight w:val="yellow"/>
        </w:rPr>
        <w:t>月离婚，双方从</w:t>
      </w:r>
      <w:r w:rsidRPr="00177E32">
        <w:rPr>
          <w:rFonts w:hint="eastAsia"/>
          <w:sz w:val="30"/>
          <w:szCs w:val="30"/>
          <w:highlight w:val="yellow"/>
        </w:rPr>
        <w:t>2013</w:t>
      </w:r>
      <w:r w:rsidRPr="00177E32">
        <w:rPr>
          <w:rFonts w:hint="eastAsia"/>
          <w:sz w:val="30"/>
          <w:szCs w:val="30"/>
          <w:highlight w:val="yellow"/>
        </w:rPr>
        <w:t>年开始分居</w:t>
      </w:r>
      <w:r>
        <w:rPr>
          <w:rFonts w:hint="eastAsia"/>
          <w:sz w:val="30"/>
          <w:szCs w:val="30"/>
        </w:rPr>
        <w:t>。</w:t>
      </w:r>
    </w:p>
    <w:p w14:paraId="3F507B2A" w14:textId="77777777" w:rsidR="00000000" w:rsidRDefault="00AA2B77">
      <w:pPr>
        <w:spacing w:line="500" w:lineRule="atLeast"/>
        <w:ind w:firstLine="600"/>
        <w:divId w:val="1141771230"/>
        <w:rPr>
          <w:rFonts w:hint="eastAsia"/>
          <w:sz w:val="30"/>
          <w:szCs w:val="30"/>
        </w:rPr>
      </w:pPr>
      <w:r>
        <w:rPr>
          <w:rFonts w:hint="eastAsia"/>
          <w:sz w:val="30"/>
          <w:szCs w:val="30"/>
        </w:rPr>
        <w:t>被告陈亮答辩称：</w:t>
      </w:r>
      <w:r w:rsidRPr="00177E32">
        <w:rPr>
          <w:rFonts w:hint="eastAsia"/>
          <w:sz w:val="30"/>
          <w:szCs w:val="30"/>
          <w:highlight w:val="yellow"/>
        </w:rPr>
        <w:t>对被告余利琴向原告借款并不知情，与其无关。</w:t>
      </w:r>
    </w:p>
    <w:p w14:paraId="0D91D5AC" w14:textId="77777777" w:rsidR="00000000" w:rsidRDefault="00AA2B77">
      <w:pPr>
        <w:spacing w:line="500" w:lineRule="atLeast"/>
        <w:ind w:firstLine="600"/>
        <w:divId w:val="1255358529"/>
        <w:rPr>
          <w:rFonts w:hint="eastAsia"/>
          <w:sz w:val="30"/>
          <w:szCs w:val="30"/>
        </w:rPr>
      </w:pPr>
      <w:r>
        <w:rPr>
          <w:rFonts w:hint="eastAsia"/>
          <w:sz w:val="30"/>
          <w:szCs w:val="30"/>
        </w:rPr>
        <w:t>被告马格娜答辩称：对提供担保事实没有异议。</w:t>
      </w:r>
    </w:p>
    <w:p w14:paraId="2EBEF20A" w14:textId="77777777" w:rsidR="00000000" w:rsidRDefault="00AA2B77">
      <w:pPr>
        <w:spacing w:line="500" w:lineRule="atLeast"/>
        <w:ind w:firstLine="600"/>
        <w:divId w:val="466902368"/>
        <w:rPr>
          <w:rFonts w:hint="eastAsia"/>
          <w:sz w:val="30"/>
          <w:szCs w:val="30"/>
        </w:rPr>
      </w:pPr>
      <w:r w:rsidRPr="00177E32">
        <w:rPr>
          <w:rFonts w:hint="eastAsia"/>
          <w:sz w:val="30"/>
          <w:szCs w:val="30"/>
          <w:highlight w:val="yellow"/>
        </w:rPr>
        <w:t>本院经审理查明的事实与原告诉称一致。</w:t>
      </w:r>
      <w:r w:rsidRPr="00177E32">
        <w:rPr>
          <w:rFonts w:hint="eastAsia"/>
          <w:sz w:val="30"/>
          <w:szCs w:val="30"/>
          <w:highlight w:val="yellow"/>
        </w:rPr>
        <w:t>另查明，被告余利琴、陈亮于</w:t>
      </w:r>
      <w:r w:rsidRPr="00177E32">
        <w:rPr>
          <w:rFonts w:hint="eastAsia"/>
          <w:sz w:val="30"/>
          <w:szCs w:val="30"/>
          <w:highlight w:val="yellow"/>
        </w:rPr>
        <w:t>2015</w:t>
      </w:r>
      <w:r w:rsidRPr="00177E32">
        <w:rPr>
          <w:rFonts w:hint="eastAsia"/>
          <w:sz w:val="30"/>
          <w:szCs w:val="30"/>
          <w:highlight w:val="yellow"/>
        </w:rPr>
        <w:t>年</w:t>
      </w:r>
      <w:r w:rsidRPr="00177E32">
        <w:rPr>
          <w:rFonts w:hint="eastAsia"/>
          <w:sz w:val="30"/>
          <w:szCs w:val="30"/>
          <w:highlight w:val="yellow"/>
        </w:rPr>
        <w:t>4</w:t>
      </w:r>
      <w:r w:rsidRPr="00177E32">
        <w:rPr>
          <w:rFonts w:hint="eastAsia"/>
          <w:sz w:val="30"/>
          <w:szCs w:val="30"/>
          <w:highlight w:val="yellow"/>
        </w:rPr>
        <w:t>月</w:t>
      </w:r>
      <w:r w:rsidRPr="00177E32">
        <w:rPr>
          <w:rFonts w:hint="eastAsia"/>
          <w:sz w:val="30"/>
          <w:szCs w:val="30"/>
          <w:highlight w:val="yellow"/>
        </w:rPr>
        <w:t>28</w:t>
      </w:r>
      <w:r w:rsidRPr="00177E32">
        <w:rPr>
          <w:rFonts w:hint="eastAsia"/>
          <w:sz w:val="30"/>
          <w:szCs w:val="30"/>
          <w:highlight w:val="yellow"/>
        </w:rPr>
        <w:t>日离婚。原告朱守</w:t>
      </w:r>
      <w:proofErr w:type="gramStart"/>
      <w:r w:rsidRPr="00177E32">
        <w:rPr>
          <w:rFonts w:hint="eastAsia"/>
          <w:sz w:val="30"/>
          <w:szCs w:val="30"/>
          <w:highlight w:val="yellow"/>
        </w:rPr>
        <w:t>件实际</w:t>
      </w:r>
      <w:proofErr w:type="gramEnd"/>
      <w:r w:rsidRPr="00177E32">
        <w:rPr>
          <w:rFonts w:hint="eastAsia"/>
          <w:sz w:val="30"/>
          <w:szCs w:val="30"/>
          <w:highlight w:val="yellow"/>
        </w:rPr>
        <w:t>转账给被告余利琴的金额为</w:t>
      </w:r>
      <w:r w:rsidRPr="00177E32">
        <w:rPr>
          <w:rFonts w:hint="eastAsia"/>
          <w:sz w:val="30"/>
          <w:szCs w:val="30"/>
          <w:highlight w:val="yellow"/>
        </w:rPr>
        <w:t>49000</w:t>
      </w:r>
      <w:r w:rsidRPr="00177E32">
        <w:rPr>
          <w:rFonts w:hint="eastAsia"/>
          <w:sz w:val="30"/>
          <w:szCs w:val="30"/>
          <w:highlight w:val="yellow"/>
        </w:rPr>
        <w:t>元。</w:t>
      </w:r>
    </w:p>
    <w:p w14:paraId="6E583934" w14:textId="77777777" w:rsidR="00000000" w:rsidRDefault="00AA2B77">
      <w:pPr>
        <w:spacing w:line="500" w:lineRule="atLeast"/>
        <w:ind w:firstLine="600"/>
        <w:divId w:val="1494443418"/>
        <w:rPr>
          <w:rFonts w:hint="eastAsia"/>
          <w:sz w:val="30"/>
          <w:szCs w:val="30"/>
        </w:rPr>
      </w:pPr>
      <w:r w:rsidRPr="00177E32">
        <w:rPr>
          <w:rFonts w:hint="eastAsia"/>
          <w:sz w:val="30"/>
          <w:szCs w:val="30"/>
          <w:highlight w:val="yellow"/>
        </w:rPr>
        <w:t>以上事实，有原、被告身份证明、转账记录、借条、离婚历史表详细等证据以及庭审笔录证实，本院予以认定。</w:t>
      </w:r>
    </w:p>
    <w:p w14:paraId="49977C59" w14:textId="77777777" w:rsidR="00000000" w:rsidRDefault="00AA2B77">
      <w:pPr>
        <w:spacing w:line="500" w:lineRule="atLeast"/>
        <w:ind w:firstLine="600"/>
        <w:divId w:val="1674647651"/>
        <w:rPr>
          <w:rFonts w:hint="eastAsia"/>
          <w:sz w:val="30"/>
          <w:szCs w:val="30"/>
        </w:rPr>
      </w:pPr>
      <w:r>
        <w:rPr>
          <w:rFonts w:hint="eastAsia"/>
          <w:sz w:val="30"/>
          <w:szCs w:val="30"/>
        </w:rPr>
        <w:t>本院认为，被告余利琴向原告朱守件借款并出具《借条》为凭，系双方真实意思表示，应认定合法有效。现原告要求被告余利琴偿还欠款</w:t>
      </w:r>
      <w:r>
        <w:rPr>
          <w:rFonts w:hint="eastAsia"/>
          <w:sz w:val="30"/>
          <w:szCs w:val="30"/>
        </w:rPr>
        <w:t>50000</w:t>
      </w:r>
      <w:r>
        <w:rPr>
          <w:rFonts w:hint="eastAsia"/>
          <w:sz w:val="30"/>
          <w:szCs w:val="30"/>
        </w:rPr>
        <w:t>元及利息（从</w:t>
      </w:r>
      <w:r>
        <w:rPr>
          <w:rFonts w:hint="eastAsia"/>
          <w:sz w:val="30"/>
          <w:szCs w:val="30"/>
        </w:rPr>
        <w:t>2016</w:t>
      </w:r>
      <w:r>
        <w:rPr>
          <w:rFonts w:hint="eastAsia"/>
          <w:sz w:val="30"/>
          <w:szCs w:val="30"/>
        </w:rPr>
        <w:t>年</w:t>
      </w:r>
      <w:r>
        <w:rPr>
          <w:rFonts w:hint="eastAsia"/>
          <w:sz w:val="30"/>
          <w:szCs w:val="30"/>
        </w:rPr>
        <w:t>11</w:t>
      </w:r>
      <w:r>
        <w:rPr>
          <w:rFonts w:hint="eastAsia"/>
          <w:sz w:val="30"/>
          <w:szCs w:val="30"/>
        </w:rPr>
        <w:t>月</w:t>
      </w:r>
      <w:r>
        <w:rPr>
          <w:rFonts w:hint="eastAsia"/>
          <w:sz w:val="30"/>
          <w:szCs w:val="30"/>
        </w:rPr>
        <w:t>8</w:t>
      </w:r>
      <w:r>
        <w:rPr>
          <w:rFonts w:hint="eastAsia"/>
          <w:sz w:val="30"/>
          <w:szCs w:val="30"/>
        </w:rPr>
        <w:t>日起按中国人民银行同期贷款利率计算至实际清偿之日止），符合法律规定，本院予以支持，但最高年利率不得超过</w:t>
      </w:r>
      <w:r>
        <w:rPr>
          <w:rFonts w:hint="eastAsia"/>
          <w:sz w:val="30"/>
          <w:szCs w:val="30"/>
        </w:rPr>
        <w:t>6%</w:t>
      </w:r>
      <w:r>
        <w:rPr>
          <w:rFonts w:hint="eastAsia"/>
          <w:sz w:val="30"/>
          <w:szCs w:val="30"/>
        </w:rPr>
        <w:t>，同时，借款金额应按照实际转账金额</w:t>
      </w:r>
      <w:r>
        <w:rPr>
          <w:rFonts w:hint="eastAsia"/>
          <w:sz w:val="30"/>
          <w:szCs w:val="30"/>
        </w:rPr>
        <w:t>490</w:t>
      </w:r>
      <w:r>
        <w:rPr>
          <w:rFonts w:hint="eastAsia"/>
          <w:sz w:val="30"/>
          <w:szCs w:val="30"/>
        </w:rPr>
        <w:t>00</w:t>
      </w:r>
      <w:r>
        <w:rPr>
          <w:rFonts w:hint="eastAsia"/>
          <w:sz w:val="30"/>
          <w:szCs w:val="30"/>
        </w:rPr>
        <w:t>元确定，原告主张剩余</w:t>
      </w:r>
      <w:r>
        <w:rPr>
          <w:rFonts w:hint="eastAsia"/>
          <w:sz w:val="30"/>
          <w:szCs w:val="30"/>
        </w:rPr>
        <w:t>1000</w:t>
      </w:r>
      <w:r>
        <w:rPr>
          <w:rFonts w:hint="eastAsia"/>
          <w:sz w:val="30"/>
          <w:szCs w:val="30"/>
        </w:rPr>
        <w:t>元系现金给付，但未能提供相应证据，本院不予支持。</w:t>
      </w:r>
      <w:r w:rsidRPr="00AA2B77">
        <w:rPr>
          <w:rFonts w:hint="eastAsia"/>
          <w:sz w:val="30"/>
          <w:szCs w:val="30"/>
        </w:rPr>
        <w:t>被告马格娜自愿为上述借款提供担保，应承担连带清偿责任。</w:t>
      </w:r>
      <w:r w:rsidRPr="00177E32">
        <w:rPr>
          <w:rFonts w:hint="eastAsia"/>
          <w:sz w:val="30"/>
          <w:szCs w:val="30"/>
          <w:highlight w:val="yellow"/>
        </w:rPr>
        <w:t>关于涉案债务是否为被告余利琴、陈亮夫妻共同债务问题。本院认为，被告余利琴、陈亮离婚的时间为</w:t>
      </w:r>
      <w:r w:rsidRPr="00177E32">
        <w:rPr>
          <w:rFonts w:hint="eastAsia"/>
          <w:sz w:val="30"/>
          <w:szCs w:val="30"/>
          <w:highlight w:val="yellow"/>
        </w:rPr>
        <w:t>2015</w:t>
      </w:r>
      <w:r w:rsidRPr="00177E32">
        <w:rPr>
          <w:rFonts w:hint="eastAsia"/>
          <w:sz w:val="30"/>
          <w:szCs w:val="30"/>
          <w:highlight w:val="yellow"/>
        </w:rPr>
        <w:t>年</w:t>
      </w:r>
      <w:r w:rsidRPr="00177E32">
        <w:rPr>
          <w:rFonts w:hint="eastAsia"/>
          <w:sz w:val="30"/>
          <w:szCs w:val="30"/>
          <w:highlight w:val="yellow"/>
        </w:rPr>
        <w:t>4</w:t>
      </w:r>
      <w:r w:rsidRPr="00177E32">
        <w:rPr>
          <w:rFonts w:hint="eastAsia"/>
          <w:sz w:val="30"/>
          <w:szCs w:val="30"/>
          <w:highlight w:val="yellow"/>
        </w:rPr>
        <w:t>月</w:t>
      </w:r>
      <w:r w:rsidRPr="00177E32">
        <w:rPr>
          <w:rFonts w:hint="eastAsia"/>
          <w:sz w:val="30"/>
          <w:szCs w:val="30"/>
          <w:highlight w:val="yellow"/>
        </w:rPr>
        <w:t>28</w:t>
      </w:r>
      <w:r w:rsidRPr="00177E32">
        <w:rPr>
          <w:rFonts w:hint="eastAsia"/>
          <w:sz w:val="30"/>
          <w:szCs w:val="30"/>
          <w:highlight w:val="yellow"/>
        </w:rPr>
        <w:t>日，而被告余利琴向原告借款的时间为</w:t>
      </w:r>
      <w:r w:rsidRPr="00177E32">
        <w:rPr>
          <w:rFonts w:hint="eastAsia"/>
          <w:sz w:val="30"/>
          <w:szCs w:val="30"/>
          <w:highlight w:val="yellow"/>
        </w:rPr>
        <w:t>2015</w:t>
      </w:r>
      <w:r w:rsidRPr="00177E32">
        <w:rPr>
          <w:rFonts w:hint="eastAsia"/>
          <w:sz w:val="30"/>
          <w:szCs w:val="30"/>
          <w:highlight w:val="yellow"/>
        </w:rPr>
        <w:t>年</w:t>
      </w:r>
      <w:r w:rsidRPr="00177E32">
        <w:rPr>
          <w:rFonts w:hint="eastAsia"/>
          <w:sz w:val="30"/>
          <w:szCs w:val="30"/>
          <w:highlight w:val="yellow"/>
        </w:rPr>
        <w:t>3</w:t>
      </w:r>
      <w:r w:rsidRPr="00177E32">
        <w:rPr>
          <w:rFonts w:hint="eastAsia"/>
          <w:sz w:val="30"/>
          <w:szCs w:val="30"/>
          <w:highlight w:val="yellow"/>
        </w:rPr>
        <w:t>月</w:t>
      </w:r>
      <w:r w:rsidRPr="00177E32">
        <w:rPr>
          <w:rFonts w:hint="eastAsia"/>
          <w:sz w:val="30"/>
          <w:szCs w:val="30"/>
          <w:highlight w:val="yellow"/>
        </w:rPr>
        <w:t>19</w:t>
      </w:r>
      <w:r w:rsidRPr="00177E32">
        <w:rPr>
          <w:rFonts w:hint="eastAsia"/>
          <w:sz w:val="30"/>
          <w:szCs w:val="30"/>
          <w:highlight w:val="yellow"/>
        </w:rPr>
        <w:t>日，二者间隔时间短，被告余利琴将所借款项用于家庭生产、生活的盖然性较低，故上述债务不应认定为夫妻共同债务</w:t>
      </w:r>
      <w:r>
        <w:rPr>
          <w:rFonts w:hint="eastAsia"/>
          <w:sz w:val="30"/>
          <w:szCs w:val="30"/>
        </w:rPr>
        <w:t>。被告</w:t>
      </w:r>
      <w:proofErr w:type="gramStart"/>
      <w:r>
        <w:rPr>
          <w:rFonts w:hint="eastAsia"/>
          <w:sz w:val="30"/>
          <w:szCs w:val="30"/>
        </w:rPr>
        <w:t>余利琴经本院</w:t>
      </w:r>
      <w:proofErr w:type="gramEnd"/>
      <w:r>
        <w:rPr>
          <w:rFonts w:hint="eastAsia"/>
          <w:sz w:val="30"/>
          <w:szCs w:val="30"/>
        </w:rPr>
        <w:t>传票传唤无正当理由拒不到庭，依法按缺席处理。据此，依照《中华人民共和国合同法》第一百九十六条、第</w:t>
      </w:r>
      <w:r>
        <w:rPr>
          <w:rFonts w:hint="eastAsia"/>
          <w:sz w:val="30"/>
          <w:szCs w:val="30"/>
        </w:rPr>
        <w:t>二百零六条、第二百零七条、《中华人民共和国担保法》第十八条、第二十</w:t>
      </w:r>
      <w:r>
        <w:rPr>
          <w:rFonts w:hint="eastAsia"/>
          <w:sz w:val="30"/>
          <w:szCs w:val="30"/>
        </w:rPr>
        <w:lastRenderedPageBreak/>
        <w:t>一条、《最高人民法院关于审理民间借贷案件适用法律若干问题的规定》第二十九条、《中华人民共和国民事诉讼法》一百四十四条之规定，判决如下：</w:t>
      </w:r>
    </w:p>
    <w:p w14:paraId="538A30EE" w14:textId="77777777" w:rsidR="00000000" w:rsidRPr="00177E32" w:rsidRDefault="00AA2B77">
      <w:pPr>
        <w:spacing w:line="500" w:lineRule="atLeast"/>
        <w:ind w:firstLine="600"/>
        <w:divId w:val="515309968"/>
        <w:rPr>
          <w:rFonts w:hint="eastAsia"/>
          <w:sz w:val="30"/>
          <w:szCs w:val="30"/>
          <w:highlight w:val="yellow"/>
        </w:rPr>
      </w:pPr>
      <w:r w:rsidRPr="00177E32">
        <w:rPr>
          <w:rFonts w:hint="eastAsia"/>
          <w:sz w:val="30"/>
          <w:szCs w:val="30"/>
          <w:highlight w:val="yellow"/>
        </w:rPr>
        <w:t>一、限被告余利琴于本判决生效之日起十日内向原告朱守件偿还借款本金</w:t>
      </w:r>
      <w:r w:rsidRPr="00177E32">
        <w:rPr>
          <w:rFonts w:hint="eastAsia"/>
          <w:sz w:val="30"/>
          <w:szCs w:val="30"/>
          <w:highlight w:val="yellow"/>
        </w:rPr>
        <w:t>49000</w:t>
      </w:r>
      <w:r w:rsidRPr="00177E32">
        <w:rPr>
          <w:rFonts w:hint="eastAsia"/>
          <w:sz w:val="30"/>
          <w:szCs w:val="30"/>
          <w:highlight w:val="yellow"/>
        </w:rPr>
        <w:t>元及利息（从</w:t>
      </w:r>
      <w:r w:rsidRPr="00177E32">
        <w:rPr>
          <w:rFonts w:hint="eastAsia"/>
          <w:sz w:val="30"/>
          <w:szCs w:val="30"/>
          <w:highlight w:val="yellow"/>
        </w:rPr>
        <w:t>2016</w:t>
      </w:r>
      <w:r w:rsidRPr="00177E32">
        <w:rPr>
          <w:rFonts w:hint="eastAsia"/>
          <w:sz w:val="30"/>
          <w:szCs w:val="30"/>
          <w:highlight w:val="yellow"/>
        </w:rPr>
        <w:t>年</w:t>
      </w:r>
      <w:r w:rsidRPr="00177E32">
        <w:rPr>
          <w:rFonts w:hint="eastAsia"/>
          <w:sz w:val="30"/>
          <w:szCs w:val="30"/>
          <w:highlight w:val="yellow"/>
        </w:rPr>
        <w:t>11</w:t>
      </w:r>
      <w:r w:rsidRPr="00177E32">
        <w:rPr>
          <w:rFonts w:hint="eastAsia"/>
          <w:sz w:val="30"/>
          <w:szCs w:val="30"/>
          <w:highlight w:val="yellow"/>
        </w:rPr>
        <w:t>月</w:t>
      </w:r>
      <w:r w:rsidRPr="00177E32">
        <w:rPr>
          <w:rFonts w:hint="eastAsia"/>
          <w:sz w:val="30"/>
          <w:szCs w:val="30"/>
          <w:highlight w:val="yellow"/>
        </w:rPr>
        <w:t>8</w:t>
      </w:r>
      <w:r w:rsidRPr="00177E32">
        <w:rPr>
          <w:rFonts w:hint="eastAsia"/>
          <w:sz w:val="30"/>
          <w:szCs w:val="30"/>
          <w:highlight w:val="yellow"/>
        </w:rPr>
        <w:t>日起按中国人民银行同期贷款利率计算至实际还款之日止，最高不得超过年利率</w:t>
      </w:r>
      <w:r w:rsidRPr="00177E32">
        <w:rPr>
          <w:rFonts w:hint="eastAsia"/>
          <w:sz w:val="30"/>
          <w:szCs w:val="30"/>
          <w:highlight w:val="yellow"/>
        </w:rPr>
        <w:t>6%</w:t>
      </w:r>
      <w:r w:rsidRPr="00177E32">
        <w:rPr>
          <w:rFonts w:hint="eastAsia"/>
          <w:sz w:val="30"/>
          <w:szCs w:val="30"/>
          <w:highlight w:val="yellow"/>
        </w:rPr>
        <w:t>）；</w:t>
      </w:r>
    </w:p>
    <w:p w14:paraId="7784090D" w14:textId="77777777" w:rsidR="00000000" w:rsidRPr="00177E32" w:rsidRDefault="00AA2B77">
      <w:pPr>
        <w:spacing w:line="500" w:lineRule="atLeast"/>
        <w:ind w:firstLine="600"/>
        <w:divId w:val="1975987128"/>
        <w:rPr>
          <w:rFonts w:hint="eastAsia"/>
          <w:sz w:val="30"/>
          <w:szCs w:val="30"/>
          <w:highlight w:val="yellow"/>
        </w:rPr>
      </w:pPr>
      <w:r w:rsidRPr="00177E32">
        <w:rPr>
          <w:rFonts w:hint="eastAsia"/>
          <w:sz w:val="30"/>
          <w:szCs w:val="30"/>
          <w:highlight w:val="yellow"/>
        </w:rPr>
        <w:t>二、被告马格娜对上述债务承担连带清偿责任；</w:t>
      </w:r>
    </w:p>
    <w:p w14:paraId="1F5C3BD3" w14:textId="77777777" w:rsidR="00000000" w:rsidRDefault="00AA2B77">
      <w:pPr>
        <w:spacing w:line="500" w:lineRule="atLeast"/>
        <w:ind w:firstLine="600"/>
        <w:divId w:val="1004630068"/>
        <w:rPr>
          <w:rFonts w:hint="eastAsia"/>
          <w:sz w:val="30"/>
          <w:szCs w:val="30"/>
        </w:rPr>
      </w:pPr>
      <w:r w:rsidRPr="00177E32">
        <w:rPr>
          <w:rFonts w:hint="eastAsia"/>
          <w:sz w:val="30"/>
          <w:szCs w:val="30"/>
          <w:highlight w:val="yellow"/>
        </w:rPr>
        <w:t>三、驳回原告朱守</w:t>
      </w:r>
      <w:proofErr w:type="gramStart"/>
      <w:r w:rsidRPr="00177E32">
        <w:rPr>
          <w:rFonts w:hint="eastAsia"/>
          <w:sz w:val="30"/>
          <w:szCs w:val="30"/>
          <w:highlight w:val="yellow"/>
        </w:rPr>
        <w:t>件其他</w:t>
      </w:r>
      <w:proofErr w:type="gramEnd"/>
      <w:r w:rsidRPr="00177E32">
        <w:rPr>
          <w:rFonts w:hint="eastAsia"/>
          <w:sz w:val="30"/>
          <w:szCs w:val="30"/>
          <w:highlight w:val="yellow"/>
        </w:rPr>
        <w:t>诉讼请求。</w:t>
      </w:r>
    </w:p>
    <w:p w14:paraId="306FCA1F" w14:textId="77777777" w:rsidR="00000000" w:rsidRDefault="00AA2B77">
      <w:pPr>
        <w:spacing w:line="500" w:lineRule="atLeast"/>
        <w:ind w:firstLine="600"/>
        <w:divId w:val="664282846"/>
        <w:rPr>
          <w:rFonts w:hint="eastAsia"/>
          <w:sz w:val="30"/>
          <w:szCs w:val="30"/>
        </w:rPr>
      </w:pPr>
      <w:r>
        <w:rPr>
          <w:rFonts w:hint="eastAsia"/>
          <w:sz w:val="30"/>
          <w:szCs w:val="30"/>
        </w:rPr>
        <w:t>案件受理费</w:t>
      </w:r>
      <w:r>
        <w:rPr>
          <w:rFonts w:hint="eastAsia"/>
          <w:sz w:val="30"/>
          <w:szCs w:val="30"/>
        </w:rPr>
        <w:t>1050</w:t>
      </w:r>
      <w:r>
        <w:rPr>
          <w:rFonts w:hint="eastAsia"/>
          <w:sz w:val="30"/>
          <w:szCs w:val="30"/>
        </w:rPr>
        <w:t>元，由余利琴、马格娜负担</w:t>
      </w:r>
      <w:r>
        <w:rPr>
          <w:rFonts w:hint="eastAsia"/>
          <w:sz w:val="30"/>
          <w:szCs w:val="30"/>
        </w:rPr>
        <w:t>102</w:t>
      </w:r>
      <w:r>
        <w:rPr>
          <w:rFonts w:hint="eastAsia"/>
          <w:sz w:val="30"/>
          <w:szCs w:val="30"/>
        </w:rPr>
        <w:t>5</w:t>
      </w:r>
      <w:r>
        <w:rPr>
          <w:rFonts w:hint="eastAsia"/>
          <w:sz w:val="30"/>
          <w:szCs w:val="30"/>
        </w:rPr>
        <w:t>元，朱守</w:t>
      </w:r>
      <w:proofErr w:type="gramStart"/>
      <w:r>
        <w:rPr>
          <w:rFonts w:hint="eastAsia"/>
          <w:sz w:val="30"/>
          <w:szCs w:val="30"/>
        </w:rPr>
        <w:t>件负担</w:t>
      </w:r>
      <w:proofErr w:type="gramEnd"/>
      <w:r>
        <w:rPr>
          <w:rFonts w:hint="eastAsia"/>
          <w:sz w:val="30"/>
          <w:szCs w:val="30"/>
        </w:rPr>
        <w:t>25</w:t>
      </w:r>
      <w:r>
        <w:rPr>
          <w:rFonts w:hint="eastAsia"/>
          <w:sz w:val="30"/>
          <w:szCs w:val="30"/>
        </w:rPr>
        <w:t>元。</w:t>
      </w:r>
    </w:p>
    <w:p w14:paraId="4BA9D124" w14:textId="77777777" w:rsidR="00000000" w:rsidRDefault="00AA2B77">
      <w:pPr>
        <w:spacing w:line="500" w:lineRule="atLeast"/>
        <w:ind w:firstLine="600"/>
        <w:divId w:val="727191860"/>
        <w:rPr>
          <w:rFonts w:hint="eastAsia"/>
          <w:sz w:val="30"/>
          <w:szCs w:val="30"/>
        </w:rPr>
      </w:pPr>
      <w:r>
        <w:rPr>
          <w:rFonts w:hint="eastAsia"/>
          <w:sz w:val="30"/>
          <w:szCs w:val="30"/>
        </w:rPr>
        <w:t>如不服本判决，可在判决书送达之日起十五日内向本院递交上诉状，并按对方当事人的人数提出副本，上诉于浙江省温州市中级人民法院。</w:t>
      </w:r>
    </w:p>
    <w:p w14:paraId="4CC92FAA" w14:textId="77777777" w:rsidR="00000000" w:rsidRDefault="00AA2B77">
      <w:pPr>
        <w:spacing w:line="500" w:lineRule="atLeast"/>
        <w:ind w:firstLine="600"/>
        <w:divId w:val="317850122"/>
        <w:rPr>
          <w:rFonts w:hint="eastAsia"/>
          <w:sz w:val="30"/>
          <w:szCs w:val="30"/>
        </w:rPr>
      </w:pPr>
      <w:r>
        <w:rPr>
          <w:rFonts w:hint="eastAsia"/>
          <w:sz w:val="30"/>
          <w:szCs w:val="30"/>
        </w:rPr>
        <w:t>本判决生效后，负有义务的一方当事人不履行判决书确定的义务，另一方当事人应当在本判决书确定义务履行之日起二年内向本院申请执行。</w:t>
      </w:r>
    </w:p>
    <w:p w14:paraId="5D366193" w14:textId="77777777" w:rsidR="00000000" w:rsidRDefault="00AA2B77">
      <w:pPr>
        <w:spacing w:line="500" w:lineRule="atLeast"/>
        <w:jc w:val="right"/>
        <w:divId w:val="1345935428"/>
        <w:rPr>
          <w:rFonts w:hint="eastAsia"/>
          <w:sz w:val="30"/>
          <w:szCs w:val="30"/>
        </w:rPr>
      </w:pPr>
      <w:r>
        <w:rPr>
          <w:rFonts w:hint="eastAsia"/>
          <w:sz w:val="30"/>
          <w:szCs w:val="30"/>
        </w:rPr>
        <w:t xml:space="preserve">审　判　</w:t>
      </w:r>
      <w:proofErr w:type="gramStart"/>
      <w:r>
        <w:rPr>
          <w:rFonts w:hint="eastAsia"/>
          <w:sz w:val="30"/>
          <w:szCs w:val="30"/>
        </w:rPr>
        <w:t xml:space="preserve">长　　</w:t>
      </w:r>
      <w:proofErr w:type="gramEnd"/>
      <w:r>
        <w:rPr>
          <w:rFonts w:hint="eastAsia"/>
          <w:sz w:val="30"/>
          <w:szCs w:val="30"/>
        </w:rPr>
        <w:t>蔡小博</w:t>
      </w:r>
    </w:p>
    <w:p w14:paraId="0A4A35EC" w14:textId="77777777" w:rsidR="00000000" w:rsidRDefault="00AA2B77">
      <w:pPr>
        <w:spacing w:line="500" w:lineRule="atLeast"/>
        <w:jc w:val="right"/>
        <w:divId w:val="1150829864"/>
        <w:rPr>
          <w:rFonts w:hint="eastAsia"/>
          <w:sz w:val="30"/>
          <w:szCs w:val="30"/>
        </w:rPr>
      </w:pPr>
      <w:r>
        <w:rPr>
          <w:rFonts w:hint="eastAsia"/>
          <w:sz w:val="30"/>
          <w:szCs w:val="30"/>
        </w:rPr>
        <w:t>人民陪审员　　陈立铜</w:t>
      </w:r>
    </w:p>
    <w:p w14:paraId="5C035954" w14:textId="77777777" w:rsidR="00000000" w:rsidRDefault="00AA2B77">
      <w:pPr>
        <w:spacing w:line="500" w:lineRule="atLeast"/>
        <w:jc w:val="right"/>
        <w:divId w:val="498427921"/>
        <w:rPr>
          <w:rFonts w:hint="eastAsia"/>
          <w:sz w:val="30"/>
          <w:szCs w:val="30"/>
        </w:rPr>
      </w:pPr>
      <w:r>
        <w:rPr>
          <w:rFonts w:hint="eastAsia"/>
          <w:sz w:val="30"/>
          <w:szCs w:val="30"/>
        </w:rPr>
        <w:t>人民陪审员　　黄纪安</w:t>
      </w:r>
    </w:p>
    <w:p w14:paraId="0786C702" w14:textId="77777777" w:rsidR="00000000" w:rsidRDefault="00AA2B77">
      <w:pPr>
        <w:spacing w:line="500" w:lineRule="atLeast"/>
        <w:jc w:val="right"/>
        <w:divId w:val="1777210172"/>
        <w:rPr>
          <w:rFonts w:hint="eastAsia"/>
          <w:sz w:val="30"/>
          <w:szCs w:val="30"/>
        </w:rPr>
      </w:pPr>
      <w:r>
        <w:rPr>
          <w:rFonts w:hint="eastAsia"/>
          <w:sz w:val="30"/>
          <w:szCs w:val="30"/>
        </w:rPr>
        <w:t>二〇一七年三月二十日</w:t>
      </w:r>
    </w:p>
    <w:p w14:paraId="588D42E2" w14:textId="77777777" w:rsidR="00000000" w:rsidRDefault="00AA2B77">
      <w:pPr>
        <w:spacing w:line="500" w:lineRule="atLeast"/>
        <w:jc w:val="right"/>
        <w:divId w:val="2132241085"/>
        <w:rPr>
          <w:rFonts w:hint="eastAsia"/>
          <w:sz w:val="30"/>
          <w:szCs w:val="30"/>
        </w:rPr>
      </w:pPr>
      <w:r>
        <w:rPr>
          <w:rFonts w:hint="eastAsia"/>
          <w:sz w:val="30"/>
          <w:szCs w:val="30"/>
        </w:rPr>
        <w:t xml:space="preserve">代书　</w:t>
      </w:r>
      <w:proofErr w:type="gramStart"/>
      <w:r>
        <w:rPr>
          <w:rFonts w:hint="eastAsia"/>
          <w:sz w:val="30"/>
          <w:szCs w:val="30"/>
        </w:rPr>
        <w:t xml:space="preserve">记员　　</w:t>
      </w:r>
      <w:proofErr w:type="gramEnd"/>
      <w:r>
        <w:rPr>
          <w:rFonts w:hint="eastAsia"/>
          <w:sz w:val="30"/>
          <w:szCs w:val="30"/>
        </w:rPr>
        <w:t>李蒙蒙</w:t>
      </w:r>
    </w:p>
    <w:sectPr w:rsidR="00000000">
      <w:pgSz w:w="11906" w:h="16838"/>
      <w:pgMar w:top="1440" w:right="1800" w:bottom="1440" w:left="1800" w:header="851" w:footer="992" w:gutter="0"/>
      <w:cols w:space="425"/>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420"/>
  <w:noPunctuationKerning/>
  <w:characterSpacingControl w:val="doNotCompress"/>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177E32"/>
    <w:rsid w:val="00177E32"/>
    <w:rsid w:val="00AA2B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C8E12D6"/>
  <w15:chartTrackingRefBased/>
  <w15:docId w15:val="{B813BAAA-E4C7-48B8-B53E-72B44A8360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7850122">
      <w:marLeft w:val="0"/>
      <w:marRight w:val="0"/>
      <w:marTop w:val="10"/>
      <w:marBottom w:val="10"/>
      <w:divBdr>
        <w:top w:val="none" w:sz="0" w:space="0" w:color="auto"/>
        <w:left w:val="none" w:sz="0" w:space="0" w:color="auto"/>
        <w:bottom w:val="none" w:sz="0" w:space="0" w:color="auto"/>
        <w:right w:val="none" w:sz="0" w:space="0" w:color="auto"/>
      </w:divBdr>
    </w:div>
    <w:div w:id="466902368">
      <w:marLeft w:val="0"/>
      <w:marRight w:val="0"/>
      <w:marTop w:val="10"/>
      <w:marBottom w:val="10"/>
      <w:divBdr>
        <w:top w:val="none" w:sz="0" w:space="0" w:color="auto"/>
        <w:left w:val="none" w:sz="0" w:space="0" w:color="auto"/>
        <w:bottom w:val="none" w:sz="0" w:space="0" w:color="auto"/>
        <w:right w:val="none" w:sz="0" w:space="0" w:color="auto"/>
      </w:divBdr>
    </w:div>
    <w:div w:id="498427921">
      <w:marLeft w:val="0"/>
      <w:marRight w:val="720"/>
      <w:marTop w:val="10"/>
      <w:marBottom w:val="10"/>
      <w:divBdr>
        <w:top w:val="none" w:sz="0" w:space="0" w:color="auto"/>
        <w:left w:val="none" w:sz="0" w:space="0" w:color="auto"/>
        <w:bottom w:val="none" w:sz="0" w:space="0" w:color="auto"/>
        <w:right w:val="none" w:sz="0" w:space="0" w:color="auto"/>
      </w:divBdr>
    </w:div>
    <w:div w:id="515309968">
      <w:marLeft w:val="0"/>
      <w:marRight w:val="0"/>
      <w:marTop w:val="10"/>
      <w:marBottom w:val="10"/>
      <w:divBdr>
        <w:top w:val="none" w:sz="0" w:space="0" w:color="auto"/>
        <w:left w:val="none" w:sz="0" w:space="0" w:color="auto"/>
        <w:bottom w:val="none" w:sz="0" w:space="0" w:color="auto"/>
        <w:right w:val="none" w:sz="0" w:space="0" w:color="auto"/>
      </w:divBdr>
    </w:div>
    <w:div w:id="664282846">
      <w:marLeft w:val="0"/>
      <w:marRight w:val="0"/>
      <w:marTop w:val="10"/>
      <w:marBottom w:val="10"/>
      <w:divBdr>
        <w:top w:val="none" w:sz="0" w:space="0" w:color="auto"/>
        <w:left w:val="none" w:sz="0" w:space="0" w:color="auto"/>
        <w:bottom w:val="none" w:sz="0" w:space="0" w:color="auto"/>
        <w:right w:val="none" w:sz="0" w:space="0" w:color="auto"/>
      </w:divBdr>
    </w:div>
    <w:div w:id="727191860">
      <w:marLeft w:val="0"/>
      <w:marRight w:val="0"/>
      <w:marTop w:val="10"/>
      <w:marBottom w:val="10"/>
      <w:divBdr>
        <w:top w:val="none" w:sz="0" w:space="0" w:color="auto"/>
        <w:left w:val="none" w:sz="0" w:space="0" w:color="auto"/>
        <w:bottom w:val="none" w:sz="0" w:space="0" w:color="auto"/>
        <w:right w:val="none" w:sz="0" w:space="0" w:color="auto"/>
      </w:divBdr>
    </w:div>
    <w:div w:id="786044304">
      <w:marLeft w:val="0"/>
      <w:marRight w:val="0"/>
      <w:marTop w:val="10"/>
      <w:marBottom w:val="10"/>
      <w:divBdr>
        <w:top w:val="none" w:sz="0" w:space="0" w:color="auto"/>
        <w:left w:val="none" w:sz="0" w:space="0" w:color="auto"/>
        <w:bottom w:val="none" w:sz="0" w:space="0" w:color="auto"/>
        <w:right w:val="none" w:sz="0" w:space="0" w:color="auto"/>
      </w:divBdr>
    </w:div>
    <w:div w:id="819225553">
      <w:marLeft w:val="0"/>
      <w:marRight w:val="0"/>
      <w:marTop w:val="10"/>
      <w:marBottom w:val="10"/>
      <w:divBdr>
        <w:top w:val="none" w:sz="0" w:space="0" w:color="auto"/>
        <w:left w:val="none" w:sz="0" w:space="0" w:color="auto"/>
        <w:bottom w:val="none" w:sz="0" w:space="0" w:color="auto"/>
        <w:right w:val="none" w:sz="0" w:space="0" w:color="auto"/>
      </w:divBdr>
    </w:div>
    <w:div w:id="850027829">
      <w:marLeft w:val="0"/>
      <w:marRight w:val="0"/>
      <w:marTop w:val="10"/>
      <w:marBottom w:val="10"/>
      <w:divBdr>
        <w:top w:val="none" w:sz="0" w:space="0" w:color="auto"/>
        <w:left w:val="none" w:sz="0" w:space="0" w:color="auto"/>
        <w:bottom w:val="none" w:sz="0" w:space="0" w:color="auto"/>
        <w:right w:val="none" w:sz="0" w:space="0" w:color="auto"/>
      </w:divBdr>
    </w:div>
    <w:div w:id="940914326">
      <w:marLeft w:val="0"/>
      <w:marRight w:val="0"/>
      <w:marTop w:val="10"/>
      <w:marBottom w:val="10"/>
      <w:divBdr>
        <w:top w:val="none" w:sz="0" w:space="0" w:color="auto"/>
        <w:left w:val="none" w:sz="0" w:space="0" w:color="auto"/>
        <w:bottom w:val="none" w:sz="0" w:space="0" w:color="auto"/>
        <w:right w:val="none" w:sz="0" w:space="0" w:color="auto"/>
      </w:divBdr>
    </w:div>
    <w:div w:id="1004630068">
      <w:marLeft w:val="0"/>
      <w:marRight w:val="0"/>
      <w:marTop w:val="10"/>
      <w:marBottom w:val="10"/>
      <w:divBdr>
        <w:top w:val="none" w:sz="0" w:space="0" w:color="auto"/>
        <w:left w:val="none" w:sz="0" w:space="0" w:color="auto"/>
        <w:bottom w:val="none" w:sz="0" w:space="0" w:color="auto"/>
        <w:right w:val="none" w:sz="0" w:space="0" w:color="auto"/>
      </w:divBdr>
    </w:div>
    <w:div w:id="1089810060">
      <w:marLeft w:val="0"/>
      <w:marRight w:val="0"/>
      <w:marTop w:val="10"/>
      <w:marBottom w:val="10"/>
      <w:divBdr>
        <w:top w:val="none" w:sz="0" w:space="0" w:color="auto"/>
        <w:left w:val="none" w:sz="0" w:space="0" w:color="auto"/>
        <w:bottom w:val="none" w:sz="0" w:space="0" w:color="auto"/>
        <w:right w:val="none" w:sz="0" w:space="0" w:color="auto"/>
      </w:divBdr>
    </w:div>
    <w:div w:id="1141771230">
      <w:marLeft w:val="0"/>
      <w:marRight w:val="0"/>
      <w:marTop w:val="10"/>
      <w:marBottom w:val="10"/>
      <w:divBdr>
        <w:top w:val="none" w:sz="0" w:space="0" w:color="auto"/>
        <w:left w:val="none" w:sz="0" w:space="0" w:color="auto"/>
        <w:bottom w:val="none" w:sz="0" w:space="0" w:color="auto"/>
        <w:right w:val="none" w:sz="0" w:space="0" w:color="auto"/>
      </w:divBdr>
    </w:div>
    <w:div w:id="1150829864">
      <w:marLeft w:val="0"/>
      <w:marRight w:val="720"/>
      <w:marTop w:val="10"/>
      <w:marBottom w:val="10"/>
      <w:divBdr>
        <w:top w:val="none" w:sz="0" w:space="0" w:color="auto"/>
        <w:left w:val="none" w:sz="0" w:space="0" w:color="auto"/>
        <w:bottom w:val="none" w:sz="0" w:space="0" w:color="auto"/>
        <w:right w:val="none" w:sz="0" w:space="0" w:color="auto"/>
      </w:divBdr>
    </w:div>
    <w:div w:id="1173761396">
      <w:marLeft w:val="0"/>
      <w:marRight w:val="0"/>
      <w:marTop w:val="10"/>
      <w:marBottom w:val="10"/>
      <w:divBdr>
        <w:top w:val="none" w:sz="0" w:space="0" w:color="auto"/>
        <w:left w:val="none" w:sz="0" w:space="0" w:color="auto"/>
        <w:bottom w:val="none" w:sz="0" w:space="0" w:color="auto"/>
        <w:right w:val="none" w:sz="0" w:space="0" w:color="auto"/>
      </w:divBdr>
    </w:div>
    <w:div w:id="1255358529">
      <w:marLeft w:val="0"/>
      <w:marRight w:val="0"/>
      <w:marTop w:val="10"/>
      <w:marBottom w:val="10"/>
      <w:divBdr>
        <w:top w:val="none" w:sz="0" w:space="0" w:color="auto"/>
        <w:left w:val="none" w:sz="0" w:space="0" w:color="auto"/>
        <w:bottom w:val="none" w:sz="0" w:space="0" w:color="auto"/>
        <w:right w:val="none" w:sz="0" w:space="0" w:color="auto"/>
      </w:divBdr>
    </w:div>
    <w:div w:id="1287077135">
      <w:marLeft w:val="0"/>
      <w:marRight w:val="0"/>
      <w:marTop w:val="10"/>
      <w:marBottom w:val="10"/>
      <w:divBdr>
        <w:top w:val="none" w:sz="0" w:space="0" w:color="auto"/>
        <w:left w:val="none" w:sz="0" w:space="0" w:color="auto"/>
        <w:bottom w:val="none" w:sz="0" w:space="0" w:color="auto"/>
        <w:right w:val="none" w:sz="0" w:space="0" w:color="auto"/>
      </w:divBdr>
    </w:div>
    <w:div w:id="1345935428">
      <w:marLeft w:val="0"/>
      <w:marRight w:val="720"/>
      <w:marTop w:val="10"/>
      <w:marBottom w:val="10"/>
      <w:divBdr>
        <w:top w:val="none" w:sz="0" w:space="0" w:color="auto"/>
        <w:left w:val="none" w:sz="0" w:space="0" w:color="auto"/>
        <w:bottom w:val="none" w:sz="0" w:space="0" w:color="auto"/>
        <w:right w:val="none" w:sz="0" w:space="0" w:color="auto"/>
      </w:divBdr>
    </w:div>
    <w:div w:id="1428041105">
      <w:marLeft w:val="0"/>
      <w:marRight w:val="0"/>
      <w:marTop w:val="10"/>
      <w:marBottom w:val="10"/>
      <w:divBdr>
        <w:top w:val="none" w:sz="0" w:space="0" w:color="auto"/>
        <w:left w:val="none" w:sz="0" w:space="0" w:color="auto"/>
        <w:bottom w:val="none" w:sz="0" w:space="0" w:color="auto"/>
        <w:right w:val="none" w:sz="0" w:space="0" w:color="auto"/>
      </w:divBdr>
    </w:div>
    <w:div w:id="1485274153">
      <w:marLeft w:val="0"/>
      <w:marRight w:val="0"/>
      <w:marTop w:val="10"/>
      <w:marBottom w:val="10"/>
      <w:divBdr>
        <w:top w:val="none" w:sz="0" w:space="0" w:color="auto"/>
        <w:left w:val="none" w:sz="0" w:space="0" w:color="auto"/>
        <w:bottom w:val="none" w:sz="0" w:space="0" w:color="auto"/>
        <w:right w:val="none" w:sz="0" w:space="0" w:color="auto"/>
      </w:divBdr>
    </w:div>
    <w:div w:id="1494443418">
      <w:marLeft w:val="0"/>
      <w:marRight w:val="0"/>
      <w:marTop w:val="10"/>
      <w:marBottom w:val="10"/>
      <w:divBdr>
        <w:top w:val="none" w:sz="0" w:space="0" w:color="auto"/>
        <w:left w:val="none" w:sz="0" w:space="0" w:color="auto"/>
        <w:bottom w:val="none" w:sz="0" w:space="0" w:color="auto"/>
        <w:right w:val="none" w:sz="0" w:space="0" w:color="auto"/>
      </w:divBdr>
    </w:div>
    <w:div w:id="1623263424">
      <w:marLeft w:val="0"/>
      <w:marRight w:val="0"/>
      <w:marTop w:val="10"/>
      <w:marBottom w:val="10"/>
      <w:divBdr>
        <w:top w:val="none" w:sz="0" w:space="0" w:color="auto"/>
        <w:left w:val="none" w:sz="0" w:space="0" w:color="auto"/>
        <w:bottom w:val="none" w:sz="0" w:space="0" w:color="auto"/>
        <w:right w:val="none" w:sz="0" w:space="0" w:color="auto"/>
      </w:divBdr>
    </w:div>
    <w:div w:id="1674647651">
      <w:marLeft w:val="0"/>
      <w:marRight w:val="0"/>
      <w:marTop w:val="10"/>
      <w:marBottom w:val="10"/>
      <w:divBdr>
        <w:top w:val="none" w:sz="0" w:space="0" w:color="auto"/>
        <w:left w:val="none" w:sz="0" w:space="0" w:color="auto"/>
        <w:bottom w:val="none" w:sz="0" w:space="0" w:color="auto"/>
        <w:right w:val="none" w:sz="0" w:space="0" w:color="auto"/>
      </w:divBdr>
    </w:div>
    <w:div w:id="1777210172">
      <w:marLeft w:val="0"/>
      <w:marRight w:val="720"/>
      <w:marTop w:val="10"/>
      <w:marBottom w:val="10"/>
      <w:divBdr>
        <w:top w:val="none" w:sz="0" w:space="0" w:color="auto"/>
        <w:left w:val="none" w:sz="0" w:space="0" w:color="auto"/>
        <w:bottom w:val="none" w:sz="0" w:space="0" w:color="auto"/>
        <w:right w:val="none" w:sz="0" w:space="0" w:color="auto"/>
      </w:divBdr>
    </w:div>
    <w:div w:id="1975987128">
      <w:marLeft w:val="0"/>
      <w:marRight w:val="0"/>
      <w:marTop w:val="10"/>
      <w:marBottom w:val="10"/>
      <w:divBdr>
        <w:top w:val="none" w:sz="0" w:space="0" w:color="auto"/>
        <w:left w:val="none" w:sz="0" w:space="0" w:color="auto"/>
        <w:bottom w:val="none" w:sz="0" w:space="0" w:color="auto"/>
        <w:right w:val="none" w:sz="0" w:space="0" w:color="auto"/>
      </w:divBdr>
    </w:div>
    <w:div w:id="2089224771">
      <w:marLeft w:val="0"/>
      <w:marRight w:val="0"/>
      <w:marTop w:val="10"/>
      <w:marBottom w:val="10"/>
      <w:divBdr>
        <w:top w:val="none" w:sz="0" w:space="0" w:color="auto"/>
        <w:left w:val="none" w:sz="0" w:space="0" w:color="auto"/>
        <w:bottom w:val="none" w:sz="0" w:space="0" w:color="auto"/>
        <w:right w:val="none" w:sz="0" w:space="0" w:color="auto"/>
      </w:divBdr>
    </w:div>
    <w:div w:id="2132241085">
      <w:marLeft w:val="0"/>
      <w:marRight w:val="720"/>
      <w:marTop w:val="10"/>
      <w:marBottom w:val="1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1530</Words>
  <Characters>142</Characters>
  <Application>Microsoft Office Word</Application>
  <DocSecurity>0</DocSecurity>
  <Lines>1</Lines>
  <Paragraphs>3</Paragraphs>
  <ScaleCrop>false</ScaleCrop>
  <Company/>
  <LinksUpToDate>false</LinksUpToDate>
  <CharactersWithSpaces>1669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ray</dc:creator>
  <cp:keywords/>
  <dc:description/>
  <cp:lastModifiedBy>wang ray</cp:lastModifiedBy>
  <cp:revision>2</cp:revision>
  <dcterms:created xsi:type="dcterms:W3CDTF">2021-03-30T04:30:00Z</dcterms:created>
  <dcterms:modified xsi:type="dcterms:W3CDTF">2021-03-30T04:30:00Z</dcterms:modified>
</cp:coreProperties>
</file>