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CEEA4" w14:textId="77777777" w:rsidR="00000000" w:rsidRDefault="009E42B6">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吴爱辉诉黄亦泉民间借贷纠纷案</w:t>
      </w:r>
    </w:p>
    <w:p w14:paraId="39FC049C" w14:textId="77777777" w:rsidR="00000000" w:rsidRDefault="009E42B6">
      <w:pPr>
        <w:ind w:left="375" w:right="375"/>
        <w:rPr>
          <w:rFonts w:ascii="Arial" w:eastAsia="Arial" w:hAnsi="Arial" w:cs="Arial"/>
          <w:lang w:val="en-US" w:eastAsia="zh-CN" w:bidi="ar-SA"/>
        </w:rPr>
      </w:pPr>
      <w:r>
        <w:rPr>
          <w:rFonts w:ascii="Arial" w:eastAsia="Arial" w:hAnsi="Arial" w:cs="Arial"/>
          <w:lang w:val="en-US" w:eastAsia="zh-CN" w:bidi="ar-SA"/>
        </w:rPr>
        <w:br/>
      </w:r>
    </w:p>
    <w:p w14:paraId="1449B841" w14:textId="77777777" w:rsidR="00000000" w:rsidRDefault="009E42B6">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吴爱辉诉黄亦泉民间借贷纠纷案</w:t>
      </w:r>
    </w:p>
    <w:p w14:paraId="6B2E5872" w14:textId="77777777" w:rsidR="00000000" w:rsidRDefault="009E42B6">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浙江省平阳县人民法院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6C040E83" w14:textId="77777777" w:rsidR="00000000" w:rsidRDefault="009E42B6">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温平水商初字第</w:t>
      </w:r>
      <w:r>
        <w:rPr>
          <w:rFonts w:ascii="宋体" w:eastAsia="宋体" w:hAnsi="宋体" w:cs="宋体"/>
          <w:color w:val="000000"/>
          <w:sz w:val="27"/>
          <w:szCs w:val="27"/>
          <w:lang w:val="en-US" w:eastAsia="zh-CN" w:bidi="ar-SA"/>
        </w:rPr>
        <w:t>578</w:t>
      </w:r>
      <w:r>
        <w:rPr>
          <w:rFonts w:ascii="宋体" w:eastAsia="宋体" w:hAnsi="宋体" w:cs="宋体"/>
          <w:color w:val="000000"/>
          <w:sz w:val="27"/>
          <w:szCs w:val="27"/>
          <w:lang w:val="en-US" w:eastAsia="zh-CN" w:bidi="ar-SA"/>
        </w:rPr>
        <w:t>号</w:t>
      </w:r>
    </w:p>
    <w:p w14:paraId="72ADB697" w14:textId="77777777" w:rsidR="00000000" w:rsidRDefault="009E42B6">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原告：吴爱辉。</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被告：黄亦泉。</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审理经过</w:t>
      </w:r>
      <w:bookmarkStart w:id="1" w:name="anchor-1"/>
      <w:bookmarkEnd w:id="1"/>
      <w:r>
        <w:rPr>
          <w:rFonts w:ascii="宋体" w:eastAsia="宋体" w:hAnsi="宋体" w:cs="宋体"/>
          <w:color w:val="000000"/>
          <w:sz w:val="27"/>
          <w:szCs w:val="27"/>
          <w:lang w:val="en-US" w:eastAsia="zh-CN" w:bidi="ar-SA"/>
        </w:rPr>
        <w:t xml:space="preserve">　　原告吴爱辉诉被告黄亦泉民间借贷纠纷一案，本院于</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日立案受理后，于</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20</w:t>
      </w:r>
      <w:r>
        <w:rPr>
          <w:rFonts w:ascii="宋体" w:eastAsia="宋体" w:hAnsi="宋体" w:cs="宋体"/>
          <w:color w:val="000000"/>
          <w:sz w:val="27"/>
          <w:szCs w:val="27"/>
          <w:lang w:val="en-US" w:eastAsia="zh-CN" w:bidi="ar-SA"/>
        </w:rPr>
        <w:t>日依法转为普通程序，并组成合议庭于同年</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23</w:t>
      </w:r>
      <w:r>
        <w:rPr>
          <w:rFonts w:ascii="宋体" w:eastAsia="宋体" w:hAnsi="宋体" w:cs="宋体"/>
          <w:color w:val="000000"/>
          <w:sz w:val="27"/>
          <w:szCs w:val="27"/>
          <w:lang w:val="en-US" w:eastAsia="zh-CN" w:bidi="ar-SA"/>
        </w:rPr>
        <w:t>日公开开庭进行了审理。原告吴爱辉到庭参加诉讼，被告黄亦泉经本院合法传唤，无正当理由拒不到庭参加诉讼。本案现已审理终结。</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原告诉称</w:t>
      </w:r>
      <w:bookmarkStart w:id="2" w:name="anchor-3"/>
      <w:bookmarkEnd w:id="2"/>
      <w:r>
        <w:rPr>
          <w:rFonts w:ascii="宋体" w:eastAsia="宋体" w:hAnsi="宋体" w:cs="宋体"/>
          <w:color w:val="000000"/>
          <w:sz w:val="27"/>
          <w:szCs w:val="27"/>
          <w:lang w:val="en-US" w:eastAsia="zh-CN" w:bidi="ar-SA"/>
        </w:rPr>
        <w:t xml:space="preserve">　　原告吴爱辉起诉称：</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日，被</w:t>
      </w:r>
      <w:r>
        <w:rPr>
          <w:rFonts w:ascii="宋体" w:eastAsia="宋体" w:hAnsi="宋体" w:cs="宋体"/>
          <w:color w:val="000000"/>
          <w:sz w:val="27"/>
          <w:szCs w:val="27"/>
          <w:lang w:val="en-US" w:eastAsia="zh-CN" w:bidi="ar-SA"/>
        </w:rPr>
        <w:t>告黄亦泉向原告借款</w:t>
      </w:r>
      <w:r>
        <w:rPr>
          <w:rFonts w:ascii="宋体" w:eastAsia="宋体" w:hAnsi="宋体" w:cs="宋体"/>
          <w:color w:val="000000"/>
          <w:sz w:val="27"/>
          <w:szCs w:val="27"/>
          <w:lang w:val="en-US" w:eastAsia="zh-CN" w:bidi="ar-SA"/>
        </w:rPr>
        <w:t>20000</w:t>
      </w:r>
      <w:r>
        <w:rPr>
          <w:rFonts w:ascii="宋体" w:eastAsia="宋体" w:hAnsi="宋体" w:cs="宋体"/>
          <w:color w:val="000000"/>
          <w:sz w:val="27"/>
          <w:szCs w:val="27"/>
          <w:lang w:val="en-US" w:eastAsia="zh-CN" w:bidi="ar-SA"/>
        </w:rPr>
        <w:t>元，约定借款期限为一年，于</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日前归还。同年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27</w:t>
      </w:r>
      <w:r>
        <w:rPr>
          <w:rFonts w:ascii="宋体" w:eastAsia="宋体" w:hAnsi="宋体" w:cs="宋体"/>
          <w:color w:val="000000"/>
          <w:sz w:val="27"/>
          <w:szCs w:val="27"/>
          <w:lang w:val="en-US" w:eastAsia="zh-CN" w:bidi="ar-SA"/>
        </w:rPr>
        <w:t>日，被告又向原告借款</w:t>
      </w:r>
      <w:r>
        <w:rPr>
          <w:rFonts w:ascii="宋体" w:eastAsia="宋体" w:hAnsi="宋体" w:cs="宋体"/>
          <w:color w:val="000000"/>
          <w:sz w:val="27"/>
          <w:szCs w:val="27"/>
          <w:lang w:val="en-US" w:eastAsia="zh-CN" w:bidi="ar-SA"/>
        </w:rPr>
        <w:t>10000</w:t>
      </w:r>
      <w:r>
        <w:rPr>
          <w:rFonts w:ascii="宋体" w:eastAsia="宋体" w:hAnsi="宋体" w:cs="宋体"/>
          <w:color w:val="000000"/>
          <w:sz w:val="27"/>
          <w:szCs w:val="27"/>
          <w:lang w:val="en-US" w:eastAsia="zh-CN" w:bidi="ar-SA"/>
        </w:rPr>
        <w:t>元，约定于</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日还清。借款期限届满后，经原告多次催讨，被告至今拒不归还。为此，原告吴爱辉起诉要求被告黄亦泉立即偿还借款</w:t>
      </w:r>
      <w:r>
        <w:rPr>
          <w:rFonts w:ascii="宋体" w:eastAsia="宋体" w:hAnsi="宋体" w:cs="宋体"/>
          <w:color w:val="000000"/>
          <w:sz w:val="27"/>
          <w:szCs w:val="27"/>
          <w:lang w:val="en-US" w:eastAsia="zh-CN" w:bidi="ar-SA"/>
        </w:rPr>
        <w:t>30000</w:t>
      </w:r>
      <w:r>
        <w:rPr>
          <w:rFonts w:ascii="宋体" w:eastAsia="宋体" w:hAnsi="宋体" w:cs="宋体"/>
          <w:color w:val="000000"/>
          <w:sz w:val="27"/>
          <w:szCs w:val="27"/>
          <w:lang w:val="en-US" w:eastAsia="zh-CN" w:bidi="ar-SA"/>
        </w:rPr>
        <w:t>元及利息（从起诉之日起按人民银行同期贷款利率计算至履行完毕之日止），本案诉讼费由被告承担。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w:t>
      </w:r>
      <w:bookmarkStart w:id="3" w:name="anchor-7"/>
      <w:bookmarkEnd w:id="3"/>
      <w:r>
        <w:rPr>
          <w:rFonts w:ascii="宋体" w:eastAsia="宋体" w:hAnsi="宋体" w:cs="宋体"/>
          <w:color w:val="000000"/>
          <w:sz w:val="27"/>
          <w:szCs w:val="27"/>
          <w:lang w:val="en-US" w:eastAsia="zh-CN" w:bidi="ar-SA"/>
        </w:rPr>
        <w:t>原告吴爱辉在本院指定的举证期限内提交了如下证据：</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、原告身份证，证明原告主体资格；</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、被告身份证，证明被告主体资格；</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、借条，证明被告向原告借款的事实</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被告辩称</w:t>
      </w:r>
      <w:bookmarkStart w:id="4" w:name="anchor-4"/>
      <w:bookmarkEnd w:id="4"/>
      <w:r>
        <w:rPr>
          <w:rFonts w:ascii="宋体" w:eastAsia="宋体" w:hAnsi="宋体" w:cs="宋体"/>
          <w:color w:val="000000"/>
          <w:sz w:val="27"/>
          <w:szCs w:val="27"/>
          <w:lang w:val="en-US" w:eastAsia="zh-CN" w:bidi="ar-SA"/>
        </w:rPr>
        <w:t xml:space="preserve">　　被告黄亦泉未作答辩，亦未在本院指定的举证期限内提供证据。</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lastRenderedPageBreak/>
        <w:t xml:space="preserve">　　原告吴爱辉提供的证据经庭审出示，被告黄亦泉经本院合法传唤无正当理由拒不到庭参加诉讼，视为放弃对以上证据进行质证的权利。本院认为，原告吴爱辉提供的证据系依法收集，内容客观真实，具备关联性且具有证明效力，本院予以确认。</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5" w:name="anchor-5"/>
      <w:bookmarkEnd w:id="5"/>
      <w:r>
        <w:rPr>
          <w:rFonts w:ascii="宋体" w:eastAsia="宋体" w:hAnsi="宋体" w:cs="宋体"/>
          <w:color w:val="000000"/>
          <w:sz w:val="27"/>
          <w:szCs w:val="27"/>
          <w:lang w:val="en-US" w:eastAsia="zh-CN" w:bidi="ar-SA"/>
        </w:rPr>
        <w:t xml:space="preserve">　　结合上述认定的证据及原告的陈述，本院认定本案的事实如下：</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日，被告黄亦泉向原告吴爱辉借款</w:t>
      </w:r>
      <w:r>
        <w:rPr>
          <w:rFonts w:ascii="宋体" w:eastAsia="宋体" w:hAnsi="宋体" w:cs="宋体"/>
          <w:color w:val="000000"/>
          <w:sz w:val="27"/>
          <w:szCs w:val="27"/>
          <w:lang w:val="en-US" w:eastAsia="zh-CN" w:bidi="ar-SA"/>
        </w:rPr>
        <w:t>20000</w:t>
      </w:r>
      <w:r>
        <w:rPr>
          <w:rFonts w:ascii="宋体" w:eastAsia="宋体" w:hAnsi="宋体" w:cs="宋体"/>
          <w:color w:val="000000"/>
          <w:sz w:val="27"/>
          <w:szCs w:val="27"/>
          <w:lang w:val="en-US" w:eastAsia="zh-CN" w:bidi="ar-SA"/>
        </w:rPr>
        <w:t>元，双方约定</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日前还清，但未约定借款利率。同日，被告向原告出具一张借条予以确</w:t>
      </w:r>
      <w:r>
        <w:rPr>
          <w:rFonts w:ascii="宋体" w:eastAsia="宋体" w:hAnsi="宋体" w:cs="宋体"/>
          <w:color w:val="000000"/>
          <w:sz w:val="27"/>
          <w:szCs w:val="27"/>
          <w:lang w:val="en-US" w:eastAsia="zh-CN" w:bidi="ar-SA"/>
        </w:rPr>
        <w:t>认。</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27</w:t>
      </w:r>
      <w:r>
        <w:rPr>
          <w:rFonts w:ascii="宋体" w:eastAsia="宋体" w:hAnsi="宋体" w:cs="宋体"/>
          <w:color w:val="000000"/>
          <w:sz w:val="27"/>
          <w:szCs w:val="27"/>
          <w:lang w:val="en-US" w:eastAsia="zh-CN" w:bidi="ar-SA"/>
        </w:rPr>
        <w:t>日，被告向原告借款</w:t>
      </w:r>
      <w:r>
        <w:rPr>
          <w:rFonts w:ascii="宋体" w:eastAsia="宋体" w:hAnsi="宋体" w:cs="宋体"/>
          <w:color w:val="000000"/>
          <w:sz w:val="27"/>
          <w:szCs w:val="27"/>
          <w:lang w:val="en-US" w:eastAsia="zh-CN" w:bidi="ar-SA"/>
        </w:rPr>
        <w:t>10000</w:t>
      </w:r>
      <w:r>
        <w:rPr>
          <w:rFonts w:ascii="宋体" w:eastAsia="宋体" w:hAnsi="宋体" w:cs="宋体"/>
          <w:color w:val="000000"/>
          <w:sz w:val="27"/>
          <w:szCs w:val="27"/>
          <w:lang w:val="en-US" w:eastAsia="zh-CN" w:bidi="ar-SA"/>
        </w:rPr>
        <w:t>元，双方约定</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日前还清，但未约定借款利率。上述两笔借款期限届满后，被告至今未向原告还款。</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本院认为</w:t>
      </w:r>
      <w:bookmarkStart w:id="6" w:name="anchor-6"/>
      <w:bookmarkEnd w:id="6"/>
      <w:r>
        <w:rPr>
          <w:rFonts w:ascii="宋体" w:eastAsia="宋体" w:hAnsi="宋体" w:cs="宋体"/>
          <w:color w:val="000000"/>
          <w:sz w:val="27"/>
          <w:szCs w:val="27"/>
          <w:lang w:val="en-US" w:eastAsia="zh-CN" w:bidi="ar-SA"/>
        </w:rPr>
        <w:t xml:space="preserve">　　本院认为：合法的民间借贷关系受法律保护。被告黄亦泉两次向原告吴爱辉借款共计</w:t>
      </w:r>
      <w:r>
        <w:rPr>
          <w:rFonts w:ascii="宋体" w:eastAsia="宋体" w:hAnsi="宋体" w:cs="宋体"/>
          <w:color w:val="000000"/>
          <w:sz w:val="27"/>
          <w:szCs w:val="27"/>
          <w:lang w:val="en-US" w:eastAsia="zh-CN" w:bidi="ar-SA"/>
        </w:rPr>
        <w:t>30000</w:t>
      </w:r>
      <w:r>
        <w:rPr>
          <w:rFonts w:ascii="宋体" w:eastAsia="宋体" w:hAnsi="宋体" w:cs="宋体"/>
          <w:color w:val="000000"/>
          <w:sz w:val="27"/>
          <w:szCs w:val="27"/>
          <w:lang w:val="en-US" w:eastAsia="zh-CN" w:bidi="ar-SA"/>
        </w:rPr>
        <w:t>元，系双方当事人的真实意思表示，未违反法律、法规禁止性规定，应当认定合法有效。双方约定了借款期限，被告应当按照约定的期限返还借款，逾期未返还的，应当按照约定或者国家有关规定支付逾期利息。现原告要求被告偿还借款本金</w:t>
      </w:r>
      <w:r>
        <w:rPr>
          <w:rFonts w:ascii="宋体" w:eastAsia="宋体" w:hAnsi="宋体" w:cs="宋体"/>
          <w:color w:val="000000"/>
          <w:sz w:val="27"/>
          <w:szCs w:val="27"/>
          <w:lang w:val="en-US" w:eastAsia="zh-CN" w:bidi="ar-SA"/>
        </w:rPr>
        <w:t>30000</w:t>
      </w:r>
      <w:r>
        <w:rPr>
          <w:rFonts w:ascii="宋体" w:eastAsia="宋体" w:hAnsi="宋体" w:cs="宋体"/>
          <w:color w:val="000000"/>
          <w:sz w:val="27"/>
          <w:szCs w:val="27"/>
          <w:lang w:val="en-US" w:eastAsia="zh-CN" w:bidi="ar-SA"/>
        </w:rPr>
        <w:t>元及逾期利息，合法有据，本院予以支持。</w:t>
      </w:r>
      <w:r>
        <w:rPr>
          <w:rFonts w:ascii="宋体" w:eastAsia="宋体" w:hAnsi="宋体" w:cs="宋体"/>
          <w:color w:val="000000"/>
          <w:sz w:val="27"/>
          <w:szCs w:val="27"/>
          <w:lang w:val="en-US" w:eastAsia="zh-CN" w:bidi="ar-SA"/>
        </w:rPr>
        <w:t>被告黄亦泉经本院合法传唤无正当理由拒不到庭参加诉讼，依法按缺席处理。据此，依照</w:t>
      </w:r>
      <w:bookmarkStart w:id="7" w:name="anchor-9"/>
      <w:bookmarkEnd w:id="7"/>
      <w:r>
        <w:rPr>
          <w:rFonts w:ascii="宋体" w:eastAsia="宋体" w:hAnsi="宋体" w:cs="宋体"/>
          <w:color w:val="000000"/>
          <w:sz w:val="27"/>
          <w:szCs w:val="27"/>
          <w:lang w:val="en-US" w:eastAsia="zh-CN" w:bidi="ar-SA"/>
        </w:rPr>
        <w:t>《</w:t>
      </w:r>
      <w:hyperlink r:id="rId7"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8" w:anchor="tiao_60" w:history="1">
        <w:r>
          <w:rPr>
            <w:rStyle w:val="fulltext-wrapfulltexta"/>
            <w:rFonts w:ascii="宋体" w:eastAsia="宋体" w:hAnsi="宋体" w:cs="宋体"/>
            <w:sz w:val="27"/>
            <w:szCs w:val="27"/>
            <w:lang w:val="en-US" w:eastAsia="zh-CN" w:bidi="ar-SA"/>
          </w:rPr>
          <w:t>六十条</w:t>
        </w:r>
      </w:hyperlink>
      <w:r>
        <w:rPr>
          <w:rFonts w:ascii="宋体" w:eastAsia="宋体" w:hAnsi="宋体" w:cs="宋体"/>
          <w:color w:val="000000"/>
          <w:sz w:val="27"/>
          <w:szCs w:val="27"/>
          <w:lang w:val="en-US" w:eastAsia="zh-CN" w:bidi="ar-SA"/>
        </w:rPr>
        <w:t>、第</w:t>
      </w:r>
      <w:hyperlink r:id="rId9" w:anchor="tiao_206" w:history="1">
        <w:r>
          <w:rPr>
            <w:rStyle w:val="fulltext-wrapfulltexta"/>
            <w:rFonts w:ascii="宋体" w:eastAsia="宋体" w:hAnsi="宋体" w:cs="宋体"/>
            <w:sz w:val="27"/>
            <w:szCs w:val="27"/>
            <w:lang w:val="en-US" w:eastAsia="zh-CN" w:bidi="ar-SA"/>
          </w:rPr>
          <w:t>二百零六条</w:t>
        </w:r>
      </w:hyperlink>
      <w:r>
        <w:rPr>
          <w:rFonts w:ascii="宋体" w:eastAsia="宋体" w:hAnsi="宋体" w:cs="宋体"/>
          <w:color w:val="000000"/>
          <w:sz w:val="27"/>
          <w:szCs w:val="27"/>
          <w:lang w:val="en-US" w:eastAsia="zh-CN" w:bidi="ar-SA"/>
        </w:rPr>
        <w:t>、第</w:t>
      </w:r>
      <w:hyperlink r:id="rId10" w:anchor="tiao_207" w:history="1">
        <w:r>
          <w:rPr>
            <w:rStyle w:val="fulltext-wrapfulltexta"/>
            <w:rFonts w:ascii="宋体" w:eastAsia="宋体" w:hAnsi="宋体" w:cs="宋体"/>
            <w:sz w:val="27"/>
            <w:szCs w:val="27"/>
            <w:lang w:val="en-US" w:eastAsia="zh-CN" w:bidi="ar-SA"/>
          </w:rPr>
          <w:t>二百零七条</w:t>
        </w:r>
      </w:hyperlink>
      <w:r>
        <w:rPr>
          <w:rFonts w:ascii="宋体" w:eastAsia="宋体" w:hAnsi="宋体" w:cs="宋体"/>
          <w:color w:val="000000"/>
          <w:sz w:val="27"/>
          <w:szCs w:val="27"/>
          <w:lang w:val="en-US" w:eastAsia="zh-CN" w:bidi="ar-SA"/>
        </w:rPr>
        <w:t>、《</w:t>
      </w:r>
      <w:hyperlink r:id="rId11"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2" w:anchor="tiao_144" w:history="1">
        <w:r>
          <w:rPr>
            <w:rStyle w:val="fulltext-wrapfulltexta"/>
            <w:rFonts w:ascii="宋体" w:eastAsia="宋体" w:hAnsi="宋体" w:cs="宋体"/>
            <w:sz w:val="27"/>
            <w:szCs w:val="27"/>
            <w:lang w:val="en-US" w:eastAsia="zh-CN" w:bidi="ar-SA"/>
          </w:rPr>
          <w:t>一百四十四条</w:t>
        </w:r>
      </w:hyperlink>
      <w:r>
        <w:rPr>
          <w:rFonts w:ascii="宋体" w:eastAsia="宋体" w:hAnsi="宋体" w:cs="宋体"/>
          <w:color w:val="000000"/>
          <w:sz w:val="27"/>
          <w:szCs w:val="27"/>
          <w:lang w:val="en-US" w:eastAsia="zh-CN" w:bidi="ar-SA"/>
        </w:rPr>
        <w:t>之规定，判决如下：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8" w:name="anchor-2"/>
      <w:bookmarkEnd w:id="8"/>
      <w:r>
        <w:rPr>
          <w:rFonts w:ascii="宋体" w:eastAsia="宋体" w:hAnsi="宋体" w:cs="宋体"/>
          <w:color w:val="000000"/>
          <w:sz w:val="27"/>
          <w:szCs w:val="27"/>
          <w:lang w:val="en-US" w:eastAsia="zh-CN" w:bidi="ar-SA"/>
        </w:rPr>
        <w:t xml:space="preserve">　　被告黄亦泉于本判决生效之日起十日内偿还原告吴爱辉借款本金</w:t>
      </w:r>
      <w:r>
        <w:rPr>
          <w:rFonts w:ascii="宋体" w:eastAsia="宋体" w:hAnsi="宋体" w:cs="宋体"/>
          <w:color w:val="000000"/>
          <w:sz w:val="27"/>
          <w:szCs w:val="27"/>
          <w:lang w:val="en-US" w:eastAsia="zh-CN" w:bidi="ar-SA"/>
        </w:rPr>
        <w:t>30000</w:t>
      </w:r>
      <w:r>
        <w:rPr>
          <w:rFonts w:ascii="宋体" w:eastAsia="宋体" w:hAnsi="宋体" w:cs="宋体"/>
          <w:color w:val="000000"/>
          <w:sz w:val="27"/>
          <w:szCs w:val="27"/>
          <w:lang w:val="en-US" w:eastAsia="zh-CN" w:bidi="ar-SA"/>
        </w:rPr>
        <w:t>元及利息（以</w:t>
      </w:r>
      <w:r>
        <w:rPr>
          <w:rFonts w:ascii="宋体" w:eastAsia="宋体" w:hAnsi="宋体" w:cs="宋体"/>
          <w:color w:val="000000"/>
          <w:sz w:val="27"/>
          <w:szCs w:val="27"/>
          <w:lang w:val="en-US" w:eastAsia="zh-CN" w:bidi="ar-SA"/>
        </w:rPr>
        <w:t>30000</w:t>
      </w:r>
      <w:r>
        <w:rPr>
          <w:rFonts w:ascii="宋体" w:eastAsia="宋体" w:hAnsi="宋体" w:cs="宋体"/>
          <w:color w:val="000000"/>
          <w:sz w:val="27"/>
          <w:szCs w:val="27"/>
          <w:lang w:val="en-US" w:eastAsia="zh-CN" w:bidi="ar-SA"/>
        </w:rPr>
        <w:t>元为计息基数，从</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日起按中国人民银行同期同档次贷款基准利率计算至实际履行之日止）。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案件受理费</w:t>
      </w:r>
      <w:r>
        <w:rPr>
          <w:rFonts w:ascii="宋体" w:eastAsia="宋体" w:hAnsi="宋体" w:cs="宋体"/>
          <w:color w:val="000000"/>
          <w:sz w:val="27"/>
          <w:szCs w:val="27"/>
          <w:lang w:val="en-US" w:eastAsia="zh-CN" w:bidi="ar-SA"/>
        </w:rPr>
        <w:t>550</w:t>
      </w:r>
      <w:r>
        <w:rPr>
          <w:rFonts w:ascii="宋体" w:eastAsia="宋体" w:hAnsi="宋体" w:cs="宋体"/>
          <w:color w:val="000000"/>
          <w:sz w:val="27"/>
          <w:szCs w:val="27"/>
          <w:lang w:val="en-US" w:eastAsia="zh-CN" w:bidi="ar-SA"/>
        </w:rPr>
        <w:t>元，由黄亦泉负担。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w:t>
      </w:r>
      <w:r>
        <w:rPr>
          <w:rFonts w:ascii="宋体" w:eastAsia="宋体" w:hAnsi="宋体" w:cs="宋体"/>
          <w:color w:val="000000"/>
          <w:sz w:val="27"/>
          <w:szCs w:val="27"/>
          <w:lang w:val="en-US" w:eastAsia="zh-CN" w:bidi="ar-SA"/>
        </w:rPr>
        <w:t xml:space="preserve">　如不服本判决，可在判决书送达之日起十五日内，向本院递交上诉状，并按对方当事人的人数提出副本，上诉于浙江省温州市中级人民法院。上诉受理费</w:t>
      </w:r>
      <w:r>
        <w:rPr>
          <w:rFonts w:ascii="宋体" w:eastAsia="宋体" w:hAnsi="宋体" w:cs="宋体"/>
          <w:color w:val="000000"/>
          <w:sz w:val="27"/>
          <w:szCs w:val="27"/>
          <w:lang w:val="en-US" w:eastAsia="zh-CN" w:bidi="ar-SA"/>
        </w:rPr>
        <w:t>550</w:t>
      </w:r>
      <w:r>
        <w:rPr>
          <w:rFonts w:ascii="宋体" w:eastAsia="宋体" w:hAnsi="宋体" w:cs="宋体"/>
          <w:color w:val="000000"/>
          <w:sz w:val="27"/>
          <w:szCs w:val="27"/>
          <w:lang w:val="en-US" w:eastAsia="zh-CN" w:bidi="ar-SA"/>
        </w:rPr>
        <w:t>元，至迟在递交上诉状之日起七日内，款汇至温州市财政局非税收入结算户，开户行农行温州市分行，账号</w:t>
      </w:r>
      <w:r>
        <w:rPr>
          <w:rFonts w:ascii="宋体" w:eastAsia="宋体" w:hAnsi="宋体" w:cs="宋体"/>
          <w:color w:val="000000"/>
          <w:sz w:val="27"/>
          <w:szCs w:val="27"/>
          <w:lang w:val="en-US" w:eastAsia="zh-CN" w:bidi="ar-SA"/>
        </w:rPr>
        <w:t>19xxx13</w:t>
      </w:r>
      <w:r>
        <w:rPr>
          <w:rFonts w:ascii="宋体" w:eastAsia="宋体" w:hAnsi="宋体" w:cs="宋体"/>
          <w:color w:val="000000"/>
          <w:sz w:val="27"/>
          <w:szCs w:val="27"/>
          <w:lang w:val="en-US" w:eastAsia="zh-CN" w:bidi="ar-SA"/>
        </w:rPr>
        <w:t>，逾期不交按自动撤回上诉处理。</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本判决生效后，负有义务的一方当事人不履行判决确定的义务，另一方当事人应当在判决书确定义务履行之日起二年内向本院申请执行。</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9" w:name="anchor-8"/>
      <w:bookmarkEnd w:id="9"/>
    </w:p>
    <w:p w14:paraId="0D42BA91" w14:textId="77777777" w:rsidR="00000000" w:rsidRDefault="009E42B6">
      <w:pPr>
        <w:pStyle w:val="div"/>
        <w:spacing w:after="300"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　判　长　　黄海鸥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廖洪高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陈文君</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二〇一五年十一月二十三日　　　</w:t>
      </w:r>
      <w:r>
        <w:rPr>
          <w:rFonts w:ascii="宋体" w:eastAsia="宋体" w:hAnsi="宋体" w:cs="宋体"/>
          <w:color w:val="000000"/>
          <w:sz w:val="27"/>
          <w:szCs w:val="27"/>
          <w:lang w:val="en-US" w:eastAsia="zh-CN" w:bidi="ar-SA"/>
        </w:rPr>
        <w:t xml:space="preserve">　　</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代书　记员　　蔡庆塔</w:t>
      </w:r>
    </w:p>
    <w:p w14:paraId="53FBFBF4" w14:textId="77777777" w:rsidR="00000000" w:rsidRDefault="009E42B6">
      <w:pPr>
        <w:ind w:left="375" w:right="375"/>
        <w:rPr>
          <w:rFonts w:ascii="Arial" w:eastAsia="Arial" w:hAnsi="Arial" w:cs="Arial"/>
          <w:lang w:val="en-US" w:eastAsia="zh-CN" w:bidi="ar-SA"/>
        </w:rPr>
      </w:pPr>
      <w:r>
        <w:rPr>
          <w:rFonts w:ascii="Arial" w:eastAsia="Arial" w:hAnsi="Arial" w:cs="Arial"/>
          <w:lang w:val="en-US" w:eastAsia="zh-CN" w:bidi="ar-SA"/>
        </w:rPr>
        <w:br/>
      </w:r>
    </w:p>
    <w:p w14:paraId="04FDB116" w14:textId="77777777" w:rsidR="00000000" w:rsidRDefault="00A77B3E">
      <w:pPr>
        <w:spacing w:line="630" w:lineRule="atLeast"/>
        <w:rPr>
          <w:rFonts w:eastAsia="Times New Roman"/>
          <w:sz w:val="26"/>
          <w:szCs w:val="26"/>
          <w:lang w:val="en-US" w:eastAsia="zh-CN" w:bidi="ar-SA"/>
        </w:rPr>
      </w:pPr>
      <w:r>
        <w:br w:type="page"/>
      </w:r>
      <w:r w:rsidR="009E42B6">
        <w:rPr>
          <w:rFonts w:eastAsia="Times New Roman"/>
          <w:sz w:val="26"/>
          <w:szCs w:val="26"/>
          <w:lang w:val="en-US" w:eastAsia="zh-CN" w:bidi="ar-SA"/>
        </w:rPr>
        <w:t>©北大法宝：（</w:t>
      </w:r>
      <w:hyperlink r:id="rId13" w:history="1">
        <w:r w:rsidR="009E42B6">
          <w:rPr>
            <w:rFonts w:eastAsia="Times New Roman"/>
            <w:color w:val="218FC4"/>
            <w:sz w:val="26"/>
            <w:szCs w:val="26"/>
            <w:u w:val="single" w:color="218FC4"/>
            <w:lang w:val="en-US" w:eastAsia="zh-CN" w:bidi="ar-SA"/>
          </w:rPr>
          <w:t>www.pkulaw.com</w:t>
        </w:r>
      </w:hyperlink>
      <w:r w:rsidR="009E42B6">
        <w:rPr>
          <w:rFonts w:eastAsia="Times New Roman"/>
          <w:sz w:val="26"/>
          <w:szCs w:val="26"/>
          <w:lang w:val="en-US" w:eastAsia="zh-CN" w:bidi="ar-SA"/>
        </w:rPr>
        <w:t>）专业提供法律信息、法学知识和法律软件领域各类解决方案。北大法宝为您提供丰富的参考资料，正式引用法规条文时请与标准文本核对。 欢迎查看所有</w:t>
      </w:r>
      <w:hyperlink r:id="rId14" w:tgtFrame="_blank" w:history="1">
        <w:r w:rsidR="009E42B6">
          <w:rPr>
            <w:rFonts w:eastAsia="Times New Roman"/>
            <w:color w:val="218FC4"/>
            <w:sz w:val="26"/>
            <w:szCs w:val="26"/>
            <w:u w:val="single" w:color="218FC4"/>
            <w:lang w:val="en-US" w:eastAsia="zh-CN" w:bidi="ar-SA"/>
          </w:rPr>
          <w:t>产品和服务</w:t>
        </w:r>
      </w:hyperlink>
      <w:r w:rsidR="009E42B6">
        <w:rPr>
          <w:rFonts w:eastAsia="Times New Roman"/>
          <w:sz w:val="26"/>
          <w:szCs w:val="26"/>
          <w:lang w:val="en-US" w:eastAsia="zh-CN" w:bidi="ar-SA"/>
        </w:rPr>
        <w:t>。</w:t>
      </w:r>
      <w:r w:rsidR="009E42B6">
        <w:rPr>
          <w:rFonts w:eastAsia="Times New Roman"/>
          <w:sz w:val="26"/>
          <w:szCs w:val="26"/>
          <w:lang w:val="en-US" w:eastAsia="zh-CN" w:bidi="ar-SA"/>
        </w:rPr>
        <w:br/>
      </w:r>
      <w:hyperlink r:id="rId15" w:tgtFrame="_blank" w:history="1">
        <w:r w:rsidR="009E42B6">
          <w:rPr>
            <w:rFonts w:eastAsia="Times New Roman"/>
            <w:color w:val="218FC4"/>
            <w:sz w:val="26"/>
            <w:szCs w:val="26"/>
            <w:u w:val="single" w:color="218FC4"/>
            <w:lang w:val="en-US" w:eastAsia="zh-CN" w:bidi="ar-SA"/>
          </w:rPr>
          <w:t>法宝快讯： 如何快速找到您需要的检索结果？ 法宝 V6 有何新特色？</w:t>
        </w:r>
      </w:hyperlink>
    </w:p>
    <w:p w14:paraId="137F4C9F" w14:textId="77777777" w:rsidR="00000000" w:rsidRDefault="009E42B6">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16" o:title=""/>
          </v:shape>
        </w:pict>
      </w:r>
    </w:p>
    <w:p w14:paraId="15AB2903" w14:textId="77777777" w:rsidR="00000000" w:rsidRDefault="009E42B6">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625102DF" w14:textId="77777777" w:rsidR="00000000" w:rsidRDefault="009E42B6">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17" w:tgtFrame="_blank" w:history="1">
        <w:r>
          <w:rPr>
            <w:rFonts w:eastAsia="Times New Roman"/>
            <w:color w:val="000000"/>
            <w:sz w:val="26"/>
            <w:szCs w:val="26"/>
            <w:u w:val="single" w:color="000000"/>
            <w:lang w:val="en-US" w:eastAsia="zh-CN" w:bidi="ar-SA"/>
          </w:rPr>
          <w:t>https://www.pkulaw.com/pfnl/a25051f3312b07f36f4d3954a2cdc7d470c020dad28b69</w:t>
        </w:r>
        <w:r>
          <w:rPr>
            <w:rFonts w:eastAsia="Times New Roman"/>
            <w:color w:val="000000"/>
            <w:sz w:val="26"/>
            <w:szCs w:val="26"/>
            <w:u w:val="single" w:color="000000"/>
            <w:lang w:val="en-US" w:eastAsia="zh-CN" w:bidi="ar-SA"/>
          </w:rPr>
          <w:t xml:space="preserve">54bdfb.html </w:t>
        </w:r>
      </w:hyperlink>
    </w:p>
    <w:p w14:paraId="58E81A59" w14:textId="77777777" w:rsidR="00A77B3E" w:rsidRDefault="00A77B3E"/>
    <w:sectPr w:rsidR="00A77B3E">
      <w:headerReference w:type="default" r:id="rId18"/>
      <w:footerReference w:type="default" r:id="rId19"/>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0E77D" w14:textId="77777777" w:rsidR="00000000" w:rsidRDefault="009E42B6">
      <w:r>
        <w:separator/>
      </w:r>
    </w:p>
  </w:endnote>
  <w:endnote w:type="continuationSeparator" w:id="0">
    <w:p w14:paraId="2F164212" w14:textId="77777777" w:rsidR="00000000" w:rsidRDefault="009E4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6667F835" w14:textId="77777777">
      <w:trPr>
        <w:tblCellSpacing w:w="15" w:type="dxa"/>
      </w:trPr>
      <w:tc>
        <w:tcPr>
          <w:tcW w:w="1530" w:type="dxa"/>
          <w:tcMar>
            <w:top w:w="15" w:type="dxa"/>
            <w:left w:w="15" w:type="dxa"/>
            <w:bottom w:w="15" w:type="dxa"/>
            <w:right w:w="15" w:type="dxa"/>
          </w:tcMar>
          <w:vAlign w:val="center"/>
          <w:hideMark/>
        </w:tcPr>
        <w:p w14:paraId="52CEC01D" w14:textId="77777777" w:rsidR="00000000" w:rsidRDefault="009E42B6">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60ACF60B" w14:textId="77777777" w:rsidR="00000000" w:rsidRDefault="009E42B6">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2023-11-21</w:t>
          </w:r>
        </w:p>
      </w:tc>
    </w:tr>
  </w:tbl>
  <w:p w14:paraId="3DA9FEE4" w14:textId="77777777" w:rsidR="00000000" w:rsidRDefault="009E42B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7B367" w14:textId="77777777" w:rsidR="00000000" w:rsidRDefault="009E42B6">
      <w:r>
        <w:separator/>
      </w:r>
    </w:p>
  </w:footnote>
  <w:footnote w:type="continuationSeparator" w:id="0">
    <w:p w14:paraId="51E48046" w14:textId="77777777" w:rsidR="00000000" w:rsidRDefault="009E42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4582DA80" w14:textId="77777777">
      <w:trPr>
        <w:tblCellSpacing w:w="15" w:type="dxa"/>
      </w:trPr>
      <w:tc>
        <w:tcPr>
          <w:tcW w:w="0" w:type="auto"/>
          <w:tcMar>
            <w:top w:w="15" w:type="dxa"/>
            <w:left w:w="15" w:type="dxa"/>
            <w:bottom w:w="15" w:type="dxa"/>
            <w:right w:w="15" w:type="dxa"/>
          </w:tcMar>
          <w:vAlign w:val="center"/>
          <w:hideMark/>
        </w:tcPr>
        <w:p w14:paraId="5FB23777" w14:textId="77777777" w:rsidR="00000000" w:rsidRDefault="009E42B6">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5306C365" w14:textId="77777777" w:rsidR="00000000" w:rsidRDefault="009E42B6">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CLI.C.22927930</w:t>
          </w:r>
        </w:p>
      </w:tc>
    </w:tr>
  </w:tbl>
  <w:p w14:paraId="48052E0D" w14:textId="77777777" w:rsidR="00000000" w:rsidRDefault="009E42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9E42B6"/>
    <w:rsid w:val="00A77B3E"/>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7D7B31"/>
  <w15:chartTrackingRefBased/>
  <w15:docId w15:val="{DD968E22-4BAB-4B1D-8082-1436E5335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9E42B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9E42B6"/>
    <w:rPr>
      <w:sz w:val="18"/>
      <w:szCs w:val="18"/>
    </w:rPr>
  </w:style>
  <w:style w:type="paragraph" w:styleId="a5">
    <w:name w:val="footer"/>
    <w:basedOn w:val="a"/>
    <w:link w:val="a6"/>
    <w:rsid w:val="009E42B6"/>
    <w:pPr>
      <w:tabs>
        <w:tab w:val="center" w:pos="4153"/>
        <w:tab w:val="right" w:pos="8306"/>
      </w:tabs>
      <w:snapToGrid w:val="0"/>
    </w:pPr>
    <w:rPr>
      <w:sz w:val="18"/>
      <w:szCs w:val="18"/>
    </w:rPr>
  </w:style>
  <w:style w:type="character" w:customStyle="1" w:styleId="a6">
    <w:name w:val="页脚 字符"/>
    <w:basedOn w:val="a0"/>
    <w:link w:val="a5"/>
    <w:rsid w:val="009E42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pkulaw.com/chl/2367b1767194112cbdfb.html?way=textSlc" TargetMode="External"/><Relationship Id="rId13" Type="http://schemas.openxmlformats.org/officeDocument/2006/relationships/hyperlink" Target="https://www.pkulaw.co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pkulaw.com/chl/2367b1767194112cbdfb.html?way=textSlc" TargetMode="External"/><Relationship Id="rId12" Type="http://schemas.openxmlformats.org/officeDocument/2006/relationships/hyperlink" Target="https://www.pkulaw.com/chl/68957aaf4c3a793dbdfb.html?way=textSlc" TargetMode="External"/><Relationship Id="rId17" Type="http://schemas.openxmlformats.org/officeDocument/2006/relationships/hyperlink" Target="https://www.pkulaw.com/pfnl/a25051f3312b07f36f4d3954a2cdc7d470c020dad28b6954bdfb.html"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68957aaf4c3a793dbdfb.html?way=textSlc" TargetMode="External"/><Relationship Id="rId5" Type="http://schemas.openxmlformats.org/officeDocument/2006/relationships/footnotes" Target="footnotes.xml"/><Relationship Id="rId15" Type="http://schemas.openxmlformats.org/officeDocument/2006/relationships/hyperlink" Target="http://www.pkulaw.com/helps/69.html" TargetMode="External"/><Relationship Id="rId10" Type="http://schemas.openxmlformats.org/officeDocument/2006/relationships/hyperlink" Target="https://www.pkulaw.com/chl/2367b1767194112cbdfb.html?way=textSlc"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pkulaw.com/chl/2367b1767194112cbdfb.html?way=textSlc" TargetMode="External"/><Relationship Id="rId14" Type="http://schemas.openxmlformats.org/officeDocument/2006/relationships/hyperlink" Target="http://www.pkulaw.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2024-05-11T15:39:00Z</dcterms:created>
  <dcterms:modified xsi:type="dcterms:W3CDTF">2024-05-11T15:39:00Z</dcterms:modified>
</cp:coreProperties>
</file>